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B" w:rsidRPr="005A6981" w:rsidRDefault="00547E8B" w:rsidP="00547E8B">
      <w:pPr>
        <w:rPr>
          <w:rFonts w:ascii="Arial" w:hAnsi="Arial" w:cs="Arial"/>
          <w:lang w:val="en-GB"/>
        </w:rPr>
      </w:pPr>
      <w:r w:rsidRPr="005A6981">
        <w:rPr>
          <w:rFonts w:ascii="Arial" w:eastAsiaTheme="minorHAnsi" w:hAnsi="Arial" w:cs="Arial"/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-661670</wp:posOffset>
            </wp:positionV>
            <wp:extent cx="6605905" cy="1428750"/>
            <wp:effectExtent l="19050" t="0" r="4445" b="0"/>
            <wp:wrapSquare wrapText="bothSides"/>
            <wp:docPr id="2" name="Afbeelding 2" descr="Lshtm_head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Lshtm_header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8B" w:rsidRPr="005A6981" w:rsidRDefault="00547E8B" w:rsidP="00547E8B">
      <w:pPr>
        <w:pStyle w:val="Heading1"/>
        <w:ind w:left="1134"/>
        <w:jc w:val="center"/>
        <w:rPr>
          <w:color w:val="1F497D" w:themeColor="text2"/>
          <w:sz w:val="28"/>
          <w:szCs w:val="28"/>
        </w:rPr>
      </w:pPr>
      <w:r w:rsidRPr="005A6981">
        <w:rPr>
          <w:color w:val="1F497D" w:themeColor="text2"/>
          <w:sz w:val="28"/>
          <w:szCs w:val="28"/>
        </w:rPr>
        <w:t>Quality assurance protocol for dried blood spots</w:t>
      </w:r>
    </w:p>
    <w:p w:rsidR="00547E8B" w:rsidRPr="005A6981" w:rsidRDefault="00547E8B" w:rsidP="00547E8B">
      <w:pPr>
        <w:pStyle w:val="Heading1"/>
        <w:ind w:left="1134"/>
        <w:jc w:val="center"/>
        <w:rPr>
          <w:color w:val="1F497D" w:themeColor="text2"/>
          <w:sz w:val="28"/>
          <w:szCs w:val="28"/>
        </w:rPr>
      </w:pPr>
      <w:r w:rsidRPr="005A6981">
        <w:rPr>
          <w:color w:val="1F497D" w:themeColor="text2"/>
          <w:sz w:val="28"/>
          <w:szCs w:val="28"/>
        </w:rPr>
        <w:t>Standard operating procedure 3.2</w:t>
      </w:r>
    </w:p>
    <w:p w:rsidR="00547E8B" w:rsidRPr="005A6981" w:rsidRDefault="00547E8B" w:rsidP="00547E8B">
      <w:pPr>
        <w:pStyle w:val="NoSpacing"/>
        <w:rPr>
          <w:rFonts w:ascii="Arial" w:hAnsi="Arial" w:cs="Arial"/>
          <w:lang w:val="en-US"/>
        </w:rPr>
      </w:pPr>
    </w:p>
    <w:p w:rsidR="00547E8B" w:rsidRPr="005A6981" w:rsidRDefault="00547E8B" w:rsidP="00547E8B">
      <w:pPr>
        <w:pStyle w:val="NoSpacing"/>
        <w:rPr>
          <w:rFonts w:ascii="Arial" w:hAnsi="Arial" w:cs="Arial"/>
          <w:lang w:val="en-US"/>
        </w:rPr>
      </w:pPr>
    </w:p>
    <w:p w:rsidR="00547E8B" w:rsidRPr="005A6981" w:rsidRDefault="00547E8B" w:rsidP="00547E8B">
      <w:pPr>
        <w:pStyle w:val="NoSpacing"/>
        <w:rPr>
          <w:rFonts w:ascii="Arial" w:hAnsi="Arial" w:cs="Arial"/>
          <w:color w:val="FF0000"/>
          <w:sz w:val="20"/>
          <w:szCs w:val="20"/>
          <w:lang w:val="en-US"/>
        </w:rPr>
      </w:pPr>
      <w:r w:rsidRPr="005A6981">
        <w:rPr>
          <w:rFonts w:ascii="Arial" w:hAnsi="Arial" w:cs="Arial"/>
          <w:sz w:val="20"/>
          <w:szCs w:val="20"/>
          <w:lang w:val="en-US"/>
        </w:rPr>
        <w:t xml:space="preserve">Subtitle: </w:t>
      </w:r>
      <w:r w:rsidRPr="005A6981">
        <w:rPr>
          <w:rFonts w:ascii="Arial" w:hAnsi="Arial" w:cs="Arial"/>
          <w:color w:val="FF0000"/>
          <w:sz w:val="20"/>
          <w:szCs w:val="20"/>
          <w:lang w:val="en-US"/>
        </w:rPr>
        <w:t xml:space="preserve">Laboratory protocol for HIV ELISA using </w:t>
      </w:r>
      <w:proofErr w:type="spellStart"/>
      <w:r w:rsidRPr="005A6981">
        <w:rPr>
          <w:rFonts w:ascii="Arial" w:hAnsi="Arial" w:cs="Arial"/>
          <w:color w:val="FF0000"/>
          <w:sz w:val="20"/>
          <w:szCs w:val="20"/>
          <w:lang w:val="en-US"/>
        </w:rPr>
        <w:t>Vironostika</w:t>
      </w:r>
      <w:proofErr w:type="spellEnd"/>
      <w:r w:rsidRPr="005A6981">
        <w:rPr>
          <w:rFonts w:ascii="Arial" w:hAnsi="Arial" w:cs="Arial"/>
          <w:color w:val="FF0000"/>
          <w:sz w:val="20"/>
          <w:szCs w:val="20"/>
          <w:lang w:val="en-US"/>
        </w:rPr>
        <w:t xml:space="preserve"> HIV </w:t>
      </w:r>
      <w:proofErr w:type="spellStart"/>
      <w:r w:rsidRPr="005A6981">
        <w:rPr>
          <w:rFonts w:ascii="Arial" w:hAnsi="Arial" w:cs="Arial"/>
          <w:color w:val="FF0000"/>
          <w:sz w:val="20"/>
          <w:szCs w:val="20"/>
          <w:lang w:val="en-US"/>
        </w:rPr>
        <w:t>Uni</w:t>
      </w:r>
      <w:proofErr w:type="spellEnd"/>
      <w:r w:rsidRPr="005A6981">
        <w:rPr>
          <w:rFonts w:ascii="Arial" w:hAnsi="Arial" w:cs="Arial"/>
          <w:color w:val="FF0000"/>
          <w:sz w:val="20"/>
          <w:szCs w:val="20"/>
          <w:lang w:val="en-US"/>
        </w:rPr>
        <w:t>-Form II Ag/</w:t>
      </w:r>
      <w:proofErr w:type="spellStart"/>
      <w:r w:rsidRPr="005A6981">
        <w:rPr>
          <w:rFonts w:ascii="Arial" w:hAnsi="Arial" w:cs="Arial"/>
          <w:color w:val="FF0000"/>
          <w:sz w:val="20"/>
          <w:szCs w:val="20"/>
          <w:lang w:val="en-US"/>
        </w:rPr>
        <w:t>Ab</w:t>
      </w:r>
      <w:proofErr w:type="spellEnd"/>
      <w:r w:rsidRPr="005A6981">
        <w:rPr>
          <w:rFonts w:ascii="Arial" w:hAnsi="Arial" w:cs="Arial"/>
          <w:color w:val="FF0000"/>
          <w:sz w:val="20"/>
          <w:szCs w:val="20"/>
          <w:lang w:val="en-US"/>
        </w:rPr>
        <w:t xml:space="preserve"> test kit</w:t>
      </w:r>
    </w:p>
    <w:p w:rsidR="00547E8B" w:rsidRPr="005A6981" w:rsidRDefault="00547E8B" w:rsidP="00547E8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A6981">
        <w:rPr>
          <w:rFonts w:ascii="Arial" w:hAnsi="Arial" w:cs="Arial"/>
          <w:sz w:val="20"/>
          <w:szCs w:val="20"/>
          <w:lang w:val="en-US"/>
        </w:rPr>
        <w:t>Protocol ID: 3.2</w:t>
      </w:r>
    </w:p>
    <w:p w:rsidR="00547E8B" w:rsidRPr="005A6981" w:rsidRDefault="00547E8B" w:rsidP="00547E8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A6981">
        <w:rPr>
          <w:rFonts w:ascii="Arial" w:hAnsi="Arial" w:cs="Arial"/>
          <w:sz w:val="20"/>
          <w:szCs w:val="20"/>
          <w:lang w:val="en-US"/>
        </w:rPr>
        <w:t>Date: March 2012</w:t>
      </w:r>
    </w:p>
    <w:p w:rsidR="00547E8B" w:rsidRPr="005A6981" w:rsidRDefault="00547E8B" w:rsidP="00547E8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A6981">
        <w:rPr>
          <w:rFonts w:ascii="Arial" w:hAnsi="Arial" w:cs="Arial"/>
          <w:sz w:val="20"/>
          <w:szCs w:val="20"/>
          <w:lang w:val="en-US"/>
        </w:rPr>
        <w:t xml:space="preserve">Created by: Pieter </w:t>
      </w:r>
      <w:proofErr w:type="spellStart"/>
      <w:r w:rsidRPr="005A6981">
        <w:rPr>
          <w:rFonts w:ascii="Arial" w:hAnsi="Arial" w:cs="Arial"/>
          <w:sz w:val="20"/>
          <w:szCs w:val="20"/>
          <w:lang w:val="en-US"/>
        </w:rPr>
        <w:t>Smit</w:t>
      </w:r>
      <w:proofErr w:type="spellEnd"/>
      <w:r w:rsidRPr="005A6981">
        <w:rPr>
          <w:rFonts w:ascii="Arial" w:hAnsi="Arial" w:cs="Arial"/>
          <w:sz w:val="20"/>
          <w:szCs w:val="20"/>
          <w:lang w:val="en-US"/>
        </w:rPr>
        <w:t xml:space="preserve">, Thomas van </w:t>
      </w:r>
      <w:proofErr w:type="spellStart"/>
      <w:r w:rsidRPr="005A6981">
        <w:rPr>
          <w:rFonts w:ascii="Arial" w:hAnsi="Arial" w:cs="Arial"/>
          <w:sz w:val="20"/>
          <w:szCs w:val="20"/>
          <w:lang w:val="en-US"/>
        </w:rPr>
        <w:t>der</w:t>
      </w:r>
      <w:proofErr w:type="spellEnd"/>
      <w:r w:rsidRPr="005A698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6981">
        <w:rPr>
          <w:rFonts w:ascii="Arial" w:hAnsi="Arial" w:cs="Arial"/>
          <w:sz w:val="20"/>
          <w:szCs w:val="20"/>
          <w:lang w:val="en-US"/>
        </w:rPr>
        <w:t>Vlis</w:t>
      </w:r>
      <w:proofErr w:type="spellEnd"/>
    </w:p>
    <w:p w:rsidR="00547E8B" w:rsidRPr="005A6981" w:rsidRDefault="00547E8B" w:rsidP="00547E8B">
      <w:pPr>
        <w:pStyle w:val="NoSpacing"/>
        <w:rPr>
          <w:rFonts w:ascii="Arial" w:hAnsi="Arial" w:cs="Arial"/>
          <w:sz w:val="20"/>
          <w:szCs w:val="20"/>
          <w:lang w:val="en-US"/>
        </w:rPr>
      </w:pPr>
      <w:r w:rsidRPr="005A6981">
        <w:rPr>
          <w:rFonts w:ascii="Arial" w:hAnsi="Arial" w:cs="Arial"/>
          <w:sz w:val="20"/>
          <w:szCs w:val="20"/>
          <w:lang w:val="en-US"/>
        </w:rPr>
        <w:t xml:space="preserve">Email address: </w:t>
      </w:r>
      <w:hyperlink r:id="rId8" w:history="1">
        <w:r w:rsidRPr="005A6981">
          <w:rPr>
            <w:rStyle w:val="Hyperlink"/>
            <w:rFonts w:ascii="Arial" w:hAnsi="Arial" w:cs="Arial"/>
            <w:sz w:val="20"/>
            <w:szCs w:val="20"/>
            <w:lang w:val="en-US"/>
          </w:rPr>
          <w:t>Pieter.smit@lshmt.ac.uk</w:t>
        </w:r>
      </w:hyperlink>
    </w:p>
    <w:p w:rsidR="00547E8B" w:rsidRPr="005A6981" w:rsidRDefault="00547E8B" w:rsidP="00547E8B">
      <w:pPr>
        <w:rPr>
          <w:rFonts w:ascii="Arial" w:hAnsi="Arial" w:cs="Arial"/>
          <w:b/>
          <w:sz w:val="20"/>
          <w:szCs w:val="20"/>
        </w:rPr>
      </w:pPr>
    </w:p>
    <w:p w:rsidR="00547E8B" w:rsidRPr="005A6981" w:rsidRDefault="00547E8B" w:rsidP="00547E8B">
      <w:pPr>
        <w:rPr>
          <w:rFonts w:ascii="Arial" w:hAnsi="Arial" w:cs="Arial"/>
          <w:b/>
          <w:sz w:val="20"/>
          <w:szCs w:val="20"/>
        </w:rPr>
      </w:pPr>
    </w:p>
    <w:p w:rsidR="00547E8B" w:rsidRPr="005A6981" w:rsidRDefault="00547E8B" w:rsidP="00547E8B">
      <w:pPr>
        <w:rPr>
          <w:rFonts w:ascii="Arial" w:hAnsi="Arial" w:cs="Arial"/>
          <w:b/>
          <w:color w:val="1F497D" w:themeColor="text2"/>
          <w:sz w:val="20"/>
          <w:szCs w:val="20"/>
        </w:rPr>
      </w:pPr>
      <w:r w:rsidRPr="005A6981">
        <w:rPr>
          <w:rFonts w:ascii="Arial" w:hAnsi="Arial" w:cs="Arial"/>
          <w:b/>
          <w:color w:val="1F497D" w:themeColor="text2"/>
          <w:sz w:val="20"/>
          <w:szCs w:val="20"/>
        </w:rPr>
        <w:t>Purpose of protocol:</w:t>
      </w:r>
    </w:p>
    <w:p w:rsidR="00547E8B" w:rsidRPr="005A6981" w:rsidRDefault="00547E8B" w:rsidP="00547E8B">
      <w:pPr>
        <w:rPr>
          <w:rFonts w:ascii="Arial" w:hAnsi="Arial" w:cs="Arial"/>
          <w:b/>
          <w:sz w:val="20"/>
          <w:szCs w:val="20"/>
        </w:rPr>
      </w:pPr>
    </w:p>
    <w:p w:rsidR="005A6981" w:rsidRPr="003013CD" w:rsidRDefault="003013CD" w:rsidP="00547E8B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013CD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proofErr w:type="spellStart"/>
      <w:r w:rsidRPr="003013CD">
        <w:rPr>
          <w:rFonts w:ascii="Arial" w:hAnsi="Arial" w:cs="Arial"/>
          <w:sz w:val="20"/>
          <w:szCs w:val="20"/>
          <w:shd w:val="clear" w:color="auto" w:fill="FFFFFF"/>
        </w:rPr>
        <w:t>Vironostika</w:t>
      </w:r>
      <w:proofErr w:type="spellEnd"/>
      <w:r w:rsidRPr="003013CD">
        <w:rPr>
          <w:rFonts w:ascii="Arial" w:hAnsi="Arial" w:cs="Arial"/>
          <w:sz w:val="20"/>
          <w:szCs w:val="20"/>
          <w:shd w:val="clear" w:color="auto" w:fill="FFFFFF"/>
        </w:rPr>
        <w:t xml:space="preserve"> HIV </w:t>
      </w:r>
      <w:proofErr w:type="spellStart"/>
      <w:r w:rsidRPr="003013CD">
        <w:rPr>
          <w:rFonts w:ascii="Arial" w:hAnsi="Arial" w:cs="Arial"/>
          <w:sz w:val="20"/>
          <w:szCs w:val="20"/>
          <w:shd w:val="clear" w:color="auto" w:fill="FFFFFF"/>
        </w:rPr>
        <w:t>Uni</w:t>
      </w:r>
      <w:proofErr w:type="spellEnd"/>
      <w:r w:rsidRPr="003013CD">
        <w:rPr>
          <w:rFonts w:ascii="Arial" w:hAnsi="Arial" w:cs="Arial"/>
          <w:sz w:val="20"/>
          <w:szCs w:val="20"/>
          <w:shd w:val="clear" w:color="auto" w:fill="FFFFFF"/>
        </w:rPr>
        <w:t>-Form II Ag/</w:t>
      </w:r>
      <w:proofErr w:type="spellStart"/>
      <w:r w:rsidRPr="003013CD">
        <w:rPr>
          <w:rFonts w:ascii="Arial" w:hAnsi="Arial" w:cs="Arial"/>
          <w:sz w:val="20"/>
          <w:szCs w:val="20"/>
          <w:shd w:val="clear" w:color="auto" w:fill="FFFFFF"/>
        </w:rPr>
        <w:t>Ab</w:t>
      </w:r>
      <w:proofErr w:type="spellEnd"/>
      <w:r w:rsidRPr="003013CD">
        <w:rPr>
          <w:rFonts w:ascii="Arial" w:hAnsi="Arial" w:cs="Arial"/>
          <w:sz w:val="20"/>
          <w:szCs w:val="20"/>
          <w:shd w:val="clear" w:color="auto" w:fill="FFFFFF"/>
        </w:rPr>
        <w:t xml:space="preserve"> procedure is based on a one step sandwich principle. The </w:t>
      </w:r>
      <w:proofErr w:type="spellStart"/>
      <w:r w:rsidRPr="003013CD">
        <w:rPr>
          <w:rFonts w:ascii="Arial" w:hAnsi="Arial" w:cs="Arial"/>
          <w:sz w:val="20"/>
          <w:szCs w:val="20"/>
          <w:shd w:val="clear" w:color="auto" w:fill="FFFFFF"/>
        </w:rPr>
        <w:t>Microelisa</w:t>
      </w:r>
      <w:proofErr w:type="spellEnd"/>
      <w:r w:rsidRPr="003013CD">
        <w:rPr>
          <w:rFonts w:ascii="Arial" w:hAnsi="Arial" w:cs="Arial"/>
          <w:sz w:val="20"/>
          <w:szCs w:val="20"/>
          <w:shd w:val="clear" w:color="auto" w:fill="FFFFFF"/>
        </w:rPr>
        <w:t xml:space="preserve"> wells are coated with an optimal mixture of HIV-1 gp160, HIV-1 ANT70 (Group O), HIV-2 gp36 and monoclonal anti-p24 (HIV-1) antibody. These components and their concentrations have been carefully selected for maximum assay sensitivity.</w:t>
      </w:r>
    </w:p>
    <w:p w:rsidR="003013CD" w:rsidRPr="005A6981" w:rsidRDefault="003013CD" w:rsidP="00547E8B">
      <w:pPr>
        <w:rPr>
          <w:rFonts w:ascii="Arial" w:hAnsi="Arial" w:cs="Arial"/>
          <w:sz w:val="20"/>
          <w:szCs w:val="20"/>
        </w:rPr>
      </w:pP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 xml:space="preserve">This protocol describes in detail the testing procedures when using DBS samples. The procedure </w:t>
      </w:r>
      <w:r w:rsidR="00611784" w:rsidRPr="005A6981">
        <w:rPr>
          <w:rFonts w:ascii="Arial" w:hAnsi="Arial" w:cs="Arial"/>
          <w:sz w:val="20"/>
          <w:szCs w:val="20"/>
        </w:rPr>
        <w:t>is</w:t>
      </w:r>
      <w:r w:rsidRPr="005A6981">
        <w:rPr>
          <w:rFonts w:ascii="Arial" w:hAnsi="Arial" w:cs="Arial"/>
          <w:sz w:val="20"/>
          <w:szCs w:val="20"/>
        </w:rPr>
        <w:t xml:space="preserve"> divided into two stages. The first stage explains the creation of a </w:t>
      </w:r>
      <w:proofErr w:type="spellStart"/>
      <w:r w:rsidRPr="005A6981">
        <w:rPr>
          <w:rFonts w:ascii="Arial" w:hAnsi="Arial" w:cs="Arial"/>
          <w:sz w:val="20"/>
          <w:szCs w:val="20"/>
        </w:rPr>
        <w:t>masterplate</w:t>
      </w:r>
      <w:proofErr w:type="spellEnd"/>
      <w:r w:rsidRPr="005A6981">
        <w:rPr>
          <w:rFonts w:ascii="Arial" w:hAnsi="Arial" w:cs="Arial"/>
          <w:sz w:val="20"/>
          <w:szCs w:val="20"/>
        </w:rPr>
        <w:t xml:space="preserve"> which needs to be incubated overnight. The second stage describes the </w:t>
      </w:r>
      <w:proofErr w:type="spellStart"/>
      <w:r w:rsidR="00B57F56">
        <w:rPr>
          <w:rFonts w:ascii="Arial" w:hAnsi="Arial" w:cs="Arial"/>
          <w:sz w:val="20"/>
          <w:szCs w:val="20"/>
        </w:rPr>
        <w:t>Vironoska</w:t>
      </w:r>
      <w:proofErr w:type="spellEnd"/>
      <w:r w:rsidRPr="005A6981">
        <w:rPr>
          <w:rFonts w:ascii="Arial" w:hAnsi="Arial" w:cs="Arial"/>
          <w:sz w:val="20"/>
          <w:szCs w:val="20"/>
        </w:rPr>
        <w:t xml:space="preserve"> test kit protocol using the </w:t>
      </w:r>
      <w:proofErr w:type="spellStart"/>
      <w:r w:rsidRPr="005A6981">
        <w:rPr>
          <w:rFonts w:ascii="Arial" w:hAnsi="Arial" w:cs="Arial"/>
          <w:sz w:val="20"/>
          <w:szCs w:val="20"/>
        </w:rPr>
        <w:t>masterplate</w:t>
      </w:r>
      <w:proofErr w:type="spellEnd"/>
      <w:r w:rsidRPr="005A6981">
        <w:rPr>
          <w:rFonts w:ascii="Arial" w:hAnsi="Arial" w:cs="Arial"/>
          <w:sz w:val="20"/>
          <w:szCs w:val="20"/>
        </w:rPr>
        <w:t xml:space="preserve"> as sample material. Test result interpretation is quantitative.</w:t>
      </w: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 xml:space="preserve">HIV testing should be performed after DBS card quality evaluation (protocol ID 2.0). Printed 96 wells </w:t>
      </w:r>
      <w:proofErr w:type="gramStart"/>
      <w:r w:rsidRPr="005A6981">
        <w:rPr>
          <w:rFonts w:ascii="Arial" w:hAnsi="Arial" w:cs="Arial"/>
          <w:sz w:val="20"/>
          <w:szCs w:val="20"/>
        </w:rPr>
        <w:t>template are</w:t>
      </w:r>
      <w:proofErr w:type="gramEnd"/>
      <w:r w:rsidRPr="005A6981">
        <w:rPr>
          <w:rFonts w:ascii="Arial" w:hAnsi="Arial" w:cs="Arial"/>
          <w:sz w:val="20"/>
          <w:szCs w:val="20"/>
        </w:rPr>
        <w:t xml:space="preserve"> needed to register test results. If bar-coded stickers on the DBS cards are used the printed template might be exchanged for an excel using a bar-code scanner device. The template to be printed can be found at the global health diagnostic website. </w:t>
      </w: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88265</wp:posOffset>
            </wp:positionV>
            <wp:extent cx="419100" cy="390525"/>
            <wp:effectExtent l="19050" t="0" r="0" b="0"/>
            <wp:wrapTight wrapText="bothSides">
              <wp:wrapPolygon edited="0">
                <wp:start x="4909" y="0"/>
                <wp:lineTo x="-982" y="13698"/>
                <wp:lineTo x="-982" y="15805"/>
                <wp:lineTo x="5891" y="16859"/>
                <wp:lineTo x="3927" y="21073"/>
                <wp:lineTo x="17673" y="21073"/>
                <wp:lineTo x="15709" y="17912"/>
                <wp:lineTo x="14727" y="16859"/>
                <wp:lineTo x="21600" y="15805"/>
                <wp:lineTo x="21600" y="1054"/>
                <wp:lineTo x="8836" y="0"/>
                <wp:lineTo x="4909" y="0"/>
              </wp:wrapPolygon>
            </wp:wrapTight>
            <wp:docPr id="3" name="Afbeelding 1" descr="C:\Users\Wim\AppData\Local\Microsoft\Windows\Temporary Internet Files\Content.IE5\7X5SF0Y0\MC9002932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Wim\AppData\Local\Microsoft\Windows\Temporary Internet Files\Content.IE5\7X5SF0Y0\MC9002932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HEALTH AND SAFETY INFORMATION</w:t>
      </w: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CAUTION:</w:t>
      </w:r>
    </w:p>
    <w:p w:rsidR="00547E8B" w:rsidRPr="005A6981" w:rsidRDefault="00547E8B" w:rsidP="00547E8B">
      <w:pPr>
        <w:rPr>
          <w:rFonts w:ascii="Arial" w:hAnsi="Arial" w:cs="Arial"/>
          <w:sz w:val="20"/>
          <w:szCs w:val="20"/>
        </w:rPr>
      </w:pPr>
    </w:p>
    <w:p w:rsidR="00547E8B" w:rsidRPr="005A6981" w:rsidRDefault="00547E8B" w:rsidP="00547E8B">
      <w:pPr>
        <w:rPr>
          <w:rFonts w:ascii="Arial" w:hAnsi="Arial" w:cs="Arial"/>
          <w:b/>
          <w:sz w:val="20"/>
          <w:szCs w:val="20"/>
        </w:rPr>
      </w:pPr>
      <w:r w:rsidRPr="005A6981">
        <w:rPr>
          <w:rFonts w:ascii="Arial" w:hAnsi="Arial" w:cs="Arial"/>
          <w:b/>
          <w:sz w:val="20"/>
          <w:szCs w:val="20"/>
        </w:rPr>
        <w:t xml:space="preserve">You are working with potentially infective materials. Read the manufactures manual for safety regulation. </w:t>
      </w:r>
    </w:p>
    <w:p w:rsidR="00547E8B" w:rsidRPr="005A6981" w:rsidRDefault="00547E8B" w:rsidP="00547E8B">
      <w:pPr>
        <w:rPr>
          <w:rFonts w:ascii="Arial" w:hAnsi="Arial" w:cs="Arial"/>
          <w:b/>
        </w:rPr>
      </w:pPr>
    </w:p>
    <w:p w:rsidR="00547E8B" w:rsidRPr="005A6981" w:rsidRDefault="00547E8B" w:rsidP="00547E8B">
      <w:pPr>
        <w:rPr>
          <w:rFonts w:ascii="Arial" w:hAnsi="Arial" w:cs="Arial"/>
          <w:b/>
        </w:rPr>
      </w:pPr>
    </w:p>
    <w:p w:rsidR="005A6981" w:rsidRPr="005A6981" w:rsidRDefault="005A6981" w:rsidP="005A6981">
      <w:pPr>
        <w:rPr>
          <w:rFonts w:ascii="Arial" w:hAnsi="Arial" w:cs="Arial"/>
          <w:b/>
          <w:color w:val="1F497D" w:themeColor="text2"/>
        </w:rPr>
      </w:pPr>
      <w:r w:rsidRPr="005A6981">
        <w:rPr>
          <w:rFonts w:ascii="Arial" w:hAnsi="Arial" w:cs="Arial"/>
          <w:b/>
          <w:color w:val="1F497D" w:themeColor="text2"/>
        </w:rPr>
        <w:t>Procedure (1):</w:t>
      </w:r>
    </w:p>
    <w:p w:rsidR="005A6981" w:rsidRPr="005A6981" w:rsidRDefault="005A6981" w:rsidP="005A6981">
      <w:pPr>
        <w:rPr>
          <w:rFonts w:ascii="Arial" w:hAnsi="Arial" w:cs="Arial"/>
          <w:b/>
        </w:rPr>
      </w:pPr>
    </w:p>
    <w:p w:rsidR="005A6981" w:rsidRPr="005A6981" w:rsidRDefault="005A6981" w:rsidP="005A6981">
      <w:pPr>
        <w:rPr>
          <w:rFonts w:ascii="Arial" w:hAnsi="Arial" w:cs="Arial"/>
          <w:b/>
          <w:sz w:val="20"/>
          <w:szCs w:val="20"/>
        </w:rPr>
      </w:pPr>
      <w:r w:rsidRPr="005A6981">
        <w:rPr>
          <w:rFonts w:ascii="Arial" w:hAnsi="Arial" w:cs="Arial"/>
          <w:b/>
          <w:sz w:val="20"/>
          <w:szCs w:val="20"/>
        </w:rPr>
        <w:t>Materials needed: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Specimen DBS cards + empty DBS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Punch machine or Punchers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Disposable gloves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Disposable tips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Pipette’s (multi-pipette)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 xml:space="preserve">- PBS buffer (96*200=19.2ml for 1 plate)* 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- 96 flat wells plate + cover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Printed 96wells template</w:t>
      </w:r>
    </w:p>
    <w:p w:rsidR="005A6981" w:rsidRPr="005A6981" w:rsidRDefault="005A6981" w:rsidP="005A6981">
      <w:pPr>
        <w:rPr>
          <w:rFonts w:ascii="Arial" w:hAnsi="Arial" w:cs="Arial"/>
          <w:sz w:val="20"/>
          <w:szCs w:val="20"/>
        </w:rPr>
      </w:pPr>
      <w:r w:rsidRPr="005A6981">
        <w:rPr>
          <w:rFonts w:ascii="Arial" w:hAnsi="Arial" w:cs="Arial"/>
          <w:sz w:val="20"/>
          <w:szCs w:val="20"/>
        </w:rPr>
        <w:t>- Plate shaker</w:t>
      </w:r>
    </w:p>
    <w:p w:rsidR="005A6981" w:rsidRPr="005A6981" w:rsidRDefault="005A6981" w:rsidP="005A6981">
      <w:pPr>
        <w:rPr>
          <w:rFonts w:ascii="Arial" w:hAnsi="Arial" w:cs="Arial"/>
        </w:rPr>
      </w:pPr>
    </w:p>
    <w:p w:rsidR="005A6981" w:rsidRPr="005A6981" w:rsidRDefault="005A6981" w:rsidP="005A6981">
      <w:pPr>
        <w:rPr>
          <w:rFonts w:ascii="Arial" w:hAnsi="Arial" w:cs="Arial"/>
          <w:i/>
          <w:sz w:val="18"/>
          <w:szCs w:val="18"/>
        </w:rPr>
      </w:pPr>
      <w:r w:rsidRPr="005A6981">
        <w:rPr>
          <w:rFonts w:ascii="Arial" w:hAnsi="Arial" w:cs="Arial"/>
          <w:i/>
          <w:sz w:val="18"/>
          <w:szCs w:val="18"/>
        </w:rPr>
        <w:t xml:space="preserve">* see page </w:t>
      </w:r>
      <w:r w:rsidR="00C1706E">
        <w:rPr>
          <w:rFonts w:ascii="Arial" w:hAnsi="Arial" w:cs="Arial"/>
          <w:i/>
          <w:sz w:val="18"/>
          <w:szCs w:val="18"/>
        </w:rPr>
        <w:t>3</w:t>
      </w:r>
      <w:r w:rsidR="00B11144">
        <w:rPr>
          <w:rFonts w:ascii="Arial" w:hAnsi="Arial" w:cs="Arial"/>
          <w:i/>
          <w:sz w:val="18"/>
          <w:szCs w:val="18"/>
        </w:rPr>
        <w:t xml:space="preserve"> for detailed PBS-buffer</w:t>
      </w:r>
      <w:r w:rsidRPr="005A6981">
        <w:rPr>
          <w:rFonts w:ascii="Arial" w:hAnsi="Arial" w:cs="Arial"/>
          <w:i/>
          <w:sz w:val="18"/>
          <w:szCs w:val="18"/>
        </w:rPr>
        <w:t xml:space="preserve"> requirements.</w:t>
      </w:r>
    </w:p>
    <w:p w:rsidR="005A6981" w:rsidRDefault="005A6981" w:rsidP="005A6981">
      <w:pPr>
        <w:rPr>
          <w:rFonts w:ascii="Arial" w:hAnsi="Arial" w:cs="Arial"/>
          <w:b/>
          <w:sz w:val="20"/>
          <w:szCs w:val="20"/>
        </w:rPr>
      </w:pPr>
    </w:p>
    <w:p w:rsidR="005A6981" w:rsidRPr="005A6981" w:rsidRDefault="005A6981" w:rsidP="005A6981">
      <w:pPr>
        <w:rPr>
          <w:rFonts w:ascii="Arial" w:hAnsi="Arial" w:cs="Arial"/>
          <w:b/>
          <w:sz w:val="20"/>
          <w:szCs w:val="20"/>
        </w:rPr>
      </w:pPr>
      <w:r w:rsidRPr="005A6981">
        <w:rPr>
          <w:rFonts w:ascii="Arial" w:hAnsi="Arial" w:cs="Arial"/>
          <w:b/>
          <w:sz w:val="20"/>
          <w:szCs w:val="20"/>
        </w:rPr>
        <w:lastRenderedPageBreak/>
        <w:t>Operations:</w:t>
      </w:r>
    </w:p>
    <w:p w:rsidR="005A6981" w:rsidRPr="005A6981" w:rsidRDefault="005A6981" w:rsidP="005A6981">
      <w:pPr>
        <w:rPr>
          <w:rFonts w:ascii="Arial" w:hAnsi="Arial" w:cs="Arial"/>
        </w:rPr>
      </w:pP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Collect (sample) DBS cards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Set up 96 flat wells plate (number the plate for reference)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Leave well A1 to E1 empty for controls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Punch blank DBS in F1 for negative control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Punch samples into wells starting at G1 followed by H1 etc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For each punch, write down card-number on printed template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For each punch, write down what punch (number) you used in small square (optional)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 xml:space="preserve">Add </w:t>
      </w:r>
      <w:r w:rsidRPr="005A6981">
        <w:rPr>
          <w:rFonts w:cs="Arial"/>
          <w:b/>
          <w:lang w:val="en-US"/>
        </w:rPr>
        <w:t>200µl of PBS buffer</w:t>
      </w:r>
      <w:r w:rsidRPr="005A6981">
        <w:rPr>
          <w:rFonts w:cs="Arial"/>
          <w:lang w:val="en-US"/>
        </w:rPr>
        <w:t xml:space="preserve"> to each well (except A1 to E1)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Tap the plate from the side (3x), the spots will turn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Shake plate for ~30sec on a shaker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Give the 96 wells plate a number or reference code. Write this number on the template as well</w:t>
      </w:r>
    </w:p>
    <w:p w:rsidR="005A6981" w:rsidRPr="005A6981" w:rsidRDefault="005A6981" w:rsidP="005A6981">
      <w:pPr>
        <w:pStyle w:val="ListParagraph"/>
        <w:numPr>
          <w:ilvl w:val="0"/>
          <w:numId w:val="5"/>
        </w:numPr>
        <w:rPr>
          <w:rFonts w:cs="Arial"/>
          <w:lang w:val="en-US"/>
        </w:rPr>
      </w:pPr>
      <w:r w:rsidRPr="005A6981">
        <w:rPr>
          <w:rFonts w:cs="Arial"/>
          <w:lang w:val="en-US"/>
        </w:rPr>
        <w:t>Cover wells and place in fridge overnight to elute (4 degrees Celsius)</w:t>
      </w:r>
    </w:p>
    <w:p w:rsidR="005A6981" w:rsidRPr="005A6981" w:rsidRDefault="005A6981" w:rsidP="005A6981">
      <w:pPr>
        <w:pStyle w:val="ListParagraph"/>
        <w:rPr>
          <w:rFonts w:cs="Arial"/>
          <w:lang w:val="en-US"/>
        </w:rPr>
      </w:pPr>
    </w:p>
    <w:p w:rsidR="005A6981" w:rsidRPr="00B57F56" w:rsidRDefault="005A6981" w:rsidP="005A6981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  <w:u w:val="single"/>
        </w:rPr>
        <w:t>This is your master plate</w:t>
      </w:r>
      <w:r w:rsidRPr="00B57F56">
        <w:rPr>
          <w:rFonts w:ascii="Arial" w:hAnsi="Arial" w:cs="Arial"/>
          <w:sz w:val="20"/>
          <w:szCs w:val="20"/>
        </w:rPr>
        <w:t>.</w:t>
      </w:r>
    </w:p>
    <w:p w:rsidR="005A6981" w:rsidRPr="00B57F56" w:rsidRDefault="005A6981" w:rsidP="005A6981">
      <w:pPr>
        <w:rPr>
          <w:rFonts w:ascii="Arial" w:hAnsi="Arial" w:cs="Arial"/>
          <w:sz w:val="20"/>
          <w:szCs w:val="20"/>
        </w:rPr>
      </w:pPr>
    </w:p>
    <w:p w:rsidR="005A6981" w:rsidRPr="00B57F56" w:rsidRDefault="005A6981" w:rsidP="005A6981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Do not store the plate longer than 2 days (at 4 degrees Celsius) </w:t>
      </w:r>
    </w:p>
    <w:p w:rsidR="005A6981" w:rsidRDefault="005A6981" w:rsidP="00547E8B">
      <w:pPr>
        <w:rPr>
          <w:rFonts w:ascii="Arial" w:hAnsi="Arial" w:cs="Arial"/>
          <w:b/>
          <w:sz w:val="20"/>
          <w:szCs w:val="20"/>
        </w:rPr>
      </w:pPr>
    </w:p>
    <w:p w:rsidR="00B57F56" w:rsidRDefault="00B57F56" w:rsidP="00547E8B">
      <w:pPr>
        <w:rPr>
          <w:rFonts w:ascii="Arial" w:hAnsi="Arial" w:cs="Arial"/>
          <w:b/>
          <w:sz w:val="20"/>
          <w:szCs w:val="20"/>
        </w:rPr>
      </w:pPr>
    </w:p>
    <w:p w:rsidR="00B57F56" w:rsidRPr="005A6981" w:rsidRDefault="00B57F56" w:rsidP="00B57F56">
      <w:pPr>
        <w:rPr>
          <w:rFonts w:ascii="Arial" w:hAnsi="Arial" w:cs="Arial"/>
          <w:b/>
          <w:color w:val="1F497D" w:themeColor="text2"/>
        </w:rPr>
      </w:pPr>
      <w:r w:rsidRPr="005A6981">
        <w:rPr>
          <w:rFonts w:ascii="Arial" w:hAnsi="Arial" w:cs="Arial"/>
          <w:b/>
          <w:color w:val="1F497D" w:themeColor="text2"/>
        </w:rPr>
        <w:t>Procedure (</w:t>
      </w:r>
      <w:r>
        <w:rPr>
          <w:rFonts w:ascii="Arial" w:hAnsi="Arial" w:cs="Arial"/>
          <w:b/>
          <w:color w:val="1F497D" w:themeColor="text2"/>
        </w:rPr>
        <w:t>2</w:t>
      </w:r>
      <w:r w:rsidRPr="005A6981">
        <w:rPr>
          <w:rFonts w:ascii="Arial" w:hAnsi="Arial" w:cs="Arial"/>
          <w:b/>
          <w:color w:val="1F497D" w:themeColor="text2"/>
        </w:rPr>
        <w:t>):</w:t>
      </w:r>
    </w:p>
    <w:p w:rsidR="00B57F56" w:rsidRDefault="00B57F56" w:rsidP="00547E8B">
      <w:pPr>
        <w:rPr>
          <w:rFonts w:ascii="Arial" w:hAnsi="Arial" w:cs="Arial"/>
          <w:b/>
          <w:sz w:val="20"/>
          <w:szCs w:val="20"/>
        </w:rPr>
      </w:pPr>
    </w:p>
    <w:p w:rsidR="00B57F56" w:rsidRPr="00B57F56" w:rsidRDefault="00B57F56" w:rsidP="00B57F56">
      <w:pPr>
        <w:rPr>
          <w:rFonts w:ascii="Arial" w:hAnsi="Arial" w:cs="Arial"/>
          <w:b/>
          <w:sz w:val="20"/>
          <w:szCs w:val="20"/>
        </w:rPr>
      </w:pPr>
      <w:r w:rsidRPr="00B57F56">
        <w:rPr>
          <w:rFonts w:ascii="Arial" w:hAnsi="Arial" w:cs="Arial"/>
          <w:b/>
          <w:sz w:val="20"/>
          <w:szCs w:val="20"/>
        </w:rPr>
        <w:t>Materials needed: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Timer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Disposable gloves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Disposable tips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Pipette’s (multi channel)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</w:p>
    <w:p w:rsidR="00B57F56" w:rsidRPr="00B57F56" w:rsidRDefault="00B57F56" w:rsidP="00B57F56">
      <w:pPr>
        <w:rPr>
          <w:rFonts w:ascii="Arial" w:hAnsi="Arial" w:cs="Arial"/>
          <w:b/>
          <w:sz w:val="20"/>
          <w:szCs w:val="20"/>
        </w:rPr>
      </w:pPr>
      <w:r w:rsidRPr="00B57F56">
        <w:rPr>
          <w:rFonts w:ascii="Arial" w:hAnsi="Arial" w:cs="Arial"/>
          <w:b/>
          <w:sz w:val="20"/>
          <w:szCs w:val="20"/>
        </w:rPr>
        <w:t>Pre-test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Bring reagents to room temp</w:t>
      </w:r>
      <w:r w:rsidR="004D3A19">
        <w:rPr>
          <w:rFonts w:ascii="Arial" w:hAnsi="Arial" w:cs="Arial"/>
          <w:sz w:val="20"/>
          <w:szCs w:val="20"/>
        </w:rPr>
        <w:t xml:space="preserve"> (30 min.)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Bring master plate to room temp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Bring incubator to 37°C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Turn on plate reader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- Prepare wash fluid*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- Prepare stop solution* </w:t>
      </w:r>
    </w:p>
    <w:p w:rsidR="00B57F56" w:rsidRPr="00B57F56" w:rsidRDefault="00B57F56" w:rsidP="00B57F56">
      <w:pPr>
        <w:rPr>
          <w:rFonts w:ascii="Arial" w:hAnsi="Arial" w:cs="Arial"/>
          <w:sz w:val="20"/>
          <w:szCs w:val="20"/>
        </w:rPr>
      </w:pPr>
    </w:p>
    <w:p w:rsidR="00B57F56" w:rsidRPr="00B57F56" w:rsidRDefault="00B57F56" w:rsidP="00B57F56">
      <w:pPr>
        <w:rPr>
          <w:rFonts w:ascii="Arial" w:hAnsi="Arial" w:cs="Arial"/>
          <w:i/>
          <w:sz w:val="20"/>
          <w:szCs w:val="20"/>
        </w:rPr>
      </w:pPr>
      <w:r w:rsidRPr="00B57F56">
        <w:rPr>
          <w:rFonts w:ascii="Arial" w:hAnsi="Arial" w:cs="Arial"/>
          <w:i/>
          <w:sz w:val="20"/>
          <w:szCs w:val="20"/>
        </w:rPr>
        <w:t xml:space="preserve">*see page </w:t>
      </w:r>
      <w:r w:rsidR="00C1706E">
        <w:rPr>
          <w:rFonts w:ascii="Arial" w:hAnsi="Arial" w:cs="Arial"/>
          <w:i/>
          <w:sz w:val="20"/>
          <w:szCs w:val="20"/>
        </w:rPr>
        <w:t>3</w:t>
      </w:r>
      <w:r w:rsidRPr="00B57F56">
        <w:rPr>
          <w:rFonts w:ascii="Arial" w:hAnsi="Arial" w:cs="Arial"/>
          <w:i/>
          <w:sz w:val="20"/>
          <w:szCs w:val="20"/>
        </w:rPr>
        <w:t xml:space="preserve"> of this SOP</w:t>
      </w:r>
    </w:p>
    <w:p w:rsidR="00B57F56" w:rsidRDefault="00B57F56" w:rsidP="00547E8B">
      <w:pPr>
        <w:rPr>
          <w:rFonts w:ascii="Arial" w:hAnsi="Arial" w:cs="Arial"/>
          <w:b/>
          <w:sz w:val="20"/>
          <w:szCs w:val="20"/>
        </w:rPr>
      </w:pPr>
    </w:p>
    <w:p w:rsidR="004D3A19" w:rsidRPr="005A6981" w:rsidRDefault="004D3A19" w:rsidP="00547E8B">
      <w:pPr>
        <w:rPr>
          <w:rFonts w:ascii="Arial" w:hAnsi="Arial" w:cs="Arial"/>
          <w:b/>
          <w:sz w:val="20"/>
          <w:szCs w:val="20"/>
        </w:rPr>
      </w:pPr>
    </w:p>
    <w:p w:rsidR="004D3A19" w:rsidRPr="004D3A19" w:rsidRDefault="004D3A19" w:rsidP="004D3A19">
      <w:pPr>
        <w:rPr>
          <w:rFonts w:ascii="Arial" w:hAnsi="Arial" w:cs="Arial"/>
          <w:b/>
          <w:color w:val="1F497D" w:themeColor="text2"/>
        </w:rPr>
      </w:pPr>
      <w:r w:rsidRPr="004D3A19">
        <w:rPr>
          <w:rFonts w:ascii="Arial" w:hAnsi="Arial" w:cs="Arial"/>
          <w:b/>
          <w:color w:val="1F497D" w:themeColor="text2"/>
        </w:rPr>
        <w:t>Operations:</w:t>
      </w:r>
    </w:p>
    <w:p w:rsidR="004D3A19" w:rsidRPr="004D3A19" w:rsidRDefault="004D3A19" w:rsidP="004D3A19">
      <w:pPr>
        <w:rPr>
          <w:b/>
          <w:color w:val="1F497D" w:themeColor="text2"/>
        </w:rPr>
      </w:pPr>
    </w:p>
    <w:p w:rsidR="00547E8B" w:rsidRPr="00B57F56" w:rsidRDefault="00547E8B" w:rsidP="00547E8B">
      <w:pPr>
        <w:numPr>
          <w:ilvl w:val="0"/>
          <w:numId w:val="1"/>
        </w:num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Use only a required number of ELISA strips to minimize wastage.</w:t>
      </w:r>
    </w:p>
    <w:p w:rsidR="00547E8B" w:rsidRPr="00B57F56" w:rsidRDefault="00547E8B" w:rsidP="00547E8B">
      <w:pPr>
        <w:numPr>
          <w:ilvl w:val="0"/>
          <w:numId w:val="1"/>
        </w:num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Using a multichannel pipette, dispense </w:t>
      </w:r>
      <w:r w:rsidRPr="002B6A86">
        <w:rPr>
          <w:rFonts w:ascii="Arial" w:hAnsi="Arial" w:cs="Arial"/>
          <w:b/>
          <w:sz w:val="20"/>
          <w:szCs w:val="20"/>
        </w:rPr>
        <w:t xml:space="preserve">75μl </w:t>
      </w:r>
      <w:r w:rsidRPr="00B57F56">
        <w:rPr>
          <w:rFonts w:ascii="Arial" w:hAnsi="Arial" w:cs="Arial"/>
          <w:sz w:val="20"/>
          <w:szCs w:val="20"/>
        </w:rPr>
        <w:t xml:space="preserve">of specimen </w:t>
      </w:r>
      <w:proofErr w:type="spellStart"/>
      <w:r w:rsidRPr="00B57F56">
        <w:rPr>
          <w:rFonts w:ascii="Arial" w:hAnsi="Arial" w:cs="Arial"/>
          <w:sz w:val="20"/>
          <w:szCs w:val="20"/>
        </w:rPr>
        <w:t>diluent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into all wells except control wells. In control wells dispense 1</w:t>
      </w:r>
      <w:r w:rsidRPr="002B6A86">
        <w:rPr>
          <w:rFonts w:ascii="Arial" w:hAnsi="Arial" w:cs="Arial"/>
          <w:b/>
          <w:sz w:val="20"/>
          <w:szCs w:val="20"/>
        </w:rPr>
        <w:t>00μ</w:t>
      </w:r>
      <w:r w:rsidRPr="00B57F56">
        <w:rPr>
          <w:rFonts w:ascii="Arial" w:hAnsi="Arial" w:cs="Arial"/>
          <w:sz w:val="20"/>
          <w:szCs w:val="20"/>
        </w:rPr>
        <w:t xml:space="preserve">l of </w:t>
      </w:r>
      <w:proofErr w:type="spellStart"/>
      <w:r w:rsidRPr="00B57F56">
        <w:rPr>
          <w:rFonts w:ascii="Arial" w:hAnsi="Arial" w:cs="Arial"/>
          <w:sz w:val="20"/>
          <w:szCs w:val="20"/>
        </w:rPr>
        <w:t>diluent</w:t>
      </w:r>
      <w:proofErr w:type="spellEnd"/>
      <w:r w:rsidRPr="00B57F56">
        <w:rPr>
          <w:rFonts w:ascii="Arial" w:hAnsi="Arial" w:cs="Arial"/>
          <w:sz w:val="20"/>
          <w:szCs w:val="20"/>
        </w:rPr>
        <w:t>.</w:t>
      </w:r>
    </w:p>
    <w:p w:rsidR="00547E8B" w:rsidRPr="00B57F56" w:rsidRDefault="00547E8B" w:rsidP="00547E8B">
      <w:pPr>
        <w:numPr>
          <w:ilvl w:val="0"/>
          <w:numId w:val="1"/>
        </w:num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Using a multichannel </w:t>
      </w:r>
      <w:r w:rsidR="00B11144">
        <w:rPr>
          <w:rFonts w:ascii="Arial" w:hAnsi="Arial" w:cs="Arial"/>
          <w:sz w:val="20"/>
          <w:szCs w:val="20"/>
        </w:rPr>
        <w:t xml:space="preserve">to </w:t>
      </w:r>
      <w:r w:rsidRPr="00B57F56">
        <w:rPr>
          <w:rFonts w:ascii="Arial" w:hAnsi="Arial" w:cs="Arial"/>
          <w:sz w:val="20"/>
          <w:szCs w:val="20"/>
        </w:rPr>
        <w:t xml:space="preserve">transfer </w:t>
      </w:r>
      <w:r w:rsidRPr="002B6A86">
        <w:rPr>
          <w:rFonts w:ascii="Arial" w:hAnsi="Arial" w:cs="Arial"/>
          <w:b/>
          <w:sz w:val="20"/>
          <w:szCs w:val="20"/>
        </w:rPr>
        <w:t>75μl</w:t>
      </w:r>
      <w:r w:rsidRPr="00B57F56">
        <w:rPr>
          <w:rFonts w:ascii="Arial" w:hAnsi="Arial" w:cs="Arial"/>
          <w:sz w:val="20"/>
          <w:szCs w:val="20"/>
        </w:rPr>
        <w:t xml:space="preserve"> of DBS </w:t>
      </w:r>
      <w:proofErr w:type="spellStart"/>
      <w:r w:rsidRPr="00B57F56">
        <w:rPr>
          <w:rFonts w:ascii="Arial" w:hAnsi="Arial" w:cs="Arial"/>
          <w:sz w:val="20"/>
          <w:szCs w:val="20"/>
        </w:rPr>
        <w:t>elu</w:t>
      </w:r>
      <w:r w:rsidR="00B11144">
        <w:rPr>
          <w:rFonts w:ascii="Arial" w:hAnsi="Arial" w:cs="Arial"/>
          <w:sz w:val="20"/>
          <w:szCs w:val="20"/>
        </w:rPr>
        <w:t>a</w:t>
      </w:r>
      <w:r w:rsidRPr="00B57F56">
        <w:rPr>
          <w:rFonts w:ascii="Arial" w:hAnsi="Arial" w:cs="Arial"/>
          <w:sz w:val="20"/>
          <w:szCs w:val="20"/>
        </w:rPr>
        <w:t>tes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into corresponding wells. Transfer the DBS </w:t>
      </w:r>
      <w:proofErr w:type="spellStart"/>
      <w:r w:rsidRPr="00B57F56">
        <w:rPr>
          <w:rFonts w:ascii="Arial" w:hAnsi="Arial" w:cs="Arial"/>
          <w:sz w:val="20"/>
          <w:szCs w:val="20"/>
        </w:rPr>
        <w:t>elu</w:t>
      </w:r>
      <w:r w:rsidR="00B11144">
        <w:rPr>
          <w:rFonts w:ascii="Arial" w:hAnsi="Arial" w:cs="Arial"/>
          <w:sz w:val="20"/>
          <w:szCs w:val="20"/>
        </w:rPr>
        <w:t>a</w:t>
      </w:r>
      <w:r w:rsidRPr="00B57F56">
        <w:rPr>
          <w:rFonts w:ascii="Arial" w:hAnsi="Arial" w:cs="Arial"/>
          <w:sz w:val="20"/>
          <w:szCs w:val="20"/>
        </w:rPr>
        <w:t>tes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in column-wise sequence.</w:t>
      </w:r>
    </w:p>
    <w:p w:rsidR="00547E8B" w:rsidRPr="00B57F56" w:rsidRDefault="00547E8B" w:rsidP="00547E8B">
      <w:pPr>
        <w:numPr>
          <w:ilvl w:val="0"/>
          <w:numId w:val="1"/>
        </w:numPr>
        <w:tabs>
          <w:tab w:val="left" w:pos="8100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Pipette </w:t>
      </w:r>
      <w:r w:rsidRPr="002B6A86">
        <w:rPr>
          <w:rFonts w:ascii="Arial" w:hAnsi="Arial" w:cs="Arial"/>
          <w:b/>
          <w:sz w:val="20"/>
          <w:szCs w:val="20"/>
        </w:rPr>
        <w:t>50μl</w:t>
      </w:r>
      <w:r w:rsidRPr="00B57F56">
        <w:rPr>
          <w:rFonts w:ascii="Arial" w:hAnsi="Arial" w:cs="Arial"/>
          <w:sz w:val="20"/>
          <w:szCs w:val="20"/>
        </w:rPr>
        <w:t xml:space="preserve"> Negative, Antibody Positive and Antigen Positive controls in respective wells. Seal plate with sealers provided in the kit.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Tap the plate gently to mix and incubate at </w:t>
      </w:r>
      <w:r w:rsidRPr="002B6A86">
        <w:rPr>
          <w:rFonts w:ascii="Arial" w:hAnsi="Arial" w:cs="Arial"/>
          <w:b/>
          <w:sz w:val="20"/>
          <w:szCs w:val="20"/>
        </w:rPr>
        <w:t>37</w:t>
      </w:r>
      <w:r w:rsidRPr="002B6A86">
        <w:rPr>
          <w:rFonts w:ascii="Arial" w:hAnsi="Arial" w:cs="Arial"/>
          <w:b/>
          <w:sz w:val="20"/>
          <w:szCs w:val="20"/>
          <w:vertAlign w:val="superscript"/>
        </w:rPr>
        <w:t>o</w:t>
      </w:r>
      <w:r w:rsidRPr="002B6A86">
        <w:rPr>
          <w:rFonts w:ascii="Arial" w:hAnsi="Arial" w:cs="Arial"/>
          <w:b/>
          <w:sz w:val="20"/>
          <w:szCs w:val="20"/>
        </w:rPr>
        <w:t>C for 1hr</w:t>
      </w:r>
      <w:r w:rsidRPr="00B57F56">
        <w:rPr>
          <w:rFonts w:ascii="Arial" w:hAnsi="Arial" w:cs="Arial"/>
          <w:sz w:val="20"/>
          <w:szCs w:val="20"/>
        </w:rPr>
        <w:t>.</w:t>
      </w:r>
    </w:p>
    <w:p w:rsidR="00547E8B" w:rsidRPr="00B57F56" w:rsidRDefault="00B11144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Wash six </w:t>
      </w:r>
      <w:r w:rsidR="00547E8B" w:rsidRPr="00B57F56">
        <w:rPr>
          <w:rFonts w:ascii="Arial" w:hAnsi="Arial" w:cs="Arial"/>
          <w:sz w:val="20"/>
          <w:szCs w:val="20"/>
        </w:rPr>
        <w:t>times</w:t>
      </w:r>
      <w:r>
        <w:rPr>
          <w:rFonts w:ascii="Arial" w:hAnsi="Arial" w:cs="Arial"/>
          <w:sz w:val="20"/>
          <w:szCs w:val="20"/>
        </w:rPr>
        <w:t xml:space="preserve"> with</w:t>
      </w:r>
      <w:r w:rsidR="00547E8B" w:rsidRPr="00B57F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r w:rsidR="00547E8B" w:rsidRPr="00B57F56">
        <w:rPr>
          <w:rFonts w:ascii="Arial" w:hAnsi="Arial" w:cs="Arial"/>
          <w:sz w:val="20"/>
          <w:szCs w:val="20"/>
        </w:rPr>
        <w:t xml:space="preserve">soaking </w:t>
      </w:r>
      <w:r>
        <w:rPr>
          <w:rFonts w:ascii="Arial" w:hAnsi="Arial" w:cs="Arial"/>
          <w:sz w:val="20"/>
          <w:szCs w:val="20"/>
        </w:rPr>
        <w:t>interval of 1min</w:t>
      </w:r>
      <w:r w:rsidR="00547E8B" w:rsidRPr="00B57F56">
        <w:rPr>
          <w:rFonts w:ascii="Arial" w:hAnsi="Arial" w:cs="Arial"/>
          <w:sz w:val="20"/>
          <w:szCs w:val="20"/>
        </w:rPr>
        <w:t xml:space="preserve"> between each washing step.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Tap the plate upside down on a </w:t>
      </w:r>
      <w:r w:rsidR="00B11144">
        <w:rPr>
          <w:rFonts w:ascii="Arial" w:hAnsi="Arial" w:cs="Arial"/>
          <w:sz w:val="20"/>
          <w:szCs w:val="20"/>
        </w:rPr>
        <w:t>filtrate</w:t>
      </w:r>
      <w:r w:rsidRPr="00B57F56">
        <w:rPr>
          <w:rFonts w:ascii="Arial" w:hAnsi="Arial" w:cs="Arial"/>
          <w:sz w:val="20"/>
          <w:szCs w:val="20"/>
        </w:rPr>
        <w:t xml:space="preserve"> paper to remove any trace of liquid in the wells.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During washing, prepare </w:t>
      </w:r>
      <w:r w:rsidRPr="00B57F56">
        <w:rPr>
          <w:rFonts w:ascii="Arial" w:hAnsi="Arial" w:cs="Arial"/>
          <w:b/>
          <w:bCs/>
          <w:sz w:val="20"/>
          <w:szCs w:val="20"/>
        </w:rPr>
        <w:t>TMB substrate</w:t>
      </w:r>
      <w:r w:rsidRPr="00B57F56">
        <w:rPr>
          <w:rFonts w:ascii="Arial" w:hAnsi="Arial" w:cs="Arial"/>
          <w:sz w:val="20"/>
          <w:szCs w:val="20"/>
        </w:rPr>
        <w:t xml:space="preserve"> by mixing equal parts of </w:t>
      </w:r>
      <w:r w:rsidRPr="00B57F56">
        <w:rPr>
          <w:rFonts w:ascii="Arial" w:hAnsi="Arial" w:cs="Arial"/>
          <w:b/>
          <w:bCs/>
          <w:sz w:val="20"/>
          <w:szCs w:val="20"/>
        </w:rPr>
        <w:t>TMB solution</w:t>
      </w:r>
      <w:r w:rsidRPr="00B57F56">
        <w:rPr>
          <w:rFonts w:ascii="Arial" w:hAnsi="Arial" w:cs="Arial"/>
          <w:sz w:val="20"/>
          <w:szCs w:val="20"/>
        </w:rPr>
        <w:t xml:space="preserve"> and </w:t>
      </w:r>
      <w:r w:rsidRPr="00B57F56">
        <w:rPr>
          <w:rFonts w:ascii="Arial" w:hAnsi="Arial" w:cs="Arial"/>
          <w:b/>
          <w:bCs/>
          <w:sz w:val="20"/>
          <w:szCs w:val="20"/>
        </w:rPr>
        <w:t xml:space="preserve">Urea </w:t>
      </w:r>
      <w:proofErr w:type="spellStart"/>
      <w:r w:rsidRPr="00B57F56">
        <w:rPr>
          <w:rFonts w:ascii="Arial" w:hAnsi="Arial" w:cs="Arial"/>
          <w:b/>
          <w:bCs/>
          <w:sz w:val="20"/>
          <w:szCs w:val="20"/>
        </w:rPr>
        <w:t>peroxidase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solution. For 1 plate mix 6 ml of each of the two.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Dispense </w:t>
      </w:r>
      <w:r w:rsidRPr="002B6A86">
        <w:rPr>
          <w:rFonts w:ascii="Arial" w:hAnsi="Arial" w:cs="Arial"/>
          <w:b/>
          <w:sz w:val="20"/>
          <w:szCs w:val="20"/>
        </w:rPr>
        <w:t>100μl</w:t>
      </w:r>
      <w:r w:rsidRPr="00B57F56">
        <w:rPr>
          <w:rFonts w:ascii="Arial" w:hAnsi="Arial" w:cs="Arial"/>
          <w:sz w:val="20"/>
          <w:szCs w:val="20"/>
        </w:rPr>
        <w:t xml:space="preserve"> of TMB substrate into each well. Seal the plate.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Incubate the plate at room temperature in </w:t>
      </w:r>
      <w:r w:rsidRPr="002B6A86">
        <w:rPr>
          <w:rFonts w:ascii="Arial" w:hAnsi="Arial" w:cs="Arial"/>
          <w:b/>
          <w:sz w:val="20"/>
          <w:szCs w:val="20"/>
        </w:rPr>
        <w:t>darkness for 30 minutes</w:t>
      </w:r>
      <w:r w:rsidRPr="00B57F56">
        <w:rPr>
          <w:rFonts w:ascii="Arial" w:hAnsi="Arial" w:cs="Arial"/>
          <w:sz w:val="20"/>
          <w:szCs w:val="20"/>
        </w:rPr>
        <w:t>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Stop reaction by adding </w:t>
      </w:r>
      <w:r w:rsidRPr="002B6A86">
        <w:rPr>
          <w:rFonts w:ascii="Arial" w:hAnsi="Arial" w:cs="Arial"/>
          <w:b/>
          <w:sz w:val="20"/>
          <w:szCs w:val="20"/>
        </w:rPr>
        <w:t xml:space="preserve">100μl </w:t>
      </w:r>
      <w:r w:rsidRPr="00B57F56">
        <w:rPr>
          <w:rFonts w:ascii="Arial" w:hAnsi="Arial" w:cs="Arial"/>
          <w:sz w:val="20"/>
          <w:szCs w:val="20"/>
        </w:rPr>
        <w:t>of 1mol H</w:t>
      </w:r>
      <w:r w:rsidRPr="00B57F56">
        <w:rPr>
          <w:rFonts w:ascii="Arial" w:hAnsi="Arial" w:cs="Arial"/>
          <w:sz w:val="20"/>
          <w:szCs w:val="20"/>
          <w:vertAlign w:val="subscript"/>
        </w:rPr>
        <w:t>2</w:t>
      </w:r>
      <w:r w:rsidRPr="00B57F56">
        <w:rPr>
          <w:rFonts w:ascii="Arial" w:hAnsi="Arial" w:cs="Arial"/>
          <w:sz w:val="20"/>
          <w:szCs w:val="20"/>
        </w:rPr>
        <w:t>SO</w:t>
      </w:r>
      <w:r w:rsidRPr="00B57F56">
        <w:rPr>
          <w:rFonts w:ascii="Arial" w:hAnsi="Arial" w:cs="Arial"/>
          <w:sz w:val="20"/>
          <w:szCs w:val="20"/>
          <w:vertAlign w:val="subscript"/>
        </w:rPr>
        <w:t>4</w:t>
      </w:r>
      <w:r w:rsidRPr="00B57F56">
        <w:rPr>
          <w:rFonts w:ascii="Arial" w:hAnsi="Arial" w:cs="Arial"/>
          <w:sz w:val="20"/>
          <w:szCs w:val="20"/>
        </w:rPr>
        <w:t>.</w:t>
      </w:r>
    </w:p>
    <w:p w:rsidR="00547E8B" w:rsidRPr="00B57F56" w:rsidRDefault="00547E8B" w:rsidP="00547E8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Blank ELISA reader on air and read at </w:t>
      </w:r>
      <w:r w:rsidRPr="002B6A86">
        <w:rPr>
          <w:rFonts w:ascii="Arial" w:hAnsi="Arial" w:cs="Arial"/>
          <w:b/>
          <w:sz w:val="20"/>
          <w:szCs w:val="20"/>
        </w:rPr>
        <w:t>450nm</w:t>
      </w:r>
      <w:r w:rsidRPr="00B57F56">
        <w:rPr>
          <w:rFonts w:ascii="Arial" w:hAnsi="Arial" w:cs="Arial"/>
          <w:sz w:val="20"/>
          <w:szCs w:val="20"/>
        </w:rPr>
        <w:t xml:space="preserve"> within 15 minutes after stopping reaction.</w:t>
      </w:r>
    </w:p>
    <w:p w:rsidR="00547E8B" w:rsidRPr="00B57F56" w:rsidRDefault="00547E8B" w:rsidP="00547E8B">
      <w:pPr>
        <w:rPr>
          <w:rFonts w:ascii="Arial" w:hAnsi="Arial" w:cs="Arial"/>
          <w:sz w:val="20"/>
          <w:szCs w:val="20"/>
        </w:rPr>
      </w:pPr>
    </w:p>
    <w:p w:rsidR="00B11144" w:rsidRDefault="00B11144" w:rsidP="00B11144">
      <w:pPr>
        <w:rPr>
          <w:rFonts w:ascii="Arial" w:hAnsi="Arial" w:cs="Arial"/>
          <w:b/>
          <w:color w:val="1F497D" w:themeColor="text2"/>
        </w:rPr>
      </w:pPr>
    </w:p>
    <w:p w:rsidR="00B11144" w:rsidRPr="0066645B" w:rsidRDefault="00B11144" w:rsidP="00B11144">
      <w:pPr>
        <w:rPr>
          <w:rFonts w:ascii="Arial" w:hAnsi="Arial" w:cs="Arial"/>
          <w:b/>
          <w:color w:val="1F497D" w:themeColor="text2"/>
        </w:rPr>
      </w:pPr>
      <w:r w:rsidRPr="0066645B">
        <w:rPr>
          <w:rFonts w:ascii="Arial" w:hAnsi="Arial" w:cs="Arial"/>
          <w:b/>
          <w:color w:val="1F497D" w:themeColor="text2"/>
        </w:rPr>
        <w:lastRenderedPageBreak/>
        <w:t>Test interpretation:</w:t>
      </w:r>
    </w:p>
    <w:p w:rsidR="00B11144" w:rsidRPr="004D3A19" w:rsidRDefault="00B11144" w:rsidP="00B11144">
      <w:pPr>
        <w:pStyle w:val="Heading2"/>
        <w:rPr>
          <w:i w:val="0"/>
          <w:sz w:val="20"/>
          <w:szCs w:val="20"/>
        </w:rPr>
      </w:pPr>
      <w:r w:rsidRPr="004D3A19">
        <w:rPr>
          <w:i w:val="0"/>
          <w:sz w:val="20"/>
          <w:szCs w:val="20"/>
        </w:rPr>
        <w:t>Assay validation and scoring of test results</w:t>
      </w:r>
    </w:p>
    <w:p w:rsidR="00B11144" w:rsidRPr="00B57F56" w:rsidRDefault="00B11144" w:rsidP="00B11144">
      <w:pPr>
        <w:pStyle w:val="BodyText"/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 xml:space="preserve">Each assay will be validated and scored for reactivity by computer using an in-built program </w:t>
      </w:r>
      <w:r w:rsidRPr="00B57F56">
        <w:rPr>
          <w:rFonts w:ascii="Arial" w:hAnsi="Arial" w:cs="Arial"/>
          <w:b/>
          <w:bCs/>
          <w:sz w:val="20"/>
          <w:szCs w:val="20"/>
        </w:rPr>
        <w:t>OR</w:t>
      </w:r>
      <w:r w:rsidRPr="00B57F56">
        <w:rPr>
          <w:rFonts w:ascii="Arial" w:hAnsi="Arial" w:cs="Arial"/>
          <w:sz w:val="20"/>
          <w:szCs w:val="20"/>
        </w:rPr>
        <w:t xml:space="preserve"> manually according to instructions in the kit insert.</w:t>
      </w:r>
    </w:p>
    <w:p w:rsidR="00B11144" w:rsidRPr="00B57F56" w:rsidRDefault="00B11144" w:rsidP="00B11144">
      <w:pPr>
        <w:pStyle w:val="Heading2"/>
        <w:rPr>
          <w:i w:val="0"/>
          <w:sz w:val="20"/>
          <w:szCs w:val="20"/>
        </w:rPr>
      </w:pPr>
      <w:r w:rsidRPr="00B57F56">
        <w:rPr>
          <w:i w:val="0"/>
          <w:sz w:val="20"/>
          <w:szCs w:val="20"/>
        </w:rPr>
        <w:t>Test Validity</w:t>
      </w: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The test is valid if</w:t>
      </w:r>
    </w:p>
    <w:p w:rsidR="00B11144" w:rsidRPr="00B57F56" w:rsidRDefault="00B11144" w:rsidP="00B11144">
      <w:pPr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The Negative control (NC</w:t>
      </w:r>
      <w:r w:rsidRPr="00B57F56">
        <w:rPr>
          <w:rFonts w:ascii="Arial" w:hAnsi="Arial" w:cs="Arial"/>
          <w:sz w:val="20"/>
          <w:szCs w:val="20"/>
          <w:vertAlign w:val="subscript"/>
        </w:rPr>
        <w:t>X</w:t>
      </w:r>
      <w:r w:rsidRPr="00B57F56">
        <w:rPr>
          <w:rFonts w:ascii="Arial" w:hAnsi="Arial" w:cs="Arial"/>
          <w:sz w:val="20"/>
          <w:szCs w:val="20"/>
        </w:rPr>
        <w:t>) &lt;0.250</w:t>
      </w:r>
    </w:p>
    <w:p w:rsidR="00B11144" w:rsidRPr="00B57F56" w:rsidRDefault="00B11144" w:rsidP="00B11144">
      <w:pPr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Positive control 1 (PC</w:t>
      </w:r>
      <w:r w:rsidRPr="00B57F56">
        <w:rPr>
          <w:rFonts w:ascii="Arial" w:hAnsi="Arial" w:cs="Arial"/>
          <w:sz w:val="20"/>
          <w:szCs w:val="20"/>
          <w:vertAlign w:val="subscript"/>
        </w:rPr>
        <w:t>1</w:t>
      </w:r>
      <w:r w:rsidRPr="00B57F56">
        <w:rPr>
          <w:rFonts w:ascii="Arial" w:hAnsi="Arial" w:cs="Arial"/>
          <w:sz w:val="20"/>
          <w:szCs w:val="20"/>
        </w:rPr>
        <w:t xml:space="preserve">) – </w:t>
      </w:r>
      <w:proofErr w:type="spellStart"/>
      <w:r w:rsidRPr="00B57F56">
        <w:rPr>
          <w:rFonts w:ascii="Arial" w:hAnsi="Arial" w:cs="Arial"/>
          <w:sz w:val="20"/>
          <w:szCs w:val="20"/>
        </w:rPr>
        <w:t>NC</w:t>
      </w:r>
      <w:r w:rsidRPr="00B57F56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≥0.600</w:t>
      </w:r>
    </w:p>
    <w:p w:rsidR="00B11144" w:rsidRPr="00B57F56" w:rsidRDefault="00B11144" w:rsidP="00B11144">
      <w:pPr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PC</w:t>
      </w:r>
      <w:r w:rsidRPr="00B57F56">
        <w:rPr>
          <w:rFonts w:ascii="Arial" w:hAnsi="Arial" w:cs="Arial"/>
          <w:sz w:val="20"/>
          <w:szCs w:val="20"/>
          <w:vertAlign w:val="subscript"/>
        </w:rPr>
        <w:t xml:space="preserve">2 </w:t>
      </w:r>
      <w:r w:rsidRPr="00B57F56"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B57F56">
        <w:rPr>
          <w:rFonts w:ascii="Arial" w:hAnsi="Arial" w:cs="Arial"/>
          <w:sz w:val="20"/>
          <w:szCs w:val="20"/>
        </w:rPr>
        <w:t>NC</w:t>
      </w:r>
      <w:r w:rsidRPr="00B57F56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B57F56">
        <w:rPr>
          <w:rFonts w:ascii="Arial" w:hAnsi="Arial" w:cs="Arial"/>
          <w:sz w:val="20"/>
          <w:szCs w:val="20"/>
          <w:vertAlign w:val="subscript"/>
        </w:rPr>
        <w:t xml:space="preserve"> </w:t>
      </w:r>
      <w:r w:rsidRPr="00B57F56">
        <w:rPr>
          <w:rFonts w:ascii="Arial" w:hAnsi="Arial" w:cs="Arial"/>
          <w:sz w:val="20"/>
          <w:szCs w:val="20"/>
        </w:rPr>
        <w:t>≥0.600</w:t>
      </w:r>
    </w:p>
    <w:p w:rsidR="00B11144" w:rsidRPr="00B57F56" w:rsidRDefault="00B11144" w:rsidP="00B11144">
      <w:pPr>
        <w:numPr>
          <w:ilvl w:val="0"/>
          <w:numId w:val="2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B57F56">
        <w:rPr>
          <w:rFonts w:ascii="Arial" w:hAnsi="Arial" w:cs="Arial"/>
          <w:sz w:val="20"/>
          <w:szCs w:val="20"/>
        </w:rPr>
        <w:t>PC</w:t>
      </w:r>
      <w:r w:rsidRPr="00B57F56">
        <w:rPr>
          <w:rFonts w:ascii="Arial" w:hAnsi="Arial" w:cs="Arial"/>
          <w:sz w:val="20"/>
          <w:szCs w:val="20"/>
          <w:vertAlign w:val="subscript"/>
        </w:rPr>
        <w:t>3</w:t>
      </w:r>
      <w:r w:rsidRPr="00B57F56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B57F56">
        <w:rPr>
          <w:rFonts w:ascii="Arial" w:hAnsi="Arial" w:cs="Arial"/>
          <w:sz w:val="20"/>
          <w:szCs w:val="20"/>
        </w:rPr>
        <w:t>NC</w:t>
      </w:r>
      <w:r w:rsidRPr="00B57F56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≥0.400</w:t>
      </w: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b/>
          <w:bCs/>
          <w:sz w:val="20"/>
          <w:szCs w:val="20"/>
        </w:rPr>
      </w:pPr>
      <w:r w:rsidRPr="00B57F56">
        <w:rPr>
          <w:rFonts w:ascii="Arial" w:hAnsi="Arial" w:cs="Arial"/>
          <w:b/>
          <w:bCs/>
          <w:sz w:val="20"/>
          <w:szCs w:val="20"/>
        </w:rPr>
        <w:t>Interpretation of results</w:t>
      </w:r>
    </w:p>
    <w:p w:rsidR="00B11144" w:rsidRPr="00B57F56" w:rsidRDefault="00B11144" w:rsidP="00B11144">
      <w:pPr>
        <w:pStyle w:val="Heading2"/>
        <w:rPr>
          <w:i w:val="0"/>
          <w:sz w:val="20"/>
          <w:szCs w:val="20"/>
        </w:rPr>
      </w:pPr>
      <w:r w:rsidRPr="00B57F56">
        <w:rPr>
          <w:i w:val="0"/>
          <w:sz w:val="20"/>
          <w:szCs w:val="20"/>
        </w:rPr>
        <w:t>Cut-off value</w:t>
      </w: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sz w:val="20"/>
          <w:szCs w:val="20"/>
        </w:rPr>
      </w:pPr>
      <w:proofErr w:type="spellStart"/>
      <w:r w:rsidRPr="00B57F56">
        <w:rPr>
          <w:rFonts w:ascii="Arial" w:hAnsi="Arial" w:cs="Arial"/>
          <w:sz w:val="20"/>
          <w:szCs w:val="20"/>
        </w:rPr>
        <w:t>NC</w:t>
      </w:r>
      <w:r w:rsidRPr="00B57F56">
        <w:rPr>
          <w:rFonts w:ascii="Arial" w:hAnsi="Arial" w:cs="Arial"/>
          <w:sz w:val="20"/>
          <w:szCs w:val="20"/>
          <w:vertAlign w:val="subscript"/>
        </w:rPr>
        <w:t>x</w:t>
      </w:r>
      <w:proofErr w:type="spellEnd"/>
      <w:r w:rsidRPr="00B57F56">
        <w:rPr>
          <w:rFonts w:ascii="Arial" w:hAnsi="Arial" w:cs="Arial"/>
          <w:sz w:val="20"/>
          <w:szCs w:val="20"/>
        </w:rPr>
        <w:t xml:space="preserve"> + 0.100</w:t>
      </w: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sz w:val="20"/>
          <w:szCs w:val="20"/>
        </w:rPr>
      </w:pP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b/>
          <w:bCs/>
          <w:sz w:val="20"/>
          <w:szCs w:val="20"/>
        </w:rPr>
      </w:pPr>
      <w:r w:rsidRPr="00B57F56">
        <w:rPr>
          <w:rFonts w:ascii="Arial" w:hAnsi="Arial" w:cs="Arial"/>
          <w:b/>
          <w:bCs/>
          <w:sz w:val="20"/>
          <w:szCs w:val="20"/>
        </w:rPr>
        <w:t>Final Result</w:t>
      </w:r>
    </w:p>
    <w:p w:rsidR="00B11144" w:rsidRPr="00B57F56" w:rsidRDefault="00B11144" w:rsidP="00B11144">
      <w:pPr>
        <w:tabs>
          <w:tab w:val="left" w:pos="5245"/>
        </w:tabs>
        <w:rPr>
          <w:rFonts w:ascii="Arial" w:hAnsi="Arial" w:cs="Arial"/>
          <w:b/>
          <w:bCs/>
          <w:sz w:val="20"/>
          <w:szCs w:val="20"/>
        </w:rPr>
      </w:pPr>
    </w:p>
    <w:p w:rsidR="00B11144" w:rsidRPr="00C1706E" w:rsidRDefault="00B11144" w:rsidP="00B11144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  <w:r w:rsidRPr="00C1706E">
        <w:rPr>
          <w:rFonts w:ascii="Arial" w:hAnsi="Arial" w:cs="Arial"/>
          <w:bCs/>
          <w:sz w:val="20"/>
          <w:szCs w:val="20"/>
        </w:rPr>
        <w:t xml:space="preserve">X&lt; </w:t>
      </w:r>
      <w:proofErr w:type="spellStart"/>
      <w:r w:rsidRPr="00C1706E">
        <w:rPr>
          <w:rFonts w:ascii="Arial" w:hAnsi="Arial" w:cs="Arial"/>
          <w:bCs/>
          <w:sz w:val="20"/>
          <w:szCs w:val="20"/>
        </w:rPr>
        <w:t>NC</w:t>
      </w:r>
      <w:r w:rsidRPr="00C1706E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C1706E">
        <w:rPr>
          <w:rFonts w:ascii="Arial" w:hAnsi="Arial" w:cs="Arial"/>
          <w:bCs/>
          <w:sz w:val="20"/>
          <w:szCs w:val="20"/>
        </w:rPr>
        <w:t xml:space="preserve"> + 0.100 = Negative</w:t>
      </w:r>
    </w:p>
    <w:p w:rsidR="00B11144" w:rsidRPr="00C1706E" w:rsidRDefault="00B11144" w:rsidP="00B11144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</w:p>
    <w:p w:rsidR="00B11144" w:rsidRPr="00C1706E" w:rsidRDefault="00B11144" w:rsidP="00B11144">
      <w:pPr>
        <w:tabs>
          <w:tab w:val="left" w:pos="5245"/>
        </w:tabs>
        <w:rPr>
          <w:rFonts w:ascii="Arial" w:hAnsi="Arial" w:cs="Arial"/>
          <w:bCs/>
          <w:sz w:val="20"/>
          <w:szCs w:val="20"/>
        </w:rPr>
      </w:pPr>
      <w:r w:rsidRPr="00C1706E">
        <w:rPr>
          <w:rFonts w:ascii="Arial" w:hAnsi="Arial" w:cs="Arial"/>
          <w:bCs/>
          <w:sz w:val="20"/>
          <w:szCs w:val="20"/>
        </w:rPr>
        <w:t>X&gt;</w:t>
      </w:r>
      <w:proofErr w:type="spellStart"/>
      <w:r w:rsidRPr="00C1706E">
        <w:rPr>
          <w:rFonts w:ascii="Arial" w:hAnsi="Arial" w:cs="Arial"/>
          <w:bCs/>
          <w:sz w:val="20"/>
          <w:szCs w:val="20"/>
        </w:rPr>
        <w:t>NC</w:t>
      </w:r>
      <w:r w:rsidRPr="00C1706E">
        <w:rPr>
          <w:rFonts w:ascii="Arial" w:hAnsi="Arial" w:cs="Arial"/>
          <w:bCs/>
          <w:sz w:val="20"/>
          <w:szCs w:val="20"/>
          <w:vertAlign w:val="subscript"/>
        </w:rPr>
        <w:t>x</w:t>
      </w:r>
      <w:proofErr w:type="spellEnd"/>
      <w:r w:rsidRPr="00C1706E">
        <w:rPr>
          <w:rFonts w:ascii="Arial" w:hAnsi="Arial" w:cs="Arial"/>
          <w:bCs/>
          <w:sz w:val="20"/>
          <w:szCs w:val="20"/>
        </w:rPr>
        <w:t xml:space="preserve"> + 0.100) = Positive</w:t>
      </w:r>
    </w:p>
    <w:p w:rsidR="00B11144" w:rsidRPr="005A6981" w:rsidRDefault="00B11144" w:rsidP="00B11144">
      <w:pPr>
        <w:pStyle w:val="Heading2"/>
        <w:rPr>
          <w:i w:val="0"/>
          <w:sz w:val="20"/>
          <w:szCs w:val="20"/>
        </w:rPr>
      </w:pPr>
      <w:r w:rsidRPr="005A6981">
        <w:rPr>
          <w:i w:val="0"/>
          <w:sz w:val="20"/>
          <w:szCs w:val="20"/>
        </w:rPr>
        <w:t>Limitations of Procedure</w:t>
      </w:r>
    </w:p>
    <w:p w:rsidR="00B11144" w:rsidRPr="00C1706E" w:rsidRDefault="00B11144" w:rsidP="00B11144">
      <w:pPr>
        <w:numPr>
          <w:ilvl w:val="0"/>
          <w:numId w:val="3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Alterations in the physical appearance of test kit materials may indicate instability or deterioration.</w:t>
      </w:r>
    </w:p>
    <w:p w:rsidR="00B11144" w:rsidRPr="00C1706E" w:rsidRDefault="00B11144" w:rsidP="00B11144">
      <w:pPr>
        <w:numPr>
          <w:ilvl w:val="0"/>
          <w:numId w:val="3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Assay which detect antigen only are not replaced by this kit.</w:t>
      </w:r>
    </w:p>
    <w:p w:rsidR="00B11144" w:rsidRPr="00C1706E" w:rsidRDefault="00B11144" w:rsidP="00B11144">
      <w:pPr>
        <w:numPr>
          <w:ilvl w:val="0"/>
          <w:numId w:val="3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All highly sensitive assays have the potential for non-specific reactions.</w:t>
      </w:r>
    </w:p>
    <w:p w:rsidR="006A32A1" w:rsidRPr="009979CB" w:rsidRDefault="006A32A1" w:rsidP="006A32A1">
      <w:pPr>
        <w:numPr>
          <w:ilvl w:val="0"/>
          <w:numId w:val="3"/>
        </w:numPr>
        <w:tabs>
          <w:tab w:val="left" w:pos="5245"/>
        </w:tabs>
        <w:rPr>
          <w:rFonts w:ascii="Arial" w:hAnsi="Arial" w:cs="Arial"/>
          <w:sz w:val="20"/>
          <w:szCs w:val="20"/>
        </w:rPr>
      </w:pPr>
      <w:r w:rsidRPr="006A32A1">
        <w:rPr>
          <w:rFonts w:ascii="Arial" w:hAnsi="Arial" w:cs="Arial"/>
          <w:sz w:val="20"/>
          <w:szCs w:val="20"/>
        </w:rPr>
        <w:t>This protocol is established and validated within our laboratory setting. A test validation within your laboratory setting is highly recommended</w:t>
      </w:r>
      <w:r>
        <w:rPr>
          <w:rFonts w:cs="Arial"/>
          <w:szCs w:val="20"/>
        </w:rPr>
        <w:t xml:space="preserve">. </w:t>
      </w:r>
    </w:p>
    <w:p w:rsidR="00B11144" w:rsidRPr="005A6981" w:rsidRDefault="00B11144" w:rsidP="00B11144">
      <w:pPr>
        <w:tabs>
          <w:tab w:val="left" w:pos="5245"/>
        </w:tabs>
        <w:rPr>
          <w:rFonts w:ascii="Arial" w:hAnsi="Arial" w:cs="Arial"/>
          <w:sz w:val="22"/>
        </w:rPr>
      </w:pPr>
    </w:p>
    <w:p w:rsidR="00B11144" w:rsidRPr="00C1706E" w:rsidRDefault="00B11144" w:rsidP="00B11144">
      <w:pPr>
        <w:pStyle w:val="Heading2"/>
        <w:rPr>
          <w:i w:val="0"/>
          <w:sz w:val="20"/>
          <w:szCs w:val="20"/>
        </w:rPr>
      </w:pPr>
      <w:r w:rsidRPr="00C1706E">
        <w:rPr>
          <w:i w:val="0"/>
          <w:sz w:val="20"/>
          <w:szCs w:val="20"/>
        </w:rPr>
        <w:t>Performance Characteristics</w:t>
      </w:r>
    </w:p>
    <w:p w:rsidR="00B11144" w:rsidRPr="00C1706E" w:rsidRDefault="00B11144" w:rsidP="00B11144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5205 serum and EDTA plasma samples were tested and the ELISA showed a specificity of 99.96%.</w:t>
      </w:r>
    </w:p>
    <w:p w:rsidR="00B11144" w:rsidRDefault="00B11144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</w:p>
    <w:p w:rsidR="00B11144" w:rsidRPr="004D3A19" w:rsidRDefault="00B11144" w:rsidP="00B11144">
      <w:pPr>
        <w:pStyle w:val="Heading2"/>
        <w:rPr>
          <w:i w:val="0"/>
          <w:sz w:val="20"/>
          <w:szCs w:val="20"/>
        </w:rPr>
      </w:pPr>
      <w:r w:rsidRPr="004D3A19">
        <w:rPr>
          <w:i w:val="0"/>
          <w:sz w:val="20"/>
          <w:szCs w:val="20"/>
        </w:rPr>
        <w:t>Reference</w:t>
      </w:r>
    </w:p>
    <w:p w:rsidR="00B11144" w:rsidRPr="004D3A19" w:rsidRDefault="00B11144" w:rsidP="00B11144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D3A19">
        <w:rPr>
          <w:rFonts w:ascii="Arial" w:hAnsi="Arial" w:cs="Arial"/>
          <w:sz w:val="20"/>
          <w:szCs w:val="20"/>
        </w:rPr>
        <w:t>See kit insert.</w:t>
      </w:r>
    </w:p>
    <w:p w:rsidR="00B11144" w:rsidRPr="004D3A19" w:rsidRDefault="00B11144" w:rsidP="00B11144">
      <w:pPr>
        <w:pStyle w:val="BodyText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D3A19">
        <w:rPr>
          <w:rFonts w:ascii="Arial" w:hAnsi="Arial" w:cs="Arial"/>
          <w:sz w:val="20"/>
          <w:szCs w:val="20"/>
        </w:rPr>
        <w:t>HIV testing strategy SOP</w:t>
      </w:r>
    </w:p>
    <w:p w:rsidR="00B11144" w:rsidRDefault="00B11144" w:rsidP="00B11144">
      <w:pPr>
        <w:rPr>
          <w:rFonts w:ascii="Arial" w:hAnsi="Arial" w:cs="Arial"/>
        </w:rPr>
      </w:pPr>
    </w:p>
    <w:p w:rsidR="00C1706E" w:rsidRDefault="00C1706E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B11144" w:rsidRPr="00B11144" w:rsidRDefault="00B11144" w:rsidP="00C1706E">
      <w:pPr>
        <w:rPr>
          <w:rFonts w:ascii="Arial" w:hAnsi="Arial" w:cs="Arial"/>
          <w:b/>
          <w:color w:val="1F497D" w:themeColor="text2"/>
        </w:rPr>
      </w:pPr>
      <w:r w:rsidRPr="00B11144">
        <w:rPr>
          <w:rFonts w:ascii="Arial" w:hAnsi="Arial" w:cs="Arial"/>
          <w:b/>
          <w:color w:val="1F497D" w:themeColor="text2"/>
        </w:rPr>
        <w:lastRenderedPageBreak/>
        <w:t>Preparation of buffers</w:t>
      </w:r>
      <w:r>
        <w:rPr>
          <w:rFonts w:ascii="Arial" w:hAnsi="Arial" w:cs="Arial"/>
          <w:b/>
          <w:color w:val="1F497D" w:themeColor="text2"/>
        </w:rPr>
        <w:t>:</w:t>
      </w:r>
    </w:p>
    <w:p w:rsidR="00B11144" w:rsidRDefault="00B11144" w:rsidP="00C1706E">
      <w:pPr>
        <w:rPr>
          <w:rFonts w:ascii="Arial" w:hAnsi="Arial" w:cs="Arial"/>
          <w:sz w:val="20"/>
          <w:szCs w:val="20"/>
          <w:u w:val="single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  <w:u w:val="single"/>
        </w:rPr>
      </w:pPr>
      <w:proofErr w:type="spellStart"/>
      <w:r w:rsidRPr="00C1706E">
        <w:rPr>
          <w:rFonts w:ascii="Arial" w:hAnsi="Arial" w:cs="Arial"/>
          <w:sz w:val="20"/>
          <w:szCs w:val="20"/>
          <w:u w:val="single"/>
        </w:rPr>
        <w:t>Washfluid</w:t>
      </w:r>
      <w:proofErr w:type="spellEnd"/>
    </w:p>
    <w:p w:rsidR="00C1706E" w:rsidRPr="00C1706E" w:rsidRDefault="00C1706E" w:rsidP="00C1706E">
      <w:pPr>
        <w:rPr>
          <w:rFonts w:ascii="Arial" w:hAnsi="Arial" w:cs="Arial"/>
          <w:sz w:val="20"/>
          <w:szCs w:val="20"/>
          <w:u w:val="single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Add one volume of wash fluid concentrate to 19volumes of distilled or </w:t>
      </w:r>
      <w:proofErr w:type="spellStart"/>
      <w:r w:rsidRPr="00C1706E">
        <w:rPr>
          <w:rFonts w:ascii="Arial" w:hAnsi="Arial" w:cs="Arial"/>
          <w:sz w:val="20"/>
          <w:szCs w:val="20"/>
        </w:rPr>
        <w:t>deionised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water. 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125ml + (19*125ml</w:t>
      </w:r>
      <w:proofErr w:type="gramStart"/>
      <w:r w:rsidRPr="00C1706E">
        <w:rPr>
          <w:rFonts w:ascii="Arial" w:hAnsi="Arial" w:cs="Arial"/>
          <w:sz w:val="20"/>
          <w:szCs w:val="20"/>
        </w:rPr>
        <w:t>)=</w:t>
      </w:r>
      <w:proofErr w:type="gramEnd"/>
      <w:r w:rsidRPr="00C1706E">
        <w:rPr>
          <w:rFonts w:ascii="Arial" w:hAnsi="Arial" w:cs="Arial"/>
          <w:sz w:val="20"/>
          <w:szCs w:val="20"/>
        </w:rPr>
        <w:t xml:space="preserve"> 2500ml wash fluid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62.5ml wash fluid concentrate to 1187.5ml </w:t>
      </w:r>
      <w:proofErr w:type="spellStart"/>
      <w:r w:rsidRPr="00C1706E">
        <w:rPr>
          <w:rFonts w:ascii="Arial" w:hAnsi="Arial" w:cs="Arial"/>
          <w:sz w:val="20"/>
          <w:szCs w:val="20"/>
        </w:rPr>
        <w:t>deinosed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water = 1250ml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proofErr w:type="spellStart"/>
      <w:r w:rsidRPr="00C1706E">
        <w:rPr>
          <w:rFonts w:ascii="Arial" w:hAnsi="Arial" w:cs="Arial"/>
          <w:sz w:val="20"/>
          <w:szCs w:val="20"/>
        </w:rPr>
        <w:t>Washfluid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can be stored at 18-30c in a closed vessel under which it will retain activity for 4 weeks. It may develop a yellow color, but this will have no effect.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For one plate you will approximately need 600ml of washing fluid. There is more than enough wash solution.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  <w:u w:val="single"/>
        </w:rPr>
      </w:pPr>
      <w:r w:rsidRPr="00C1706E">
        <w:rPr>
          <w:rFonts w:ascii="Arial" w:hAnsi="Arial" w:cs="Arial"/>
          <w:sz w:val="20"/>
          <w:szCs w:val="20"/>
          <w:u w:val="single"/>
        </w:rPr>
        <w:t>PBS-buffer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Needed: PBS buffer with 0.05% tween20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Example: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80ml PBS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40µl </w:t>
      </w:r>
      <w:proofErr w:type="spellStart"/>
      <w:r w:rsidRPr="00C1706E">
        <w:rPr>
          <w:rFonts w:ascii="Arial" w:hAnsi="Arial" w:cs="Arial"/>
          <w:sz w:val="20"/>
          <w:szCs w:val="20"/>
        </w:rPr>
        <w:t>tween</w:t>
      </w:r>
      <w:proofErr w:type="spellEnd"/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Use ‘positive displacement’ pipette tips to add the tween20 to the PBS. This is a very thick soap, and normal tips will not work.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  <w:u w:val="single"/>
        </w:rPr>
      </w:pPr>
      <w:r w:rsidRPr="00C1706E">
        <w:rPr>
          <w:rFonts w:ascii="Arial" w:hAnsi="Arial" w:cs="Arial"/>
          <w:sz w:val="20"/>
          <w:szCs w:val="20"/>
          <w:u w:val="single"/>
        </w:rPr>
        <w:t>Stop solution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  <w:u w:val="single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0.5M to 2M </w:t>
      </w:r>
      <w:proofErr w:type="spellStart"/>
      <w:r w:rsidRPr="00C1706E">
        <w:rPr>
          <w:rFonts w:ascii="Arial" w:hAnsi="Arial" w:cs="Arial"/>
          <w:sz w:val="20"/>
          <w:szCs w:val="20"/>
        </w:rPr>
        <w:t>sulphuric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acid 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Add between 3ml (for 0.5M) and 11ml (for 2.0M) of analytic grade concentrated </w:t>
      </w:r>
      <w:proofErr w:type="spellStart"/>
      <w:r w:rsidRPr="00C1706E">
        <w:rPr>
          <w:rFonts w:ascii="Arial" w:hAnsi="Arial" w:cs="Arial"/>
          <w:sz w:val="20"/>
          <w:szCs w:val="20"/>
        </w:rPr>
        <w:t>sulphuric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acid (18.0M) to about 80 ml of distilled or </w:t>
      </w:r>
      <w:proofErr w:type="spellStart"/>
      <w:r w:rsidRPr="00C1706E">
        <w:rPr>
          <w:rFonts w:ascii="Arial" w:hAnsi="Arial" w:cs="Arial"/>
          <w:sz w:val="20"/>
          <w:szCs w:val="20"/>
        </w:rPr>
        <w:t>deionised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water and then make up to 100ml with more water.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 xml:space="preserve">6ml </w:t>
      </w:r>
      <w:proofErr w:type="spellStart"/>
      <w:r w:rsidRPr="00C1706E">
        <w:rPr>
          <w:rFonts w:ascii="Arial" w:hAnsi="Arial" w:cs="Arial"/>
          <w:sz w:val="20"/>
          <w:szCs w:val="20"/>
        </w:rPr>
        <w:t>sulphuric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acid mixed with 80ml </w:t>
      </w:r>
      <w:proofErr w:type="spellStart"/>
      <w:r w:rsidRPr="00C1706E">
        <w:rPr>
          <w:rFonts w:ascii="Arial" w:hAnsi="Arial" w:cs="Arial"/>
          <w:sz w:val="20"/>
          <w:szCs w:val="20"/>
        </w:rPr>
        <w:t>deionised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water and then topped to 100ml with water. </w:t>
      </w:r>
      <w:proofErr w:type="gramStart"/>
      <w:r w:rsidRPr="00C1706E">
        <w:rPr>
          <w:rFonts w:ascii="Arial" w:hAnsi="Arial" w:cs="Arial"/>
          <w:sz w:val="20"/>
          <w:szCs w:val="20"/>
        </w:rPr>
        <w:t>Total of 100ml stop solution.</w:t>
      </w:r>
      <w:proofErr w:type="gramEnd"/>
      <w:r w:rsidRPr="00C1706E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C1706E">
        <w:rPr>
          <w:rFonts w:ascii="Arial" w:hAnsi="Arial" w:cs="Arial"/>
          <w:sz w:val="20"/>
          <w:szCs w:val="20"/>
        </w:rPr>
        <w:t>using</w:t>
      </w:r>
      <w:proofErr w:type="gramEnd"/>
      <w:r w:rsidRPr="00C1706E">
        <w:rPr>
          <w:rFonts w:ascii="Arial" w:hAnsi="Arial" w:cs="Arial"/>
          <w:sz w:val="20"/>
          <w:szCs w:val="20"/>
        </w:rPr>
        <w:t xml:space="preserve"> 5,6 ml </w:t>
      </w:r>
      <w:proofErr w:type="spellStart"/>
      <w:r w:rsidRPr="00C1706E">
        <w:rPr>
          <w:rFonts w:ascii="Arial" w:hAnsi="Arial" w:cs="Arial"/>
          <w:sz w:val="20"/>
          <w:szCs w:val="20"/>
        </w:rPr>
        <w:t>sulphuric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acid 95-97% to 100ml forms 1M) about 1 </w:t>
      </w:r>
      <w:proofErr w:type="spellStart"/>
      <w:r w:rsidRPr="00C1706E">
        <w:rPr>
          <w:rFonts w:ascii="Arial" w:hAnsi="Arial" w:cs="Arial"/>
          <w:sz w:val="20"/>
          <w:szCs w:val="20"/>
        </w:rPr>
        <w:t>molair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706E">
        <w:rPr>
          <w:rFonts w:ascii="Arial" w:hAnsi="Arial" w:cs="Arial"/>
          <w:sz w:val="20"/>
          <w:szCs w:val="20"/>
        </w:rPr>
        <w:t>conc</w:t>
      </w:r>
      <w:proofErr w:type="spellEnd"/>
      <w:r w:rsidRPr="00C1706E">
        <w:rPr>
          <w:rFonts w:ascii="Arial" w:hAnsi="Arial" w:cs="Arial"/>
          <w:sz w:val="20"/>
          <w:szCs w:val="20"/>
        </w:rPr>
        <w:t xml:space="preserve"> stop solution.</w:t>
      </w: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</w:p>
    <w:p w:rsidR="00C1706E" w:rsidRPr="00C1706E" w:rsidRDefault="00C1706E" w:rsidP="00C1706E">
      <w:pPr>
        <w:rPr>
          <w:rFonts w:ascii="Arial" w:hAnsi="Arial" w:cs="Arial"/>
          <w:sz w:val="20"/>
          <w:szCs w:val="20"/>
        </w:rPr>
      </w:pPr>
      <w:r w:rsidRPr="00C1706E">
        <w:rPr>
          <w:rFonts w:ascii="Arial" w:hAnsi="Arial" w:cs="Arial"/>
          <w:sz w:val="20"/>
          <w:szCs w:val="20"/>
        </w:rPr>
        <w:t>Stop solution can be stored for long periods of time.</w:t>
      </w:r>
    </w:p>
    <w:p w:rsidR="0066645B" w:rsidRDefault="0066645B" w:rsidP="0066645B">
      <w:pPr>
        <w:rPr>
          <w:b/>
          <w:color w:val="1F497D" w:themeColor="text2"/>
        </w:rPr>
      </w:pPr>
    </w:p>
    <w:p w:rsidR="00547E8B" w:rsidRPr="00C1706E" w:rsidRDefault="00547E8B" w:rsidP="00547E8B">
      <w:pPr>
        <w:rPr>
          <w:rFonts w:ascii="Arial" w:hAnsi="Arial" w:cs="Arial"/>
          <w:sz w:val="20"/>
          <w:szCs w:val="20"/>
        </w:rPr>
      </w:pPr>
    </w:p>
    <w:p w:rsidR="004D3A19" w:rsidRDefault="004D3A19">
      <w:pPr>
        <w:rPr>
          <w:rFonts w:ascii="Arial" w:hAnsi="Arial" w:cs="Arial"/>
        </w:rPr>
      </w:pPr>
    </w:p>
    <w:p w:rsidR="00C1706E" w:rsidRDefault="00C1706E" w:rsidP="004D3A19">
      <w:pPr>
        <w:rPr>
          <w:rFonts w:ascii="Arial" w:hAnsi="Arial" w:cs="Arial"/>
          <w:sz w:val="20"/>
          <w:szCs w:val="20"/>
          <w:u w:val="single"/>
        </w:rPr>
      </w:pPr>
    </w:p>
    <w:p w:rsidR="00C1706E" w:rsidRDefault="00C1706E">
      <w:pPr>
        <w:spacing w:after="200" w:line="276" w:lineRule="auto"/>
        <w:rPr>
          <w:rFonts w:ascii="Arial" w:hAnsi="Arial" w:cs="Arial"/>
          <w:sz w:val="20"/>
          <w:szCs w:val="20"/>
          <w:u w:val="single"/>
        </w:rPr>
      </w:pPr>
    </w:p>
    <w:p w:rsidR="004D3A19" w:rsidRPr="005A6981" w:rsidRDefault="004D3A19">
      <w:pPr>
        <w:rPr>
          <w:rFonts w:ascii="Arial" w:hAnsi="Arial" w:cs="Arial"/>
        </w:rPr>
      </w:pPr>
    </w:p>
    <w:sectPr w:rsidR="004D3A19" w:rsidRPr="005A6981" w:rsidSect="009F29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6F7" w:rsidRDefault="00F876F7" w:rsidP="00C1706E">
      <w:r>
        <w:separator/>
      </w:r>
    </w:p>
  </w:endnote>
  <w:endnote w:type="continuationSeparator" w:id="0">
    <w:p w:rsidR="00F876F7" w:rsidRDefault="00F876F7" w:rsidP="00C1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496938"/>
      <w:docPartObj>
        <w:docPartGallery w:val="Page Numbers (Bottom of Page)"/>
        <w:docPartUnique/>
      </w:docPartObj>
    </w:sdtPr>
    <w:sdtContent>
      <w:p w:rsidR="00C1706E" w:rsidRDefault="007A4CF0">
        <w:pPr>
          <w:pStyle w:val="Footer"/>
        </w:pPr>
        <w:r w:rsidRPr="007A4CF0">
          <w:rPr>
            <w:lang w:eastAsia="zh-TW"/>
          </w:rPr>
          <w:pict>
            <v:rect id="_x0000_s2049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C1706E" w:rsidRDefault="007A4CF0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C0504D" w:themeColor="accent2"/>
                        <w:lang w:val="nl-NL"/>
                      </w:rPr>
                    </w:pPr>
                    <w:r>
                      <w:rPr>
                        <w:lang w:val="nl-NL"/>
                      </w:rPr>
                      <w:fldChar w:fldCharType="begin"/>
                    </w:r>
                    <w:r w:rsidR="00C1706E">
                      <w:rPr>
                        <w:lang w:val="nl-NL"/>
                      </w:rPr>
                      <w:instrText xml:space="preserve"> PAGE   \* MERGEFORMAT </w:instrText>
                    </w:r>
                    <w:r>
                      <w:rPr>
                        <w:lang w:val="nl-NL"/>
                      </w:rPr>
                      <w:fldChar w:fldCharType="separate"/>
                    </w:r>
                    <w:r w:rsidR="00686A96" w:rsidRPr="00686A96">
                      <w:rPr>
                        <w:noProof/>
                        <w:color w:val="C0504D" w:themeColor="accent2"/>
                      </w:rPr>
                      <w:t>1</w:t>
                    </w:r>
                    <w:r>
                      <w:rPr>
                        <w:lang w:val="nl-NL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6F7" w:rsidRDefault="00F876F7" w:rsidP="00C1706E">
      <w:r>
        <w:separator/>
      </w:r>
    </w:p>
  </w:footnote>
  <w:footnote w:type="continuationSeparator" w:id="0">
    <w:p w:rsidR="00F876F7" w:rsidRDefault="00F876F7" w:rsidP="00C1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490"/>
    <w:multiLevelType w:val="hybridMultilevel"/>
    <w:tmpl w:val="2AE4D3B2"/>
    <w:lvl w:ilvl="0" w:tplc="22465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5B2F"/>
    <w:multiLevelType w:val="hybridMultilevel"/>
    <w:tmpl w:val="D53E5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CD0"/>
    <w:multiLevelType w:val="hybridMultilevel"/>
    <w:tmpl w:val="5F62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37E31"/>
    <w:multiLevelType w:val="hybridMultilevel"/>
    <w:tmpl w:val="EDAA24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872D44"/>
    <w:multiLevelType w:val="hybridMultilevel"/>
    <w:tmpl w:val="48BA9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7E8B"/>
    <w:rsid w:val="002B6A86"/>
    <w:rsid w:val="002F50E9"/>
    <w:rsid w:val="003013CD"/>
    <w:rsid w:val="00455540"/>
    <w:rsid w:val="004D3A19"/>
    <w:rsid w:val="004F7B7F"/>
    <w:rsid w:val="00547E8B"/>
    <w:rsid w:val="005A6981"/>
    <w:rsid w:val="00611784"/>
    <w:rsid w:val="0066645B"/>
    <w:rsid w:val="00686A96"/>
    <w:rsid w:val="006A32A1"/>
    <w:rsid w:val="006C616F"/>
    <w:rsid w:val="007A4CF0"/>
    <w:rsid w:val="009A1165"/>
    <w:rsid w:val="009F2987"/>
    <w:rsid w:val="00A34A67"/>
    <w:rsid w:val="00B11144"/>
    <w:rsid w:val="00B57F56"/>
    <w:rsid w:val="00BB1B61"/>
    <w:rsid w:val="00C1706E"/>
    <w:rsid w:val="00E5300B"/>
    <w:rsid w:val="00F8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7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7E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7E8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547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47E8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7E8B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547E8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47E8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A6981"/>
    <w:pPr>
      <w:ind w:left="720"/>
      <w:contextualSpacing/>
    </w:pPr>
    <w:rPr>
      <w:rFonts w:ascii="Arial" w:hAnsi="Arial"/>
      <w:sz w:val="20"/>
      <w:lang w:val="nl-NL" w:eastAsia="nl-NL"/>
    </w:rPr>
  </w:style>
  <w:style w:type="paragraph" w:styleId="Header">
    <w:name w:val="header"/>
    <w:basedOn w:val="Normal"/>
    <w:link w:val="HeaderChar"/>
    <w:uiPriority w:val="99"/>
    <w:semiHidden/>
    <w:unhideWhenUsed/>
    <w:rsid w:val="00C170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06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170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06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er.smit@lshmt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</dc:creator>
  <cp:lastModifiedBy>ICRUKSOL</cp:lastModifiedBy>
  <cp:revision>2</cp:revision>
  <dcterms:created xsi:type="dcterms:W3CDTF">2012-04-12T10:58:00Z</dcterms:created>
  <dcterms:modified xsi:type="dcterms:W3CDTF">2012-04-12T10:58:00Z</dcterms:modified>
</cp:coreProperties>
</file>