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16D3" w14:textId="2D718A90" w:rsidR="00D46732" w:rsidRPr="00D46732" w:rsidRDefault="000825E9" w:rsidP="00D46732">
      <w:pPr>
        <w:spacing w:after="0" w:line="240" w:lineRule="auto"/>
        <w:jc w:val="both"/>
        <w:rPr>
          <w:rFonts w:ascii="Calibri" w:eastAsia="Calibri" w:hAnsi="Calibri" w:cs="Calibri"/>
          <w:color w:val="181717"/>
          <w:sz w:val="24"/>
          <w:lang w:eastAsia="pl-PL"/>
        </w:rPr>
      </w:pPr>
      <w:r w:rsidRPr="00D46732">
        <w:rPr>
          <w:rFonts w:ascii="Calibri" w:eastAsia="Calibri" w:hAnsi="Calibri" w:cs="Calibri"/>
          <w:noProof/>
          <w:color w:val="181717"/>
          <w:sz w:val="24"/>
          <w:lang w:eastAsia="pl-PL"/>
        </w:rPr>
        <w:drawing>
          <wp:inline distT="0" distB="0" distL="0" distR="0" wp14:anchorId="2210D1A8" wp14:editId="7A47F0F2">
            <wp:extent cx="2009775" cy="1714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D40A1" w14:textId="630E50BA" w:rsidR="000133B1" w:rsidRPr="000133B1" w:rsidRDefault="000133B1" w:rsidP="000133B1">
      <w:pPr>
        <w:jc w:val="center"/>
        <w:rPr>
          <w:sz w:val="32"/>
          <w:szCs w:val="32"/>
        </w:rPr>
      </w:pPr>
      <w:r w:rsidRPr="000133B1">
        <w:rPr>
          <w:sz w:val="32"/>
          <w:szCs w:val="32"/>
        </w:rPr>
        <w:t>STANDARD OPERATING PROCEDURE (SOP)</w:t>
      </w:r>
    </w:p>
    <w:p w14:paraId="40E53B27" w14:textId="77777777" w:rsidR="000133B1" w:rsidRPr="00BE351A" w:rsidRDefault="000133B1" w:rsidP="000133B1">
      <w:pPr>
        <w:jc w:val="both"/>
      </w:pPr>
      <w:r w:rsidRPr="00BE351A">
        <w:t>Tytuł: Zapoznanie zespołu badawczego z raportami SUSAR</w:t>
      </w:r>
    </w:p>
    <w:p w14:paraId="351B18C4" w14:textId="77777777" w:rsidR="000133B1" w:rsidRPr="00BE351A" w:rsidRDefault="000133B1" w:rsidP="000133B1">
      <w:pPr>
        <w:jc w:val="both"/>
      </w:pPr>
      <w:r w:rsidRPr="00BE351A">
        <w:t xml:space="preserve">Numer SOP: </w:t>
      </w:r>
    </w:p>
    <w:p w14:paraId="6B91E99F" w14:textId="320AED89" w:rsidR="000133B1" w:rsidRPr="00BE351A" w:rsidRDefault="000133B1" w:rsidP="000133B1">
      <w:pPr>
        <w:jc w:val="both"/>
      </w:pPr>
      <w:r w:rsidRPr="00BE351A">
        <w:t xml:space="preserve">Wersja: </w:t>
      </w:r>
      <w:r>
        <w:t>V.1.0 z dnia</w:t>
      </w:r>
      <w:r>
        <w:t xml:space="preserve"> 20.03.2025</w:t>
      </w:r>
    </w:p>
    <w:p w14:paraId="57BC7178" w14:textId="24CC9D2E" w:rsidR="000133B1" w:rsidRPr="00BE351A" w:rsidRDefault="000133B1" w:rsidP="000133B1">
      <w:pPr>
        <w:jc w:val="both"/>
      </w:pPr>
      <w:r w:rsidRPr="00BE351A">
        <w:t xml:space="preserve">Data wejścia w życie: </w:t>
      </w:r>
      <w:r>
        <w:t>20.03.2025</w:t>
      </w:r>
    </w:p>
    <w:p w14:paraId="7359FA68" w14:textId="77777777" w:rsidR="000133B1" w:rsidRPr="00BE351A" w:rsidRDefault="000133B1" w:rsidP="000133B1">
      <w:pPr>
        <w:jc w:val="both"/>
      </w:pPr>
      <w:r w:rsidRPr="00BE351A">
        <w:t>Odpowiedzialny dział: Zespół badań klinicznych</w:t>
      </w:r>
    </w:p>
    <w:p w14:paraId="3768A630" w14:textId="77777777" w:rsidR="000133B1" w:rsidRPr="00BE351A" w:rsidRDefault="000133B1" w:rsidP="000133B1">
      <w:pPr>
        <w:pStyle w:val="Nagwek2"/>
        <w:jc w:val="both"/>
        <w:rPr>
          <w:lang w:val="pl-PL"/>
        </w:rPr>
      </w:pPr>
      <w:r w:rsidRPr="00BE351A">
        <w:rPr>
          <w:lang w:val="pl-PL"/>
        </w:rPr>
        <w:t>1. Cel</w:t>
      </w:r>
    </w:p>
    <w:p w14:paraId="44BC6065" w14:textId="77777777" w:rsidR="000133B1" w:rsidRPr="00BE351A" w:rsidRDefault="000133B1" w:rsidP="000133B1">
      <w:pPr>
        <w:jc w:val="both"/>
      </w:pPr>
      <w:r w:rsidRPr="00BE351A">
        <w:t xml:space="preserve">Celem niniejszej procedury jest określenie zasad, według których członkowie zespołu badawczego zapoznają się z raportami SUSAR otrzymywanymi w trakcie trwania badania klinicznego, zgodnie z obowiązującymi przepisami i zasadami GCP (Good Clinical </w:t>
      </w:r>
      <w:proofErr w:type="spellStart"/>
      <w:r w:rsidRPr="00BE351A">
        <w:t>Practice</w:t>
      </w:r>
      <w:proofErr w:type="spellEnd"/>
      <w:r w:rsidRPr="00BE351A">
        <w:t>).</w:t>
      </w:r>
    </w:p>
    <w:p w14:paraId="09CADE2F" w14:textId="77777777" w:rsidR="000133B1" w:rsidRPr="00BE351A" w:rsidRDefault="000133B1" w:rsidP="000133B1">
      <w:pPr>
        <w:pStyle w:val="Nagwek2"/>
        <w:jc w:val="both"/>
        <w:rPr>
          <w:lang w:val="pl-PL"/>
        </w:rPr>
      </w:pPr>
      <w:r w:rsidRPr="00BE351A">
        <w:rPr>
          <w:lang w:val="pl-PL"/>
        </w:rPr>
        <w:t>2. Zakres</w:t>
      </w:r>
    </w:p>
    <w:p w14:paraId="46BA5C3C" w14:textId="77777777" w:rsidR="000133B1" w:rsidRPr="00BE351A" w:rsidRDefault="000133B1" w:rsidP="000133B1">
      <w:pPr>
        <w:jc w:val="both"/>
      </w:pPr>
      <w:r w:rsidRPr="00BE351A">
        <w:t>Procedura dotyczy wszystkich członków zespołu badawczego zaangażowanych w prowadzenie badania klinicznego, w tym głównego badacza, współbadaczy, personelu medycznego oraz koordynatorów badań klinicznych.</w:t>
      </w:r>
    </w:p>
    <w:p w14:paraId="7671353F" w14:textId="77777777" w:rsidR="000133B1" w:rsidRPr="00BE351A" w:rsidRDefault="000133B1" w:rsidP="000133B1">
      <w:pPr>
        <w:pStyle w:val="Nagwek2"/>
        <w:jc w:val="both"/>
        <w:rPr>
          <w:lang w:val="pl-PL"/>
        </w:rPr>
      </w:pPr>
      <w:r w:rsidRPr="00BE351A">
        <w:rPr>
          <w:lang w:val="pl-PL"/>
        </w:rPr>
        <w:t>3. Definicje</w:t>
      </w:r>
    </w:p>
    <w:p w14:paraId="7014AEB7" w14:textId="77777777" w:rsidR="000133B1" w:rsidRPr="00BE351A" w:rsidRDefault="000133B1" w:rsidP="000133B1">
      <w:pPr>
        <w:jc w:val="both"/>
      </w:pPr>
      <w:r w:rsidRPr="00BE351A">
        <w:t>• SUSAR – Poważna, niespodziewana, podejrzewana reakcja niepożądana.</w:t>
      </w:r>
    </w:p>
    <w:p w14:paraId="647F93FF" w14:textId="77777777" w:rsidR="000133B1" w:rsidRPr="00BE351A" w:rsidRDefault="000133B1" w:rsidP="000133B1">
      <w:pPr>
        <w:jc w:val="both"/>
      </w:pPr>
      <w:r w:rsidRPr="00BE351A">
        <w:t>• SAE – Poważne zdarzenie niepożądane (</w:t>
      </w:r>
      <w:proofErr w:type="spellStart"/>
      <w:r w:rsidRPr="00BE351A">
        <w:t>Serious</w:t>
      </w:r>
      <w:proofErr w:type="spellEnd"/>
      <w:r w:rsidRPr="00BE351A">
        <w:t xml:space="preserve"> </w:t>
      </w:r>
      <w:proofErr w:type="spellStart"/>
      <w:r w:rsidRPr="00BE351A">
        <w:t>Adverse</w:t>
      </w:r>
      <w:proofErr w:type="spellEnd"/>
      <w:r w:rsidRPr="00BE351A">
        <w:t xml:space="preserve"> Event).</w:t>
      </w:r>
    </w:p>
    <w:p w14:paraId="0D5D7EAC" w14:textId="77777777" w:rsidR="000133B1" w:rsidRPr="00BE351A" w:rsidRDefault="000133B1" w:rsidP="000133B1">
      <w:pPr>
        <w:jc w:val="both"/>
      </w:pPr>
      <w:r w:rsidRPr="00BE351A">
        <w:t>• GCP – Dobra Praktyka Kliniczna.</w:t>
      </w:r>
    </w:p>
    <w:p w14:paraId="56D14893" w14:textId="77777777" w:rsidR="000133B1" w:rsidRPr="00BE351A" w:rsidRDefault="000133B1" w:rsidP="000133B1">
      <w:pPr>
        <w:jc w:val="both"/>
      </w:pPr>
      <w:r w:rsidRPr="00BE351A">
        <w:t>• Badanie kliniczne – każde badanie z udziałem ludzi mające na celu ocenę działania leku.</w:t>
      </w:r>
    </w:p>
    <w:p w14:paraId="35DA232B" w14:textId="77777777" w:rsidR="000133B1" w:rsidRPr="00BE351A" w:rsidRDefault="000133B1" w:rsidP="000133B1">
      <w:pPr>
        <w:pStyle w:val="Nagwek2"/>
        <w:jc w:val="both"/>
        <w:rPr>
          <w:lang w:val="pl-PL"/>
        </w:rPr>
      </w:pPr>
      <w:r w:rsidRPr="00BE351A">
        <w:rPr>
          <w:lang w:val="pl-PL"/>
        </w:rPr>
        <w:t>4. Odpowiedzialność</w:t>
      </w:r>
    </w:p>
    <w:p w14:paraId="0C83F474" w14:textId="77777777" w:rsidR="000133B1" w:rsidRPr="00BE351A" w:rsidRDefault="000133B1" w:rsidP="000133B1">
      <w:pPr>
        <w:jc w:val="both"/>
      </w:pPr>
      <w:r w:rsidRPr="00BE351A">
        <w:t>• Główny badacz odpowiada za zapewnienie, że wszystkie osoby zaangażowane w badanie zostały zapoznane z otrzymanymi raportami SUSAR.</w:t>
      </w:r>
    </w:p>
    <w:p w14:paraId="3D45B2B9" w14:textId="77777777" w:rsidR="000133B1" w:rsidRPr="00BE351A" w:rsidRDefault="000133B1" w:rsidP="000133B1">
      <w:pPr>
        <w:jc w:val="both"/>
      </w:pPr>
      <w:r w:rsidRPr="00BE351A">
        <w:t>• Koordynator badania odpowiada za dystrybucję raportów oraz udokumentowanie zapoznania się zespołu z raportami.</w:t>
      </w:r>
    </w:p>
    <w:p w14:paraId="35E63FF8" w14:textId="77777777" w:rsidR="000133B1" w:rsidRDefault="000133B1" w:rsidP="000133B1">
      <w:pPr>
        <w:jc w:val="both"/>
      </w:pPr>
      <w:r w:rsidRPr="00BE351A">
        <w:t>• Współbadacze oraz personel medyczny mają obowiązek zapoznać się z raportami SUSAR</w:t>
      </w:r>
    </w:p>
    <w:p w14:paraId="5D30E1FC" w14:textId="77777777" w:rsidR="000133B1" w:rsidRDefault="000133B1" w:rsidP="000133B1">
      <w:pPr>
        <w:jc w:val="both"/>
      </w:pPr>
    </w:p>
    <w:p w14:paraId="375A7908" w14:textId="77777777" w:rsidR="000133B1" w:rsidRPr="00BE351A" w:rsidRDefault="000133B1" w:rsidP="000133B1">
      <w:pPr>
        <w:jc w:val="both"/>
      </w:pPr>
    </w:p>
    <w:p w14:paraId="24E204BF" w14:textId="77777777" w:rsidR="000133B1" w:rsidRPr="00BE351A" w:rsidRDefault="000133B1" w:rsidP="000133B1">
      <w:pPr>
        <w:pStyle w:val="Nagwek2"/>
        <w:jc w:val="both"/>
        <w:rPr>
          <w:lang w:val="pl-PL"/>
        </w:rPr>
      </w:pPr>
      <w:r w:rsidRPr="00BE351A">
        <w:rPr>
          <w:lang w:val="pl-PL"/>
        </w:rPr>
        <w:t>5. Procedura</w:t>
      </w:r>
    </w:p>
    <w:p w14:paraId="0DDCC8E4" w14:textId="77777777" w:rsidR="000133B1" w:rsidRPr="00BE351A" w:rsidRDefault="000133B1" w:rsidP="000133B1">
      <w:pPr>
        <w:jc w:val="both"/>
      </w:pPr>
      <w:r w:rsidRPr="00BE351A">
        <w:t>5.1. Otrzymanie raportu SUSAR</w:t>
      </w:r>
    </w:p>
    <w:p w14:paraId="6A137A77" w14:textId="77777777" w:rsidR="000133B1" w:rsidRDefault="000133B1" w:rsidP="000133B1">
      <w:pPr>
        <w:jc w:val="both"/>
      </w:pPr>
      <w:r w:rsidRPr="00BE351A">
        <w:t>- Raporty mogą pochodzić od sponsora, CRO lub monitorów badań.</w:t>
      </w:r>
    </w:p>
    <w:p w14:paraId="084E0472" w14:textId="77777777" w:rsidR="000133B1" w:rsidRPr="00BE351A" w:rsidRDefault="000133B1" w:rsidP="000133B1">
      <w:pPr>
        <w:jc w:val="both"/>
      </w:pPr>
    </w:p>
    <w:p w14:paraId="340D3B64" w14:textId="77777777" w:rsidR="000133B1" w:rsidRPr="00BE351A" w:rsidRDefault="000133B1" w:rsidP="000133B1">
      <w:pPr>
        <w:jc w:val="both"/>
      </w:pPr>
      <w:r w:rsidRPr="00BE351A">
        <w:t>5.2. Przechowywanie i rejestracja</w:t>
      </w:r>
    </w:p>
    <w:p w14:paraId="7AAC4B15" w14:textId="77777777" w:rsidR="000133B1" w:rsidRPr="00BE351A" w:rsidRDefault="000133B1" w:rsidP="000133B1">
      <w:pPr>
        <w:jc w:val="both"/>
      </w:pPr>
      <w:r w:rsidRPr="00BE351A">
        <w:t>- Rejestracja raportów w Rejestrze Raportów SUSAR.</w:t>
      </w:r>
    </w:p>
    <w:p w14:paraId="3EC96A14" w14:textId="77777777" w:rsidR="000133B1" w:rsidRPr="00BE351A" w:rsidRDefault="000133B1" w:rsidP="000133B1">
      <w:pPr>
        <w:jc w:val="both"/>
      </w:pPr>
      <w:r w:rsidRPr="00BE351A">
        <w:t>- Przechowywanie oryginału w Master File ośrodka (ISF).</w:t>
      </w:r>
    </w:p>
    <w:p w14:paraId="4FF74812" w14:textId="77777777" w:rsidR="000133B1" w:rsidRPr="00BE351A" w:rsidRDefault="000133B1" w:rsidP="000133B1">
      <w:pPr>
        <w:jc w:val="both"/>
      </w:pPr>
    </w:p>
    <w:p w14:paraId="5C94CD54" w14:textId="77777777" w:rsidR="000133B1" w:rsidRPr="00BE351A" w:rsidRDefault="000133B1" w:rsidP="000133B1">
      <w:pPr>
        <w:jc w:val="both"/>
      </w:pPr>
      <w:r w:rsidRPr="00BE351A">
        <w:t>5.3. Dystrybucja i zapoznanie</w:t>
      </w:r>
    </w:p>
    <w:p w14:paraId="5395F3D8" w14:textId="77777777" w:rsidR="000133B1" w:rsidRPr="00BE351A" w:rsidRDefault="000133B1" w:rsidP="000133B1">
      <w:pPr>
        <w:jc w:val="both"/>
      </w:pPr>
      <w:r w:rsidRPr="00BE351A">
        <w:t>- Raporty przesyłane do zespołu przez koordynatora.</w:t>
      </w:r>
    </w:p>
    <w:p w14:paraId="03A208A1" w14:textId="550AA00E" w:rsidR="000133B1" w:rsidRDefault="000133B1" w:rsidP="000133B1">
      <w:pPr>
        <w:jc w:val="both"/>
      </w:pPr>
      <w:r w:rsidRPr="00BE351A">
        <w:t>- Zapoznanie w ciągu 5 dni roboczych.</w:t>
      </w:r>
    </w:p>
    <w:p w14:paraId="5437DD04" w14:textId="77777777" w:rsidR="000133B1" w:rsidRPr="00BE351A" w:rsidRDefault="000133B1" w:rsidP="000133B1">
      <w:pPr>
        <w:jc w:val="both"/>
      </w:pPr>
    </w:p>
    <w:p w14:paraId="7E26BEC3" w14:textId="77777777" w:rsidR="000133B1" w:rsidRPr="00BE351A" w:rsidRDefault="000133B1" w:rsidP="000133B1">
      <w:pPr>
        <w:jc w:val="both"/>
      </w:pPr>
      <w:r w:rsidRPr="00BE351A">
        <w:t>5.4. Działania następcze</w:t>
      </w:r>
    </w:p>
    <w:p w14:paraId="2F7136A7" w14:textId="77777777" w:rsidR="000133B1" w:rsidRPr="00BE351A" w:rsidRDefault="000133B1" w:rsidP="000133B1">
      <w:pPr>
        <w:jc w:val="both"/>
      </w:pPr>
      <w:r w:rsidRPr="00BE351A">
        <w:t>- Ocena potrzeby działań przez głównego badacza.</w:t>
      </w:r>
    </w:p>
    <w:p w14:paraId="254A693B" w14:textId="77777777" w:rsidR="000133B1" w:rsidRDefault="000133B1" w:rsidP="000133B1">
      <w:pPr>
        <w:jc w:val="both"/>
      </w:pPr>
      <w:r w:rsidRPr="00BE351A">
        <w:t>- Dokumentacja decyzji w notatkach służbowych.</w:t>
      </w:r>
    </w:p>
    <w:p w14:paraId="32B3B7A1" w14:textId="77777777" w:rsidR="000133B1" w:rsidRPr="00BE351A" w:rsidRDefault="000133B1" w:rsidP="000133B1">
      <w:pPr>
        <w:jc w:val="both"/>
      </w:pPr>
    </w:p>
    <w:p w14:paraId="339861FF" w14:textId="77777777" w:rsidR="000133B1" w:rsidRPr="00BE351A" w:rsidRDefault="000133B1" w:rsidP="000133B1">
      <w:pPr>
        <w:pStyle w:val="Nagwek2"/>
        <w:jc w:val="both"/>
        <w:rPr>
          <w:lang w:val="pl-PL"/>
        </w:rPr>
      </w:pPr>
      <w:r w:rsidRPr="00BE351A">
        <w:rPr>
          <w:lang w:val="pl-PL"/>
        </w:rPr>
        <w:t>6. Dokumentacja</w:t>
      </w:r>
    </w:p>
    <w:p w14:paraId="77F44A8D" w14:textId="77777777" w:rsidR="000133B1" w:rsidRPr="00BE351A" w:rsidRDefault="000133B1" w:rsidP="000133B1">
      <w:pPr>
        <w:jc w:val="both"/>
      </w:pPr>
      <w:r w:rsidRPr="00BE351A">
        <w:t>• Rejestr raportów SUSAR</w:t>
      </w:r>
    </w:p>
    <w:p w14:paraId="45245201" w14:textId="77777777" w:rsidR="000133B1" w:rsidRDefault="000133B1" w:rsidP="000133B1">
      <w:pPr>
        <w:jc w:val="both"/>
      </w:pPr>
      <w:r w:rsidRPr="00BE351A">
        <w:t>• Notatki służbowe i potwierdzenia komunikacji</w:t>
      </w:r>
    </w:p>
    <w:p w14:paraId="1D6AB706" w14:textId="77777777" w:rsidR="000133B1" w:rsidRDefault="000133B1" w:rsidP="000133B1">
      <w:pPr>
        <w:jc w:val="both"/>
      </w:pPr>
    </w:p>
    <w:p w14:paraId="2A261FF4" w14:textId="77777777" w:rsidR="000133B1" w:rsidRPr="00BE351A" w:rsidRDefault="000133B1" w:rsidP="000133B1">
      <w:pPr>
        <w:jc w:val="both"/>
      </w:pPr>
    </w:p>
    <w:p w14:paraId="45032D9B" w14:textId="11E1CD77" w:rsidR="002108EC" w:rsidRDefault="000133B1" w:rsidP="000133B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Przygotował:</w:t>
      </w:r>
    </w:p>
    <w:p w14:paraId="2D82C067" w14:textId="77777777" w:rsidR="000133B1" w:rsidRDefault="000133B1" w:rsidP="000133B1">
      <w:pPr>
        <w:spacing w:line="360" w:lineRule="auto"/>
        <w:jc w:val="both"/>
        <w:rPr>
          <w:sz w:val="24"/>
          <w:szCs w:val="24"/>
        </w:rPr>
      </w:pPr>
    </w:p>
    <w:p w14:paraId="3FA75F84" w14:textId="77777777" w:rsidR="000133B1" w:rsidRPr="00BE351A" w:rsidRDefault="000133B1" w:rsidP="000133B1">
      <w:pPr>
        <w:jc w:val="both"/>
      </w:pPr>
      <w:r w:rsidRPr="00BE351A">
        <w:t xml:space="preserve">Zatwierdził: </w:t>
      </w:r>
    </w:p>
    <w:p w14:paraId="6BCEE8A1" w14:textId="77777777" w:rsidR="002108EC" w:rsidRDefault="002108EC" w:rsidP="001B1BE6">
      <w:pPr>
        <w:spacing w:line="360" w:lineRule="auto"/>
        <w:rPr>
          <w:sz w:val="24"/>
          <w:szCs w:val="24"/>
        </w:rPr>
      </w:pPr>
    </w:p>
    <w:p w14:paraId="4CF3F3A7" w14:textId="77777777" w:rsidR="000133B1" w:rsidRDefault="000133B1" w:rsidP="001B1BE6">
      <w:pPr>
        <w:spacing w:line="360" w:lineRule="auto"/>
        <w:rPr>
          <w:sz w:val="24"/>
          <w:szCs w:val="24"/>
        </w:rPr>
      </w:pPr>
    </w:p>
    <w:p w14:paraId="1A9FF99C" w14:textId="4551E8C7" w:rsidR="00AB00EA" w:rsidRPr="00BD6B42" w:rsidRDefault="00AB00EA" w:rsidP="000E1053">
      <w:pPr>
        <w:rPr>
          <w:sz w:val="28"/>
          <w:szCs w:val="28"/>
        </w:rPr>
      </w:pPr>
    </w:p>
    <w:sectPr w:rsidR="00AB00EA" w:rsidRPr="00BD6B42" w:rsidSect="00B4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0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D32F" w14:textId="77777777" w:rsidR="00E731E4" w:rsidRDefault="00E731E4" w:rsidP="00B54213">
      <w:pPr>
        <w:spacing w:after="0" w:line="240" w:lineRule="auto"/>
      </w:pPr>
      <w:r>
        <w:separator/>
      </w:r>
    </w:p>
  </w:endnote>
  <w:endnote w:type="continuationSeparator" w:id="0">
    <w:p w14:paraId="1DCF2479" w14:textId="77777777" w:rsidR="00E731E4" w:rsidRDefault="00E731E4" w:rsidP="00B5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9863" w14:textId="77777777" w:rsidR="003F5746" w:rsidRDefault="003F57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B065" w14:textId="77777777" w:rsidR="00B54213" w:rsidRDefault="00B54213" w:rsidP="00B5421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76BC0EB" wp14:editId="6BD4D118">
          <wp:extent cx="1201389" cy="40957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kolor-cmyk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14" b="51791"/>
                  <a:stretch/>
                </pic:blipFill>
                <pic:spPr bwMode="auto">
                  <a:xfrm>
                    <a:off x="0" y="0"/>
                    <a:ext cx="1267487" cy="432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B8CABD" w14:textId="77777777" w:rsidR="005B29C2" w:rsidRDefault="005B29C2" w:rsidP="00B54213">
    <w:pPr>
      <w:pStyle w:val="Stopka"/>
      <w:jc w:val="center"/>
    </w:pPr>
  </w:p>
  <w:p w14:paraId="03468968" w14:textId="77777777" w:rsidR="00D05C41" w:rsidRPr="00D05C41" w:rsidRDefault="00D05C41" w:rsidP="00D05C41">
    <w:pPr>
      <w:pStyle w:val="Stopka"/>
      <w:jc w:val="center"/>
      <w:rPr>
        <w:sz w:val="20"/>
      </w:rPr>
    </w:pPr>
    <w:r w:rsidRPr="00D05C41">
      <w:rPr>
        <w:sz w:val="20"/>
      </w:rPr>
      <w:t>MEDICAL CONCIERGE Centrum Medyczne ul. Polnej Róży 6 lok. U2; 02-798 Warszawa</w:t>
    </w:r>
  </w:p>
  <w:p w14:paraId="44121EF7" w14:textId="6D8CC9C0" w:rsidR="00D05C41" w:rsidRPr="00D05C41" w:rsidRDefault="00D05C41" w:rsidP="00D05C41">
    <w:pPr>
      <w:pStyle w:val="Stopka"/>
      <w:jc w:val="center"/>
      <w:rPr>
        <w:sz w:val="20"/>
      </w:rPr>
    </w:pPr>
    <w:r w:rsidRPr="00D05C41">
      <w:rPr>
        <w:sz w:val="20"/>
      </w:rPr>
      <w:t xml:space="preserve">mobile: (+48) 600 </w:t>
    </w:r>
    <w:r w:rsidR="00DF2991">
      <w:rPr>
        <w:sz w:val="20"/>
      </w:rPr>
      <w:t xml:space="preserve">252 646, (+ 48) </w:t>
    </w:r>
    <w:r w:rsidR="00FA0F1F">
      <w:rPr>
        <w:sz w:val="20"/>
      </w:rPr>
      <w:t>881 065 705</w:t>
    </w:r>
  </w:p>
  <w:p w14:paraId="063ACED1" w14:textId="77777777" w:rsidR="005B29C2" w:rsidRDefault="00D05C41" w:rsidP="00D05C41">
    <w:pPr>
      <w:pStyle w:val="Stopka"/>
      <w:jc w:val="center"/>
    </w:pPr>
    <w:r w:rsidRPr="00D05C41">
      <w:rPr>
        <w:sz w:val="20"/>
      </w:rPr>
      <w:t>REGON: 070846484 00040, NIP: 6521378129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39DE" w14:textId="77777777" w:rsidR="003F5746" w:rsidRDefault="003F57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0C6A" w14:textId="77777777" w:rsidR="00E731E4" w:rsidRDefault="00E731E4" w:rsidP="00B54213">
      <w:pPr>
        <w:spacing w:after="0" w:line="240" w:lineRule="auto"/>
      </w:pPr>
      <w:r>
        <w:separator/>
      </w:r>
    </w:p>
  </w:footnote>
  <w:footnote w:type="continuationSeparator" w:id="0">
    <w:p w14:paraId="0FB510B1" w14:textId="77777777" w:rsidR="00E731E4" w:rsidRDefault="00E731E4" w:rsidP="00B5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E08D" w14:textId="77777777" w:rsidR="003F5746" w:rsidRDefault="003F57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D526" w14:textId="77777777" w:rsidR="00B54213" w:rsidRDefault="00B54213" w:rsidP="00B54213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9B184E" wp14:editId="088B5FDC">
          <wp:simplePos x="0" y="0"/>
          <wp:positionH relativeFrom="margin">
            <wp:posOffset>112395</wp:posOffset>
          </wp:positionH>
          <wp:positionV relativeFrom="paragraph">
            <wp:posOffset>2666365</wp:posOffset>
          </wp:positionV>
          <wp:extent cx="5943600" cy="507025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kolor-cmyk PNG.png"/>
                  <pic:cNvPicPr/>
                </pic:nvPicPr>
                <pic:blipFill>
                  <a:blip r:embed="rId1" cstate="print">
                    <a:alphaModFix amt="12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3288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88F5" w14:textId="77777777" w:rsidR="003F5746" w:rsidRDefault="003F57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3AC1EC"/>
    <w:multiLevelType w:val="hybridMultilevel"/>
    <w:tmpl w:val="FCF29A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75EC15"/>
    <w:multiLevelType w:val="hybridMultilevel"/>
    <w:tmpl w:val="8C25DD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2B2776"/>
    <w:multiLevelType w:val="hybridMultilevel"/>
    <w:tmpl w:val="420275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DF9CB0"/>
    <w:multiLevelType w:val="hybridMultilevel"/>
    <w:tmpl w:val="189707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8B2EA4"/>
    <w:multiLevelType w:val="hybridMultilevel"/>
    <w:tmpl w:val="840C2B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40F75"/>
    <w:multiLevelType w:val="hybridMultilevel"/>
    <w:tmpl w:val="6D62BF9C"/>
    <w:lvl w:ilvl="0" w:tplc="47947EEA">
      <w:start w:val="1"/>
      <w:numFmt w:val="decimal"/>
      <w:lvlText w:val="%1.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EAA56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08608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A77B6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817D0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2EB32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2F4B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280A4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4D9BC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CE6F76"/>
    <w:multiLevelType w:val="hybridMultilevel"/>
    <w:tmpl w:val="85D84056"/>
    <w:lvl w:ilvl="0" w:tplc="CDFE3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37742"/>
    <w:multiLevelType w:val="hybridMultilevel"/>
    <w:tmpl w:val="D1DEAA0C"/>
    <w:lvl w:ilvl="0" w:tplc="372CDB32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4388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CF50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011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C747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6CA7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2550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C992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00DA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5034E9"/>
    <w:multiLevelType w:val="hybridMultilevel"/>
    <w:tmpl w:val="B2BAA6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A91361B"/>
    <w:multiLevelType w:val="hybridMultilevel"/>
    <w:tmpl w:val="C6AC6192"/>
    <w:lvl w:ilvl="0" w:tplc="B1CAFFE8">
      <w:start w:val="1"/>
      <w:numFmt w:val="lowerLetter"/>
      <w:lvlText w:val="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C836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C1A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2B47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6039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4823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ECF6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625B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EC31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26C492"/>
    <w:multiLevelType w:val="hybridMultilevel"/>
    <w:tmpl w:val="CAC3B9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565157"/>
    <w:multiLevelType w:val="hybridMultilevel"/>
    <w:tmpl w:val="0AEC3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21E52"/>
    <w:multiLevelType w:val="multilevel"/>
    <w:tmpl w:val="AE2691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277F8F"/>
    <w:multiLevelType w:val="hybridMultilevel"/>
    <w:tmpl w:val="AB160F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13FBB"/>
    <w:multiLevelType w:val="hybridMultilevel"/>
    <w:tmpl w:val="45A8C5C8"/>
    <w:lvl w:ilvl="0" w:tplc="37FAC718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618F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80CB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61C9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2F8D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87A2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0597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28E0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EFFC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0A1773"/>
    <w:multiLevelType w:val="hybridMultilevel"/>
    <w:tmpl w:val="8362CAB4"/>
    <w:lvl w:ilvl="0" w:tplc="DB9C7ACA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0479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C494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C16D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92ED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60C6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A494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4CC3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41EC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11131D"/>
    <w:multiLevelType w:val="hybridMultilevel"/>
    <w:tmpl w:val="F964FF26"/>
    <w:lvl w:ilvl="0" w:tplc="D77EBC28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65EE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E7C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45E2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268D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0B95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4DE1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84DF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0595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F9439A"/>
    <w:multiLevelType w:val="hybridMultilevel"/>
    <w:tmpl w:val="45B802D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C2EDC"/>
    <w:multiLevelType w:val="hybridMultilevel"/>
    <w:tmpl w:val="C600AB1E"/>
    <w:lvl w:ilvl="0" w:tplc="2228BB04">
      <w:start w:val="1"/>
      <w:numFmt w:val="decimal"/>
      <w:lvlText w:val="%1)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2D44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C701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12B894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BCB42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44664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287B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67B7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A70E2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6C052C"/>
    <w:multiLevelType w:val="hybridMultilevel"/>
    <w:tmpl w:val="0DC0D29C"/>
    <w:lvl w:ilvl="0" w:tplc="49EC4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E7C"/>
    <w:multiLevelType w:val="hybridMultilevel"/>
    <w:tmpl w:val="16FAC71A"/>
    <w:lvl w:ilvl="0" w:tplc="A9CEAE76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FEB38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649E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A167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6AC1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406A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8A99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A230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680E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CA22EE"/>
    <w:multiLevelType w:val="hybridMultilevel"/>
    <w:tmpl w:val="B52AF1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BF4265"/>
    <w:multiLevelType w:val="hybridMultilevel"/>
    <w:tmpl w:val="E33056B6"/>
    <w:lvl w:ilvl="0" w:tplc="00B69A58">
      <w:start w:val="1"/>
      <w:numFmt w:val="bullet"/>
      <w:lvlText w:val="-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CDE46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04ABC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A0424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C9916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E5440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CED34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46934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44978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EC25AD"/>
    <w:multiLevelType w:val="hybridMultilevel"/>
    <w:tmpl w:val="23304914"/>
    <w:lvl w:ilvl="0" w:tplc="D2B28E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0536C"/>
    <w:multiLevelType w:val="hybridMultilevel"/>
    <w:tmpl w:val="A29CE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A701A"/>
    <w:multiLevelType w:val="hybridMultilevel"/>
    <w:tmpl w:val="F0C081C2"/>
    <w:lvl w:ilvl="0" w:tplc="69EAA80C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6CF38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EC61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68D8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81986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A70DE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AE204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CF9F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49A6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C07805"/>
    <w:multiLevelType w:val="hybridMultilevel"/>
    <w:tmpl w:val="476672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6525">
    <w:abstractNumId w:val="19"/>
  </w:num>
  <w:num w:numId="2" w16cid:durableId="1385062186">
    <w:abstractNumId w:val="17"/>
  </w:num>
  <w:num w:numId="3" w16cid:durableId="1168247226">
    <w:abstractNumId w:val="23"/>
  </w:num>
  <w:num w:numId="4" w16cid:durableId="205144702">
    <w:abstractNumId w:val="22"/>
  </w:num>
  <w:num w:numId="5" w16cid:durableId="1350521813">
    <w:abstractNumId w:val="25"/>
  </w:num>
  <w:num w:numId="6" w16cid:durableId="1583643232">
    <w:abstractNumId w:val="18"/>
  </w:num>
  <w:num w:numId="7" w16cid:durableId="62260393">
    <w:abstractNumId w:val="5"/>
  </w:num>
  <w:num w:numId="8" w16cid:durableId="353768211">
    <w:abstractNumId w:val="6"/>
  </w:num>
  <w:num w:numId="9" w16cid:durableId="1356080177">
    <w:abstractNumId w:val="12"/>
  </w:num>
  <w:num w:numId="10" w16cid:durableId="1641376211">
    <w:abstractNumId w:val="16"/>
  </w:num>
  <w:num w:numId="11" w16cid:durableId="1751392377">
    <w:abstractNumId w:val="20"/>
  </w:num>
  <w:num w:numId="12" w16cid:durableId="1981613435">
    <w:abstractNumId w:val="15"/>
  </w:num>
  <w:num w:numId="13" w16cid:durableId="402485791">
    <w:abstractNumId w:val="9"/>
  </w:num>
  <w:num w:numId="14" w16cid:durableId="854809294">
    <w:abstractNumId w:val="14"/>
  </w:num>
  <w:num w:numId="15" w16cid:durableId="574053128">
    <w:abstractNumId w:val="7"/>
  </w:num>
  <w:num w:numId="16" w16cid:durableId="2083209901">
    <w:abstractNumId w:val="11"/>
  </w:num>
  <w:num w:numId="17" w16cid:durableId="647130829">
    <w:abstractNumId w:val="4"/>
  </w:num>
  <w:num w:numId="18" w16cid:durableId="1537617134">
    <w:abstractNumId w:val="24"/>
  </w:num>
  <w:num w:numId="19" w16cid:durableId="653945882">
    <w:abstractNumId w:val="26"/>
  </w:num>
  <w:num w:numId="20" w16cid:durableId="660741069">
    <w:abstractNumId w:val="13"/>
  </w:num>
  <w:num w:numId="21" w16cid:durableId="749038403">
    <w:abstractNumId w:val="10"/>
  </w:num>
  <w:num w:numId="22" w16cid:durableId="1230112282">
    <w:abstractNumId w:val="8"/>
  </w:num>
  <w:num w:numId="23" w16cid:durableId="2038237846">
    <w:abstractNumId w:val="3"/>
  </w:num>
  <w:num w:numId="24" w16cid:durableId="2056660287">
    <w:abstractNumId w:val="21"/>
  </w:num>
  <w:num w:numId="25" w16cid:durableId="1086269344">
    <w:abstractNumId w:val="0"/>
  </w:num>
  <w:num w:numId="26" w16cid:durableId="1243682090">
    <w:abstractNumId w:val="1"/>
  </w:num>
  <w:num w:numId="27" w16cid:durableId="2058509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E6"/>
    <w:rsid w:val="00005D96"/>
    <w:rsid w:val="000133B1"/>
    <w:rsid w:val="0004301F"/>
    <w:rsid w:val="000731EA"/>
    <w:rsid w:val="00077FCC"/>
    <w:rsid w:val="000825E9"/>
    <w:rsid w:val="000C53A0"/>
    <w:rsid w:val="000D0AF3"/>
    <w:rsid w:val="000E1053"/>
    <w:rsid w:val="0014432B"/>
    <w:rsid w:val="001500A7"/>
    <w:rsid w:val="00194845"/>
    <w:rsid w:val="001B1BE6"/>
    <w:rsid w:val="00203864"/>
    <w:rsid w:val="002108EC"/>
    <w:rsid w:val="002328AA"/>
    <w:rsid w:val="00237F81"/>
    <w:rsid w:val="00244D28"/>
    <w:rsid w:val="0028245F"/>
    <w:rsid w:val="00293BE1"/>
    <w:rsid w:val="002E13EC"/>
    <w:rsid w:val="00302A46"/>
    <w:rsid w:val="003338BD"/>
    <w:rsid w:val="0033795D"/>
    <w:rsid w:val="0037402C"/>
    <w:rsid w:val="0039165A"/>
    <w:rsid w:val="003F0365"/>
    <w:rsid w:val="003F205B"/>
    <w:rsid w:val="003F5746"/>
    <w:rsid w:val="004063CC"/>
    <w:rsid w:val="00413409"/>
    <w:rsid w:val="004160E2"/>
    <w:rsid w:val="00450305"/>
    <w:rsid w:val="004B6956"/>
    <w:rsid w:val="004C4451"/>
    <w:rsid w:val="00514F12"/>
    <w:rsid w:val="00532EBE"/>
    <w:rsid w:val="00555BBB"/>
    <w:rsid w:val="00561063"/>
    <w:rsid w:val="005836E6"/>
    <w:rsid w:val="005B29C2"/>
    <w:rsid w:val="005D58C0"/>
    <w:rsid w:val="005E64C4"/>
    <w:rsid w:val="006147B0"/>
    <w:rsid w:val="0062075F"/>
    <w:rsid w:val="00634A6F"/>
    <w:rsid w:val="00637F53"/>
    <w:rsid w:val="00651389"/>
    <w:rsid w:val="00670898"/>
    <w:rsid w:val="00670CB7"/>
    <w:rsid w:val="00673278"/>
    <w:rsid w:val="006A220B"/>
    <w:rsid w:val="006F4A88"/>
    <w:rsid w:val="00704F8D"/>
    <w:rsid w:val="007056E2"/>
    <w:rsid w:val="00721918"/>
    <w:rsid w:val="00770406"/>
    <w:rsid w:val="00780143"/>
    <w:rsid w:val="007839B2"/>
    <w:rsid w:val="007C78B5"/>
    <w:rsid w:val="007E60FA"/>
    <w:rsid w:val="00830E8C"/>
    <w:rsid w:val="00865029"/>
    <w:rsid w:val="008657AC"/>
    <w:rsid w:val="00870A51"/>
    <w:rsid w:val="00887DC4"/>
    <w:rsid w:val="008E6E7D"/>
    <w:rsid w:val="00975B97"/>
    <w:rsid w:val="009848CC"/>
    <w:rsid w:val="009C719E"/>
    <w:rsid w:val="009D38D0"/>
    <w:rsid w:val="009F65B7"/>
    <w:rsid w:val="00A036A7"/>
    <w:rsid w:val="00A112A5"/>
    <w:rsid w:val="00A12961"/>
    <w:rsid w:val="00A56888"/>
    <w:rsid w:val="00A7319F"/>
    <w:rsid w:val="00A878F5"/>
    <w:rsid w:val="00AB00EA"/>
    <w:rsid w:val="00AF0962"/>
    <w:rsid w:val="00AF14FC"/>
    <w:rsid w:val="00AF49BB"/>
    <w:rsid w:val="00AF62AD"/>
    <w:rsid w:val="00B037A8"/>
    <w:rsid w:val="00B052AA"/>
    <w:rsid w:val="00B2090C"/>
    <w:rsid w:val="00B338E5"/>
    <w:rsid w:val="00B47A9D"/>
    <w:rsid w:val="00B54213"/>
    <w:rsid w:val="00B93F67"/>
    <w:rsid w:val="00BD6B42"/>
    <w:rsid w:val="00BD763F"/>
    <w:rsid w:val="00BE5C2E"/>
    <w:rsid w:val="00C20527"/>
    <w:rsid w:val="00C95CDA"/>
    <w:rsid w:val="00CC6C82"/>
    <w:rsid w:val="00CD4AFF"/>
    <w:rsid w:val="00D01D66"/>
    <w:rsid w:val="00D04081"/>
    <w:rsid w:val="00D05C41"/>
    <w:rsid w:val="00D46732"/>
    <w:rsid w:val="00D82F60"/>
    <w:rsid w:val="00D937B6"/>
    <w:rsid w:val="00DC049D"/>
    <w:rsid w:val="00DC3344"/>
    <w:rsid w:val="00DF2991"/>
    <w:rsid w:val="00E24327"/>
    <w:rsid w:val="00E55C9E"/>
    <w:rsid w:val="00E63A5D"/>
    <w:rsid w:val="00E65344"/>
    <w:rsid w:val="00E731E4"/>
    <w:rsid w:val="00EA2D8F"/>
    <w:rsid w:val="00EB735B"/>
    <w:rsid w:val="00EE2F14"/>
    <w:rsid w:val="00EE5F49"/>
    <w:rsid w:val="00F00D92"/>
    <w:rsid w:val="00F215AF"/>
    <w:rsid w:val="00FA0F1F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20F8D"/>
  <w15:docId w15:val="{65E1BCB9-C273-4764-A85E-828DF956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33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33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213"/>
  </w:style>
  <w:style w:type="paragraph" w:styleId="Stopka">
    <w:name w:val="footer"/>
    <w:basedOn w:val="Normalny"/>
    <w:link w:val="StopkaZnak"/>
    <w:uiPriority w:val="99"/>
    <w:unhideWhenUsed/>
    <w:rsid w:val="00B5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213"/>
  </w:style>
  <w:style w:type="character" w:styleId="Hipercze">
    <w:name w:val="Hyperlink"/>
    <w:basedOn w:val="Domylnaczcionkaakapitu"/>
    <w:uiPriority w:val="99"/>
    <w:unhideWhenUsed/>
    <w:rsid w:val="005B29C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9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9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29C2"/>
    <w:pPr>
      <w:ind w:left="720"/>
      <w:contextualSpacing/>
    </w:pPr>
  </w:style>
  <w:style w:type="character" w:customStyle="1" w:styleId="5yl5">
    <w:name w:val="_5yl5"/>
    <w:basedOn w:val="Domylnaczcionkaakapitu"/>
    <w:rsid w:val="00203864"/>
  </w:style>
  <w:style w:type="character" w:styleId="Nierozpoznanawzmianka">
    <w:name w:val="Unresolved Mention"/>
    <w:basedOn w:val="Domylnaczcionkaakapitu"/>
    <w:uiPriority w:val="99"/>
    <w:semiHidden/>
    <w:unhideWhenUsed/>
    <w:rsid w:val="009848C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B00EA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133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133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Wodzynska</dc:creator>
  <cp:lastModifiedBy>Patrycja Brejnak</cp:lastModifiedBy>
  <cp:revision>2</cp:revision>
  <cp:lastPrinted>2025-01-24T13:34:00Z</cp:lastPrinted>
  <dcterms:created xsi:type="dcterms:W3CDTF">2025-04-15T08:44:00Z</dcterms:created>
  <dcterms:modified xsi:type="dcterms:W3CDTF">2025-04-15T08:44:00Z</dcterms:modified>
</cp:coreProperties>
</file>