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96B41" w14:textId="77777777" w:rsidR="0069387E" w:rsidRPr="00DE61ED" w:rsidRDefault="0069387E" w:rsidP="00C30AD7">
      <w:bookmarkStart w:id="0" w:name="_Hlk535943562"/>
      <w:bookmarkEnd w:id="0"/>
      <w:r w:rsidRPr="00DE61ED">
        <w:rPr>
          <w:noProof/>
          <w:lang w:eastAsia="en-GB"/>
        </w:rPr>
        <w:drawing>
          <wp:inline distT="0" distB="0" distL="0" distR="0" wp14:anchorId="792FC1B7" wp14:editId="38279200">
            <wp:extent cx="1174497" cy="3454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4497" cy="345440"/>
                    </a:xfrm>
                    <a:prstGeom prst="rect">
                      <a:avLst/>
                    </a:prstGeom>
                  </pic:spPr>
                </pic:pic>
              </a:graphicData>
            </a:graphic>
          </wp:inline>
        </w:drawing>
      </w:r>
    </w:p>
    <w:p w14:paraId="147F5A77" w14:textId="32EFC5A2" w:rsidR="009709A7" w:rsidRPr="00DE61ED" w:rsidRDefault="009709A7" w:rsidP="00E6669C"/>
    <w:p w14:paraId="4AB69F2D" w14:textId="5F2150C9" w:rsidR="00595EB5" w:rsidRPr="00595EB5" w:rsidRDefault="00917889" w:rsidP="00B7378B">
      <w:pPr>
        <w:rPr>
          <w:rFonts w:ascii="Arial" w:hAnsi="Arial" w:cs="Arial"/>
          <w:b/>
          <w:bCs/>
          <w:kern w:val="20"/>
          <w:sz w:val="48"/>
          <w:szCs w:val="48"/>
        </w:rPr>
      </w:pPr>
      <w:r w:rsidRPr="00917889">
        <w:rPr>
          <w:rFonts w:ascii="Arial" w:hAnsi="Arial" w:cs="Arial"/>
          <w:b/>
          <w:bCs/>
          <w:kern w:val="20"/>
          <w:sz w:val="48"/>
          <w:szCs w:val="48"/>
        </w:rPr>
        <w:t>AI tool risk identification</w:t>
      </w:r>
    </w:p>
    <w:p w14:paraId="35590A80" w14:textId="1C252B07" w:rsidR="00876777" w:rsidRDefault="00595EB5" w:rsidP="00D1135F">
      <w:r w:rsidRPr="00DE61ED">
        <w:rPr>
          <w:noProof/>
        </w:rPr>
        <mc:AlternateContent>
          <mc:Choice Requires="wps">
            <w:drawing>
              <wp:anchor distT="0" distB="0" distL="114300" distR="114300" simplePos="0" relativeHeight="251662336" behindDoc="0" locked="0" layoutInCell="1" allowOverlap="1" wp14:anchorId="6118E20A" wp14:editId="58F0769F">
                <wp:simplePos x="0" y="0"/>
                <wp:positionH relativeFrom="margin">
                  <wp:align>left</wp:align>
                </wp:positionH>
                <wp:positionV relativeFrom="paragraph">
                  <wp:posOffset>101600</wp:posOffset>
                </wp:positionV>
                <wp:extent cx="5664200" cy="0"/>
                <wp:effectExtent l="0" t="0" r="0" b="0"/>
                <wp:wrapTopAndBottom/>
                <wp:docPr id="1" name="Straight Connector 1"/>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7CD5CE14" id="Straight Connector 1" o:spid="_x0000_s1026" style="position:absolute;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8pt" to="4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T2nAEAAJQDAAAOAAAAZHJzL2Uyb0RvYy54bWysU9uO0zAQfUfiHyy/06QrqF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" strokecolor="#bbc5d2 [3209]" strokeweight=".5pt">
                <v:stroke joinstyle="miter"/>
                <w10:wrap type="topAndBottom" anchorx="margin"/>
              </v:line>
            </w:pict>
          </mc:Fallback>
        </mc:AlternateContent>
      </w:r>
    </w:p>
    <w:p w14:paraId="77D51A8B" w14:textId="29C48A76" w:rsidR="00917889" w:rsidRPr="00917889" w:rsidRDefault="00917889" w:rsidP="00917889">
      <w:pPr>
        <w:pStyle w:val="Heading1"/>
      </w:pPr>
      <w:r w:rsidRPr="00917889">
        <w:t>CEPI AI tool risk identification template and process </w:t>
      </w:r>
    </w:p>
    <w:p w14:paraId="45684BA5" w14:textId="77777777" w:rsidR="00917889" w:rsidRPr="00917889" w:rsidRDefault="00917889" w:rsidP="00917889">
      <w:pPr>
        <w:rPr>
          <w:rFonts w:ascii="Georgia" w:hAnsi="Georgia" w:cs="Arial"/>
          <w:sz w:val="20"/>
          <w:szCs w:val="20"/>
        </w:rPr>
      </w:pPr>
      <w:r w:rsidRPr="00917889">
        <w:rPr>
          <w:rFonts w:ascii="Georgia" w:hAnsi="Georgia" w:cs="Arial"/>
          <w:sz w:val="20"/>
          <w:szCs w:val="20"/>
        </w:rPr>
        <w:t>CEPI is a leading proponent of Artificial Intelligence-driven capabilities to enable rapid and accelerated vaccine development for future outbreaks, epidemics and pandemics, and is committed to secure and responsible adoption of AI/ML innovations and other emerging technologies for vaccine development, pandemic preparedness and for the 100 Days Mission.   </w:t>
      </w:r>
    </w:p>
    <w:p w14:paraId="4D2ACA3D" w14:textId="77777777" w:rsidR="00917889" w:rsidRPr="00917889" w:rsidRDefault="00917889" w:rsidP="00917889">
      <w:pPr>
        <w:rPr>
          <w:rFonts w:ascii="Georgia" w:hAnsi="Georgia" w:cs="Arial"/>
          <w:sz w:val="20"/>
          <w:szCs w:val="20"/>
        </w:rPr>
      </w:pPr>
      <w:r w:rsidRPr="00917889">
        <w:rPr>
          <w:rFonts w:ascii="Georgia" w:hAnsi="Georgia" w:cs="Arial"/>
          <w:sz w:val="20"/>
          <w:szCs w:val="20"/>
        </w:rPr>
        <w:t>As part of its core investments in AI capabilities for vaccine design, including in areas of immunogen design, early R&amp;D, manufacturing optimization and clinical trials, and specifically in the development of its Pandemic Preparedness Engine for Disease X, CEPI has taken a biosecurity-by-design approach to ensure robust, equitable and secure architecture for deployment and accessing of capabilities. CEPI has also led community efforts of the Responsible Biodesign Principles, advocating among scientists, funders and policymakers to ensure appropriate safeguards are in place for responsible secure operation of revolutionary AI tools and capabilities. </w:t>
      </w:r>
    </w:p>
    <w:p w14:paraId="7D9D6311" w14:textId="77777777" w:rsidR="00917889" w:rsidRPr="00917889" w:rsidRDefault="00917889" w:rsidP="00917889">
      <w:pPr>
        <w:rPr>
          <w:rFonts w:ascii="Georgia" w:hAnsi="Georgia" w:cs="Arial"/>
          <w:sz w:val="20"/>
          <w:szCs w:val="20"/>
        </w:rPr>
      </w:pPr>
      <w:r w:rsidRPr="00917889">
        <w:rPr>
          <w:rFonts w:ascii="Georgia" w:hAnsi="Georgia" w:cs="Arial"/>
          <w:sz w:val="20"/>
          <w:szCs w:val="20"/>
        </w:rPr>
        <w:t>In line with CEPI’s Biosecurity Policy &lt;LINK&gt;, to inform CEPI’s investment decisions in AI tools, capabilities and agents, the following template is designed to inform both CEPI teams and funding recipients on the tools, capabilities and intended applications of the research, tools and data for life science research, and to ensure appropriate levels of safeguards and risk mitigation is applied across the project life cycle.  </w:t>
      </w:r>
    </w:p>
    <w:p w14:paraId="19EE8C5F" w14:textId="77777777" w:rsidR="00917889" w:rsidRPr="00917889" w:rsidRDefault="00917889" w:rsidP="00917889">
      <w:pPr>
        <w:rPr>
          <w:rFonts w:ascii="Georgia" w:hAnsi="Georgia" w:cs="Arial"/>
          <w:sz w:val="20"/>
          <w:szCs w:val="20"/>
        </w:rPr>
      </w:pPr>
      <w:r w:rsidRPr="00917889">
        <w:rPr>
          <w:rFonts w:ascii="Georgia" w:hAnsi="Georgia" w:cs="Arial"/>
          <w:sz w:val="20"/>
          <w:szCs w:val="20"/>
        </w:rPr>
        <w:t>This template, designed specifically for CEPI projects/grants/initiatives, can be incorporated (either partially or fully) across both pre- and post-award grants, projects and funding processes while ensuring risk mitigation, safeguards and limitations are clearly incorporated within project descriptions and actively monitored as part of the funded activity and routine oversight processes. </w:t>
      </w:r>
    </w:p>
    <w:p w14:paraId="6F8BE277" w14:textId="77777777" w:rsidR="00917889" w:rsidRPr="00917889" w:rsidRDefault="00917889" w:rsidP="00917889">
      <w:pPr>
        <w:rPr>
          <w:rFonts w:ascii="Georgia" w:hAnsi="Georgia" w:cs="Arial"/>
          <w:sz w:val="20"/>
          <w:szCs w:val="20"/>
        </w:rPr>
      </w:pPr>
      <w:r w:rsidRPr="00917889">
        <w:rPr>
          <w:rFonts w:ascii="Georgia" w:hAnsi="Georgia" w:cs="Arial"/>
          <w:sz w:val="20"/>
          <w:szCs w:val="20"/>
        </w:rPr>
        <w:t>In cases deemed relevant and/or necessary, CEPI may provide funds for specific activities or resources required to sufficiently mitigate risks that may arise from undertaking the research, development and manufacturing activity in question</w:t>
      </w:r>
      <w:r w:rsidRPr="00917889">
        <w:rPr>
          <w:rFonts w:ascii="Georgia" w:hAnsi="Georgia" w:cs="Arial"/>
          <w:sz w:val="20"/>
          <w:szCs w:val="20"/>
          <w:u w:val="single"/>
        </w:rPr>
        <w:t>.</w:t>
      </w:r>
      <w:r w:rsidRPr="00917889">
        <w:rPr>
          <w:rFonts w:ascii="Georgia" w:hAnsi="Georgia" w:cs="Arial"/>
          <w:sz w:val="20"/>
          <w:szCs w:val="20"/>
        </w:rPr>
        <w:t>, </w:t>
      </w:r>
    </w:p>
    <w:p w14:paraId="647BD3C8" w14:textId="77777777" w:rsidR="00917889" w:rsidRPr="00917889" w:rsidRDefault="00917889" w:rsidP="00917889">
      <w:pPr>
        <w:rPr>
          <w:rFonts w:ascii="Georgia" w:hAnsi="Georgia" w:cs="Arial"/>
          <w:sz w:val="20"/>
          <w:szCs w:val="20"/>
        </w:rPr>
      </w:pPr>
      <w:r w:rsidRPr="00917889">
        <w:rPr>
          <w:rFonts w:ascii="Georgia" w:hAnsi="Georgia" w:cs="Arial"/>
          <w:sz w:val="20"/>
          <w:szCs w:val="20"/>
        </w:rPr>
        <w:t>The following template covers the below areas, all of which can be incorporated into the project documents and proposal templates: </w:t>
      </w:r>
    </w:p>
    <w:p w14:paraId="7D7896DD" w14:textId="77777777" w:rsidR="00917889" w:rsidRPr="00917889" w:rsidRDefault="00917889" w:rsidP="00917889">
      <w:pPr>
        <w:numPr>
          <w:ilvl w:val="0"/>
          <w:numId w:val="25"/>
        </w:numPr>
        <w:rPr>
          <w:rFonts w:ascii="Georgia" w:hAnsi="Georgia" w:cs="Arial"/>
          <w:sz w:val="20"/>
          <w:szCs w:val="20"/>
        </w:rPr>
      </w:pPr>
      <w:r w:rsidRPr="00917889">
        <w:rPr>
          <w:rFonts w:ascii="Georgia" w:hAnsi="Georgia" w:cs="Arial"/>
          <w:sz w:val="20"/>
          <w:szCs w:val="20"/>
        </w:rPr>
        <w:t>A descriptive section of the AI tool (model, agent, capability and/or data), the incorporated guardrails, intended application and additional safety/security measures </w:t>
      </w:r>
    </w:p>
    <w:p w14:paraId="16409C1E" w14:textId="77777777" w:rsidR="00917889" w:rsidRPr="00917889" w:rsidRDefault="00917889" w:rsidP="00917889">
      <w:pPr>
        <w:numPr>
          <w:ilvl w:val="0"/>
          <w:numId w:val="26"/>
        </w:numPr>
        <w:rPr>
          <w:rFonts w:ascii="Georgia" w:hAnsi="Georgia" w:cs="Arial"/>
          <w:sz w:val="20"/>
          <w:szCs w:val="20"/>
        </w:rPr>
      </w:pPr>
      <w:r w:rsidRPr="00917889">
        <w:rPr>
          <w:rFonts w:ascii="Georgia" w:hAnsi="Georgia" w:cs="Arial"/>
          <w:sz w:val="20"/>
          <w:szCs w:val="20"/>
        </w:rPr>
        <w:t>A self-assessment rating of levels for misuse risk, sophistication, levels of autonomy and intended human oversight for the respective AI tool/s </w:t>
      </w:r>
    </w:p>
    <w:p w14:paraId="47B1D9E1" w14:textId="77777777" w:rsidR="00917889" w:rsidRPr="00917889" w:rsidRDefault="00917889" w:rsidP="00917889">
      <w:pPr>
        <w:numPr>
          <w:ilvl w:val="0"/>
          <w:numId w:val="27"/>
        </w:numPr>
        <w:rPr>
          <w:rFonts w:ascii="Georgia" w:hAnsi="Georgia" w:cs="Arial"/>
          <w:sz w:val="20"/>
          <w:szCs w:val="20"/>
        </w:rPr>
      </w:pPr>
      <w:r w:rsidRPr="00917889">
        <w:rPr>
          <w:rFonts w:ascii="Georgia" w:hAnsi="Georgia" w:cs="Arial"/>
          <w:sz w:val="20"/>
          <w:szCs w:val="20"/>
        </w:rPr>
        <w:t>Translation of in-silico to in-vivo/biological materials and respective safeguards, including for research that may include VEEPP (Viruses with Enhanced Epidemic or Pandemic Potential) </w:t>
      </w:r>
    </w:p>
    <w:p w14:paraId="0D00624F" w14:textId="77777777" w:rsidR="00917889" w:rsidRPr="00917889" w:rsidRDefault="00917889" w:rsidP="00917889">
      <w:pPr>
        <w:numPr>
          <w:ilvl w:val="0"/>
          <w:numId w:val="28"/>
        </w:numPr>
        <w:rPr>
          <w:rFonts w:ascii="Georgia" w:hAnsi="Georgia" w:cs="Arial"/>
          <w:sz w:val="20"/>
          <w:szCs w:val="20"/>
        </w:rPr>
      </w:pPr>
      <w:r w:rsidRPr="00917889">
        <w:rPr>
          <w:rFonts w:ascii="Georgia" w:hAnsi="Georgia" w:cs="Arial"/>
          <w:sz w:val="20"/>
          <w:szCs w:val="20"/>
        </w:rPr>
        <w:t>An assessment of residual project risk after application of guardrails and safety measures </w:t>
      </w:r>
    </w:p>
    <w:p w14:paraId="62C834CF"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359EC74F" w14:textId="77777777" w:rsidR="00917889" w:rsidRPr="00917889" w:rsidRDefault="00917889" w:rsidP="00917889">
      <w:pPr>
        <w:rPr>
          <w:rFonts w:ascii="Georgia" w:hAnsi="Georgia" w:cs="Arial"/>
          <w:sz w:val="20"/>
          <w:szCs w:val="20"/>
        </w:rPr>
      </w:pPr>
      <w:r w:rsidRPr="00917889">
        <w:rPr>
          <w:rFonts w:ascii="Georgia" w:hAnsi="Georgia" w:cs="Arial"/>
          <w:sz w:val="20"/>
          <w:szCs w:val="20"/>
        </w:rPr>
        <w:t>For further questions/clarification please contact the CEPI Biosecurity department either by email (</w:t>
      </w:r>
      <w:hyperlink r:id="rId12" w:tgtFrame="_blank" w:history="1">
        <w:r w:rsidRPr="00917889">
          <w:rPr>
            <w:rStyle w:val="Hyperlink"/>
            <w:rFonts w:ascii="Georgia" w:hAnsi="Georgia" w:cs="Arial"/>
            <w:sz w:val="20"/>
            <w:szCs w:val="20"/>
          </w:rPr>
          <w:t>contact.cepibiosecurity@cepi.net</w:t>
        </w:r>
      </w:hyperlink>
      <w:r w:rsidRPr="00917889">
        <w:rPr>
          <w:rFonts w:ascii="Georgia" w:hAnsi="Georgia" w:cs="Arial"/>
          <w:sz w:val="20"/>
          <w:szCs w:val="20"/>
        </w:rPr>
        <w:t>) or through your CEPI focal point.  </w:t>
      </w:r>
    </w:p>
    <w:p w14:paraId="275100EF" w14:textId="0A37B050" w:rsidR="00917889" w:rsidRPr="00917889" w:rsidRDefault="00917889" w:rsidP="00917889">
      <w:pPr>
        <w:rPr>
          <w:rFonts w:ascii="Georgia" w:hAnsi="Georgia" w:cs="Arial"/>
          <w:sz w:val="20"/>
          <w:szCs w:val="20"/>
        </w:rPr>
      </w:pPr>
      <w:r w:rsidRPr="00917889">
        <w:rPr>
          <w:rFonts w:ascii="Georgia" w:hAnsi="Georgia" w:cs="Arial"/>
          <w:sz w:val="20"/>
          <w:szCs w:val="20"/>
        </w:rPr>
        <w:t>CEPI’s Biosecurity Policy can be found here: </w:t>
      </w:r>
      <w:hyperlink r:id="rId13" w:history="1">
        <w:r w:rsidR="009B3F2F" w:rsidRPr="00B0697E">
          <w:rPr>
            <w:rStyle w:val="Hyperlink"/>
            <w:rFonts w:ascii="Georgia" w:hAnsi="Georgia" w:cs="Arial"/>
            <w:sz w:val="20"/>
            <w:szCs w:val="20"/>
          </w:rPr>
          <w:t>https://static.ce</w:t>
        </w:r>
        <w:r w:rsidR="009B3F2F" w:rsidRPr="00B0697E">
          <w:rPr>
            <w:rStyle w:val="Hyperlink"/>
            <w:rFonts w:ascii="Georgia" w:hAnsi="Georgia" w:cs="Arial"/>
            <w:sz w:val="20"/>
            <w:szCs w:val="20"/>
          </w:rPr>
          <w:t>p</w:t>
        </w:r>
        <w:r w:rsidR="009B3F2F" w:rsidRPr="00B0697E">
          <w:rPr>
            <w:rStyle w:val="Hyperlink"/>
            <w:rFonts w:ascii="Georgia" w:hAnsi="Georgia" w:cs="Arial"/>
            <w:sz w:val="20"/>
            <w:szCs w:val="20"/>
          </w:rPr>
          <w:t>i.net/downloads/2026-02/2026%20Biosecurity%20Policy%20Final.pdf</w:t>
        </w:r>
      </w:hyperlink>
      <w:r w:rsidR="009B3F2F">
        <w:rPr>
          <w:rFonts w:ascii="Georgia" w:hAnsi="Georgia" w:cs="Arial"/>
          <w:sz w:val="20"/>
          <w:szCs w:val="20"/>
        </w:rPr>
        <w:t xml:space="preserve"> </w:t>
      </w:r>
    </w:p>
    <w:p w14:paraId="699DA57E" w14:textId="4349F66F" w:rsidR="00917889" w:rsidRPr="00917889" w:rsidRDefault="00917889" w:rsidP="00917889">
      <w:pPr>
        <w:rPr>
          <w:rFonts w:ascii="Georgia" w:hAnsi="Georgia" w:cs="Arial"/>
          <w:sz w:val="20"/>
          <w:szCs w:val="20"/>
        </w:rPr>
      </w:pPr>
      <w:r w:rsidRPr="00917889">
        <w:rPr>
          <w:rFonts w:ascii="Georgia" w:hAnsi="Georgia" w:cs="Arial"/>
          <w:sz w:val="20"/>
          <w:szCs w:val="20"/>
        </w:rPr>
        <w:t xml:space="preserve">Further guidance and resources can be found here: </w:t>
      </w:r>
      <w:hyperlink r:id="rId14" w:history="1">
        <w:r w:rsidR="00E06CFD" w:rsidRPr="00E06CFD">
          <w:rPr>
            <w:rStyle w:val="Hyperlink"/>
            <w:rFonts w:ascii="Georgia" w:hAnsi="Georgia" w:cs="Arial"/>
            <w:sz w:val="20"/>
            <w:szCs w:val="20"/>
            <w:lang w:val="en-US"/>
          </w:rPr>
          <w:t>https://cepi-tr.tghn.org/biosecurity/</w:t>
        </w:r>
      </w:hyperlink>
    </w:p>
    <w:p w14:paraId="5FE2B65A" w14:textId="79E70A8D" w:rsidR="00917889" w:rsidRDefault="00917889" w:rsidP="00917889">
      <w:pPr>
        <w:rPr>
          <w:rFonts w:ascii="Georgia" w:hAnsi="Georgia" w:cs="Arial"/>
          <w:sz w:val="20"/>
          <w:szCs w:val="20"/>
        </w:rPr>
      </w:pPr>
      <w:r w:rsidRPr="00917889">
        <w:rPr>
          <w:rFonts w:ascii="Georgia" w:hAnsi="Georgia" w:cs="Arial"/>
          <w:sz w:val="20"/>
          <w:szCs w:val="20"/>
        </w:rPr>
        <w:t>Date updated: </w:t>
      </w:r>
      <w:r w:rsidR="00595EB5">
        <w:rPr>
          <w:rFonts w:ascii="Georgia" w:hAnsi="Georgia" w:cs="Arial"/>
          <w:sz w:val="20"/>
          <w:szCs w:val="20"/>
        </w:rPr>
        <w:t>02</w:t>
      </w:r>
      <w:r w:rsidRPr="00917889">
        <w:rPr>
          <w:rFonts w:ascii="Georgia" w:hAnsi="Georgia" w:cs="Arial"/>
          <w:sz w:val="20"/>
          <w:szCs w:val="20"/>
        </w:rPr>
        <w:t> </w:t>
      </w:r>
      <w:r w:rsidR="00595EB5">
        <w:rPr>
          <w:rFonts w:ascii="Georgia" w:hAnsi="Georgia" w:cs="Arial"/>
          <w:sz w:val="20"/>
          <w:szCs w:val="20"/>
        </w:rPr>
        <w:t>Febru</w:t>
      </w:r>
      <w:r w:rsidRPr="00917889">
        <w:rPr>
          <w:rFonts w:ascii="Georgia" w:hAnsi="Georgia" w:cs="Arial"/>
          <w:sz w:val="20"/>
          <w:szCs w:val="20"/>
        </w:rPr>
        <w:t>ary 2026 </w:t>
      </w:r>
    </w:p>
    <w:p w14:paraId="55C4B467" w14:textId="7649BBF1" w:rsidR="00917889" w:rsidRDefault="00917889">
      <w:pPr>
        <w:spacing w:line="240" w:lineRule="auto"/>
        <w:rPr>
          <w:rFonts w:ascii="Georgia" w:hAnsi="Georgia" w:cs="Arial"/>
          <w:sz w:val="20"/>
          <w:szCs w:val="20"/>
        </w:rPr>
      </w:pPr>
      <w:r>
        <w:rPr>
          <w:rFonts w:ascii="Georgia" w:hAnsi="Georgia" w:cs="Arial"/>
          <w:sz w:val="20"/>
          <w:szCs w:val="20"/>
        </w:rPr>
        <w:br w:type="page"/>
      </w:r>
    </w:p>
    <w:p w14:paraId="3641058E" w14:textId="467BA115" w:rsidR="00917889" w:rsidRPr="00917889" w:rsidRDefault="00917889" w:rsidP="00917889">
      <w:pPr>
        <w:rPr>
          <w:rFonts w:ascii="Georgia" w:hAnsi="Georgia" w:cs="Arial"/>
          <w:sz w:val="20"/>
          <w:szCs w:val="20"/>
        </w:rPr>
      </w:pPr>
      <w:r w:rsidRPr="00917889">
        <w:rPr>
          <w:rFonts w:ascii="Georgia" w:hAnsi="Georgia" w:cs="Arial"/>
          <w:b/>
          <w:bCs/>
          <w:sz w:val="20"/>
          <w:szCs w:val="20"/>
        </w:rPr>
        <w:lastRenderedPageBreak/>
        <w:t>This template is intended for applicants and partners to</w:t>
      </w:r>
      <w:r w:rsidR="00FE23E7">
        <w:rPr>
          <w:rFonts w:ascii="Georgia" w:hAnsi="Georgia" w:cs="Arial"/>
          <w:b/>
          <w:bCs/>
          <w:sz w:val="20"/>
          <w:szCs w:val="20"/>
        </w:rPr>
        <w:t xml:space="preserve"> identify,</w:t>
      </w:r>
      <w:r w:rsidRPr="00917889">
        <w:rPr>
          <w:rFonts w:ascii="Georgia" w:hAnsi="Georgia" w:cs="Arial"/>
          <w:b/>
          <w:bCs/>
          <w:sz w:val="20"/>
          <w:szCs w:val="20"/>
        </w:rPr>
        <w:t xml:space="preserve"> review and assess risks associated with projects that include development of AI tools. Where relevant for </w:t>
      </w:r>
      <w:proofErr w:type="spellStart"/>
      <w:r w:rsidRPr="00917889">
        <w:rPr>
          <w:rFonts w:ascii="Georgia" w:hAnsi="Georgia" w:cs="Arial"/>
          <w:b/>
          <w:bCs/>
          <w:sz w:val="20"/>
          <w:szCs w:val="20"/>
        </w:rPr>
        <w:t>CfPs</w:t>
      </w:r>
      <w:proofErr w:type="spellEnd"/>
      <w:r w:rsidRPr="00917889">
        <w:rPr>
          <w:rFonts w:ascii="Georgia" w:hAnsi="Georgia" w:cs="Arial"/>
          <w:b/>
          <w:bCs/>
          <w:sz w:val="20"/>
          <w:szCs w:val="20"/>
        </w:rPr>
        <w:t>/</w:t>
      </w:r>
      <w:proofErr w:type="spellStart"/>
      <w:r w:rsidRPr="00917889">
        <w:rPr>
          <w:rFonts w:ascii="Georgia" w:hAnsi="Georgia" w:cs="Arial"/>
          <w:b/>
          <w:bCs/>
          <w:sz w:val="20"/>
          <w:szCs w:val="20"/>
        </w:rPr>
        <w:t>RfPs</w:t>
      </w:r>
      <w:proofErr w:type="spellEnd"/>
      <w:r w:rsidRPr="00917889">
        <w:rPr>
          <w:rFonts w:ascii="Georgia" w:hAnsi="Georgia" w:cs="Arial"/>
          <w:b/>
          <w:bCs/>
          <w:sz w:val="20"/>
          <w:szCs w:val="20"/>
        </w:rPr>
        <w:t>/solicitations that include this area of work, sections of this template can be directly incorporated into application forms for funding. </w:t>
      </w:r>
      <w:r w:rsidRPr="00917889">
        <w:rPr>
          <w:rFonts w:ascii="Georgia" w:hAnsi="Georgia" w:cs="Arial"/>
          <w:sz w:val="20"/>
          <w:szCs w:val="20"/>
        </w:rPr>
        <w:t> </w:t>
      </w:r>
    </w:p>
    <w:p w14:paraId="777EEAC7"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5B01DE76" w14:textId="06F99432" w:rsidR="00917889" w:rsidRPr="00917889" w:rsidRDefault="00917889" w:rsidP="00917889">
      <w:pPr>
        <w:rPr>
          <w:rFonts w:ascii="Georgia" w:hAnsi="Georgia" w:cs="Arial"/>
          <w:sz w:val="20"/>
          <w:szCs w:val="20"/>
        </w:rPr>
      </w:pPr>
      <w:r w:rsidRPr="00917889">
        <w:rPr>
          <w:rFonts w:ascii="Georgia" w:hAnsi="Georgia" w:cs="Arial"/>
          <w:sz w:val="20"/>
          <w:szCs w:val="20"/>
        </w:rPr>
        <w:t>For CEPI funded AI tools, applicants must provide an assessment of risks and describe any safety measures or risk mitigations. As a baseline, regular updates to project risk</w:t>
      </w:r>
      <w:r w:rsidR="004316E0">
        <w:rPr>
          <w:rFonts w:ascii="Georgia" w:hAnsi="Georgia" w:cs="Arial"/>
          <w:sz w:val="20"/>
          <w:szCs w:val="20"/>
        </w:rPr>
        <w:t xml:space="preserve"> r</w:t>
      </w:r>
      <w:r w:rsidRPr="00917889">
        <w:rPr>
          <w:rFonts w:ascii="Georgia" w:hAnsi="Georgia" w:cs="Arial"/>
          <w:sz w:val="20"/>
          <w:szCs w:val="20"/>
        </w:rPr>
        <w:t>egisters and JMAGs (Joint Monitoring and Advisory Group) is expected for all projects. AI tools can include: </w:t>
      </w:r>
    </w:p>
    <w:p w14:paraId="71C02C9B" w14:textId="77777777" w:rsidR="00917889" w:rsidRPr="00917889" w:rsidRDefault="00917889" w:rsidP="00917889">
      <w:pPr>
        <w:numPr>
          <w:ilvl w:val="0"/>
          <w:numId w:val="29"/>
        </w:numPr>
        <w:rPr>
          <w:rFonts w:ascii="Georgia" w:hAnsi="Georgia" w:cs="Arial"/>
          <w:sz w:val="20"/>
          <w:szCs w:val="20"/>
        </w:rPr>
      </w:pPr>
      <w:r w:rsidRPr="00917889">
        <w:rPr>
          <w:rFonts w:ascii="Georgia" w:hAnsi="Georgia" w:cs="Arial"/>
          <w:sz w:val="20"/>
          <w:szCs w:val="20"/>
        </w:rPr>
        <w:t>Natural-language large language models (LLMs</w:t>
      </w:r>
      <w:proofErr w:type="gramStart"/>
      <w:r w:rsidRPr="00917889">
        <w:rPr>
          <w:rFonts w:ascii="Georgia" w:hAnsi="Georgia" w:cs="Arial"/>
          <w:sz w:val="20"/>
          <w:szCs w:val="20"/>
        </w:rPr>
        <w:t>);</w:t>
      </w:r>
      <w:proofErr w:type="gramEnd"/>
      <w:r w:rsidRPr="00917889">
        <w:rPr>
          <w:rFonts w:ascii="Georgia" w:hAnsi="Georgia" w:cs="Arial"/>
          <w:sz w:val="20"/>
          <w:szCs w:val="20"/>
        </w:rPr>
        <w:t>  </w:t>
      </w:r>
    </w:p>
    <w:p w14:paraId="747C2B0B" w14:textId="77777777" w:rsidR="00917889" w:rsidRPr="00917889" w:rsidRDefault="00917889" w:rsidP="00917889">
      <w:pPr>
        <w:numPr>
          <w:ilvl w:val="0"/>
          <w:numId w:val="30"/>
        </w:numPr>
        <w:rPr>
          <w:rFonts w:ascii="Georgia" w:hAnsi="Georgia" w:cs="Arial"/>
          <w:sz w:val="20"/>
          <w:szCs w:val="20"/>
        </w:rPr>
      </w:pPr>
      <w:r w:rsidRPr="00917889">
        <w:rPr>
          <w:rFonts w:ascii="Georgia" w:hAnsi="Georgia" w:cs="Arial"/>
          <w:sz w:val="20"/>
          <w:szCs w:val="20"/>
        </w:rPr>
        <w:t>Biological AI tools (i.e., AI-enabled tools that are trained on biological data and are intended to provide designs, insights, or predictions related to biology</w:t>
      </w:r>
      <w:proofErr w:type="gramStart"/>
      <w:r w:rsidRPr="00917889">
        <w:rPr>
          <w:rFonts w:ascii="Georgia" w:hAnsi="Georgia" w:cs="Arial"/>
          <w:sz w:val="20"/>
          <w:szCs w:val="20"/>
        </w:rPr>
        <w:t>);</w:t>
      </w:r>
      <w:proofErr w:type="gramEnd"/>
      <w:r w:rsidRPr="00917889">
        <w:rPr>
          <w:rFonts w:ascii="Georgia" w:hAnsi="Georgia" w:cs="Arial"/>
          <w:sz w:val="20"/>
          <w:szCs w:val="20"/>
        </w:rPr>
        <w:t> </w:t>
      </w:r>
    </w:p>
    <w:p w14:paraId="5A8C4532" w14:textId="77777777" w:rsidR="00917889" w:rsidRPr="00917889" w:rsidRDefault="00917889" w:rsidP="00917889">
      <w:pPr>
        <w:numPr>
          <w:ilvl w:val="0"/>
          <w:numId w:val="31"/>
        </w:numPr>
        <w:rPr>
          <w:rFonts w:ascii="Georgia" w:hAnsi="Georgia" w:cs="Arial"/>
          <w:sz w:val="20"/>
          <w:szCs w:val="20"/>
        </w:rPr>
      </w:pPr>
      <w:r w:rsidRPr="00917889">
        <w:rPr>
          <w:rFonts w:ascii="Georgia" w:hAnsi="Georgia" w:cs="Arial"/>
          <w:sz w:val="20"/>
          <w:szCs w:val="20"/>
        </w:rPr>
        <w:t>Tools that facilitate integration of natural-language LLMs with biological AI tools; or  </w:t>
      </w:r>
    </w:p>
    <w:p w14:paraId="52478746" w14:textId="77777777" w:rsidR="00917889" w:rsidRPr="00917889" w:rsidRDefault="00917889" w:rsidP="00917889">
      <w:pPr>
        <w:numPr>
          <w:ilvl w:val="0"/>
          <w:numId w:val="32"/>
        </w:numPr>
        <w:rPr>
          <w:rFonts w:ascii="Georgia" w:hAnsi="Georgia" w:cs="Arial"/>
          <w:sz w:val="20"/>
          <w:szCs w:val="20"/>
        </w:rPr>
      </w:pPr>
      <w:r w:rsidRPr="00917889">
        <w:rPr>
          <w:rFonts w:ascii="Georgia" w:hAnsi="Georgia" w:cs="Arial"/>
          <w:sz w:val="20"/>
          <w:szCs w:val="20"/>
        </w:rPr>
        <w:t>Agentic systems that incorporate any of these capabilities. </w:t>
      </w:r>
    </w:p>
    <w:p w14:paraId="1D1D68CA"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0C49D77E" w14:textId="77777777" w:rsidR="00917889" w:rsidRPr="00917889" w:rsidRDefault="00917889" w:rsidP="00917889">
      <w:pPr>
        <w:rPr>
          <w:rFonts w:ascii="Georgia" w:hAnsi="Georgia" w:cs="Arial"/>
          <w:sz w:val="20"/>
          <w:szCs w:val="20"/>
        </w:rPr>
      </w:pPr>
      <w:r w:rsidRPr="00917889">
        <w:rPr>
          <w:rFonts w:ascii="Georgia" w:hAnsi="Georgia" w:cs="Arial"/>
          <w:sz w:val="20"/>
          <w:szCs w:val="20"/>
        </w:rPr>
        <w:t>For higher risk projects, CEPI biosecurity teams must be consulted by CEPI Project leaders, managers or JMAGs and may be subject to additional information requests or measures to mitigate risk.  </w:t>
      </w:r>
    </w:p>
    <w:p w14:paraId="07DCA28B"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36545097" w14:textId="77777777" w:rsidR="00917889" w:rsidRPr="00917889" w:rsidRDefault="00917889" w:rsidP="00917889">
      <w:pPr>
        <w:rPr>
          <w:rFonts w:ascii="Georgia" w:hAnsi="Georgia" w:cs="Arial"/>
          <w:sz w:val="20"/>
          <w:szCs w:val="20"/>
        </w:rPr>
      </w:pPr>
      <w:r w:rsidRPr="00917889">
        <w:rPr>
          <w:rFonts w:ascii="Georgia" w:hAnsi="Georgia" w:cs="Arial"/>
          <w:sz w:val="20"/>
          <w:szCs w:val="20"/>
        </w:rPr>
        <w:t>Please note that CEPI may require third party expert evaluations of awardee tools, software or data that are considered with potential for high or uncertain risk for biosecurity and biosafety.</w:t>
      </w:r>
      <w:r w:rsidRPr="00917889">
        <w:rPr>
          <w:rFonts w:ascii="Georgia" w:hAnsi="Georgia" w:cs="Arial"/>
          <w:b/>
          <w:bCs/>
          <w:sz w:val="20"/>
          <w:szCs w:val="20"/>
        </w:rPr>
        <w:t> </w:t>
      </w:r>
      <w:r w:rsidRPr="00917889">
        <w:rPr>
          <w:rFonts w:ascii="Georgia" w:hAnsi="Georgia" w:cs="Arial"/>
          <w:sz w:val="20"/>
          <w:szCs w:val="20"/>
        </w:rPr>
        <w:t>Where necessary, CEPI may require implementation of managed access methods for tools or data to ensure secure and responsible use.  </w:t>
      </w:r>
    </w:p>
    <w:p w14:paraId="5BA47D22"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506157BE"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Resources:</w:t>
      </w:r>
      <w:r w:rsidRPr="00917889">
        <w:rPr>
          <w:rFonts w:ascii="Georgia" w:hAnsi="Georgia" w:cs="Arial"/>
          <w:sz w:val="20"/>
          <w:szCs w:val="20"/>
        </w:rPr>
        <w:t> </w:t>
      </w:r>
    </w:p>
    <w:p w14:paraId="416FFE6C" w14:textId="77777777" w:rsidR="00917889" w:rsidRPr="00917889" w:rsidRDefault="00917889" w:rsidP="00917889">
      <w:pPr>
        <w:rPr>
          <w:rFonts w:ascii="Georgia" w:hAnsi="Georgia" w:cs="Arial"/>
          <w:sz w:val="20"/>
          <w:szCs w:val="20"/>
        </w:rPr>
      </w:pPr>
      <w:r w:rsidRPr="00917889">
        <w:rPr>
          <w:rFonts w:ascii="Georgia" w:hAnsi="Georgia" w:cs="Arial"/>
          <w:sz w:val="20"/>
          <w:szCs w:val="20"/>
        </w:rPr>
        <w:t>For further background guidance on types of biological design tools and related misuse-relevant capabilities, please refer to the Risk Level rubric in Appendix A.2 of the CLTR-RAND </w:t>
      </w:r>
      <w:hyperlink r:id="rId15" w:tgtFrame="_blank" w:history="1">
        <w:r w:rsidRPr="00917889">
          <w:rPr>
            <w:rStyle w:val="Hyperlink"/>
            <w:rFonts w:ascii="Georgia" w:hAnsi="Georgia" w:cs="Arial"/>
            <w:sz w:val="20"/>
            <w:szCs w:val="20"/>
          </w:rPr>
          <w:t>Global Risk Index for AI enabled Biological tools</w:t>
        </w:r>
      </w:hyperlink>
      <w:r w:rsidRPr="00917889">
        <w:rPr>
          <w:rFonts w:ascii="Georgia" w:hAnsi="Georgia" w:cs="Arial"/>
          <w:sz w:val="20"/>
          <w:szCs w:val="20"/>
        </w:rPr>
        <w:t>.  </w:t>
      </w:r>
    </w:p>
    <w:p w14:paraId="00804C61"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54FEE23B" w14:textId="77777777" w:rsidR="00917889" w:rsidRPr="00917889" w:rsidRDefault="00917889" w:rsidP="00917889">
      <w:pPr>
        <w:rPr>
          <w:rFonts w:ascii="Georgia" w:hAnsi="Georgia" w:cs="Arial"/>
          <w:sz w:val="20"/>
          <w:szCs w:val="20"/>
        </w:rPr>
      </w:pPr>
      <w:r w:rsidRPr="00917889">
        <w:rPr>
          <w:rFonts w:ascii="Georgia" w:hAnsi="Georgia" w:cs="Arial"/>
          <w:sz w:val="20"/>
          <w:szCs w:val="20"/>
        </w:rPr>
        <w:t>For examples of guardrails and safeguards for biological AI tools, please refer to the NTI | bio whitepaper on </w:t>
      </w:r>
      <w:hyperlink r:id="rId16" w:tgtFrame="_blank" w:history="1">
        <w:r w:rsidRPr="00917889">
          <w:rPr>
            <w:rStyle w:val="Hyperlink"/>
            <w:rFonts w:ascii="Georgia" w:hAnsi="Georgia" w:cs="Arial"/>
            <w:sz w:val="20"/>
            <w:szCs w:val="20"/>
          </w:rPr>
          <w:t>Developing Guardrails for AI Biodesign tools</w:t>
        </w:r>
      </w:hyperlink>
      <w:r w:rsidRPr="00917889">
        <w:rPr>
          <w:rFonts w:ascii="Georgia" w:hAnsi="Georgia" w:cs="Arial"/>
          <w:sz w:val="20"/>
          <w:szCs w:val="20"/>
        </w:rPr>
        <w:t>. </w:t>
      </w:r>
    </w:p>
    <w:p w14:paraId="5139C5BA"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30636323" w14:textId="77777777" w:rsidR="00917889" w:rsidRPr="00917889" w:rsidRDefault="00917889" w:rsidP="00917889">
      <w:pPr>
        <w:rPr>
          <w:rFonts w:ascii="Georgia" w:hAnsi="Georgia" w:cs="Arial"/>
          <w:sz w:val="20"/>
          <w:szCs w:val="20"/>
        </w:rPr>
      </w:pPr>
      <w:r w:rsidRPr="00917889">
        <w:rPr>
          <w:rFonts w:ascii="Georgia" w:hAnsi="Georgia" w:cs="Arial"/>
          <w:sz w:val="20"/>
          <w:szCs w:val="20"/>
        </w:rPr>
        <w:t>For guidance on managing and mitigating misuse risk of AI models, please refer Appendix D of the </w:t>
      </w:r>
      <w:hyperlink r:id="rId17" w:tgtFrame="_blank" w:history="1">
        <w:r w:rsidRPr="00917889">
          <w:rPr>
            <w:rStyle w:val="Hyperlink"/>
            <w:rFonts w:ascii="Georgia" w:hAnsi="Georgia" w:cs="Arial"/>
            <w:sz w:val="20"/>
            <w:szCs w:val="20"/>
          </w:rPr>
          <w:t>NIST Guidance on Managing Misuse Risk for Dual Use Foundation Models</w:t>
        </w:r>
      </w:hyperlink>
      <w:r w:rsidRPr="00917889">
        <w:rPr>
          <w:rFonts w:ascii="Georgia" w:hAnsi="Georgia" w:cs="Arial"/>
          <w:b/>
          <w:bCs/>
          <w:sz w:val="20"/>
          <w:szCs w:val="20"/>
        </w:rPr>
        <w:t>.</w:t>
      </w:r>
      <w:r w:rsidRPr="00917889">
        <w:rPr>
          <w:rFonts w:ascii="Georgia" w:hAnsi="Georgia" w:cs="Arial"/>
          <w:sz w:val="20"/>
          <w:szCs w:val="20"/>
        </w:rPr>
        <w:t> </w:t>
      </w:r>
    </w:p>
    <w:p w14:paraId="6FDF0523"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59D4FE3C" w14:textId="77777777" w:rsidR="00917889" w:rsidRPr="00917889" w:rsidRDefault="00917889" w:rsidP="00917889">
      <w:pPr>
        <w:rPr>
          <w:rFonts w:ascii="Georgia" w:hAnsi="Georgia" w:cs="Arial"/>
          <w:sz w:val="20"/>
          <w:szCs w:val="20"/>
        </w:rPr>
      </w:pPr>
      <w:r w:rsidRPr="00917889">
        <w:rPr>
          <w:rFonts w:ascii="Georgia" w:hAnsi="Georgia" w:cs="Arial"/>
          <w:sz w:val="20"/>
          <w:szCs w:val="20"/>
        </w:rPr>
        <w:t>For guidance on international DNA synthesis screening requirements please refer the </w:t>
      </w:r>
      <w:hyperlink r:id="rId18" w:tgtFrame="_blank" w:history="1">
        <w:r w:rsidRPr="00917889">
          <w:rPr>
            <w:rStyle w:val="Hyperlink"/>
            <w:rFonts w:ascii="Georgia" w:hAnsi="Georgia" w:cs="Arial"/>
            <w:sz w:val="20"/>
            <w:szCs w:val="20"/>
          </w:rPr>
          <w:t>IBBIS Global DNA Synthesis Screening map</w:t>
        </w:r>
      </w:hyperlink>
      <w:r w:rsidRPr="00917889">
        <w:rPr>
          <w:rFonts w:ascii="Georgia" w:hAnsi="Georgia" w:cs="Arial"/>
          <w:sz w:val="20"/>
          <w:szCs w:val="20"/>
        </w:rPr>
        <w:t>, which highlights regions with established biosecurity frameworks and respective screening requirements. </w:t>
      </w:r>
    </w:p>
    <w:p w14:paraId="5B2A1AA3"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794CCD0E"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Applicants/prospective awardee are requested to fill out the following table and self-assessment questionnaire below.</w:t>
      </w:r>
      <w:r w:rsidRPr="00917889">
        <w:rPr>
          <w:rFonts w:ascii="Georgia" w:hAnsi="Georgia"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7"/>
        <w:gridCol w:w="5683"/>
      </w:tblGrid>
      <w:tr w:rsidR="00917889" w:rsidRPr="00917889" w14:paraId="12939FC0" w14:textId="77777777">
        <w:tc>
          <w:tcPr>
            <w:tcW w:w="9060" w:type="dxa"/>
            <w:gridSpan w:val="2"/>
            <w:tcBorders>
              <w:top w:val="nil"/>
              <w:left w:val="nil"/>
              <w:bottom w:val="nil"/>
              <w:right w:val="nil"/>
            </w:tcBorders>
            <w:shd w:val="clear" w:color="auto" w:fill="002060"/>
            <w:hideMark/>
          </w:tcPr>
          <w:p w14:paraId="12639D3B" w14:textId="77777777" w:rsidR="00917889" w:rsidRPr="00917889" w:rsidRDefault="00917889" w:rsidP="00917889">
            <w:pPr>
              <w:rPr>
                <w:rFonts w:ascii="Georgia" w:hAnsi="Georgia" w:cs="Arial"/>
                <w:sz w:val="20"/>
                <w:szCs w:val="20"/>
              </w:rPr>
            </w:pPr>
            <w:r w:rsidRPr="00917889">
              <w:rPr>
                <w:rFonts w:ascii="Georgia" w:hAnsi="Georgia" w:cs="Arial"/>
                <w:b/>
                <w:bCs/>
                <w:i/>
                <w:iCs/>
                <w:sz w:val="20"/>
                <w:szCs w:val="20"/>
              </w:rPr>
              <w:t>AI tool and project overview</w:t>
            </w:r>
            <w:r w:rsidRPr="00917889">
              <w:rPr>
                <w:rFonts w:ascii="Georgia" w:hAnsi="Georgia" w:cs="Arial"/>
                <w:sz w:val="20"/>
                <w:szCs w:val="20"/>
              </w:rPr>
              <w:t> </w:t>
            </w:r>
          </w:p>
        </w:tc>
      </w:tr>
      <w:tr w:rsidR="00917889" w:rsidRPr="00917889" w14:paraId="5CC1A730" w14:textId="77777777">
        <w:tc>
          <w:tcPr>
            <w:tcW w:w="3345" w:type="dxa"/>
            <w:tcBorders>
              <w:top w:val="nil"/>
              <w:left w:val="nil"/>
              <w:bottom w:val="nil"/>
              <w:right w:val="nil"/>
            </w:tcBorders>
            <w:shd w:val="clear" w:color="auto" w:fill="FFFFFF"/>
            <w:hideMark/>
          </w:tcPr>
          <w:p w14:paraId="44644EE2"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Awardee name</w:t>
            </w:r>
            <w:r w:rsidRPr="00917889">
              <w:rPr>
                <w:rFonts w:ascii="Georgia" w:hAnsi="Georgia" w:cs="Arial"/>
                <w:sz w:val="20"/>
                <w:szCs w:val="20"/>
              </w:rPr>
              <w:t> </w:t>
            </w:r>
          </w:p>
        </w:tc>
        <w:tc>
          <w:tcPr>
            <w:tcW w:w="5700" w:type="dxa"/>
            <w:tcBorders>
              <w:top w:val="nil"/>
              <w:left w:val="nil"/>
              <w:bottom w:val="nil"/>
              <w:right w:val="nil"/>
            </w:tcBorders>
            <w:shd w:val="clear" w:color="auto" w:fill="FFFFFF"/>
            <w:hideMark/>
          </w:tcPr>
          <w:p w14:paraId="57330E8A"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Primary grantee name/s</w:t>
            </w:r>
            <w:r w:rsidRPr="00917889">
              <w:rPr>
                <w:rFonts w:ascii="Georgia" w:hAnsi="Georgia" w:cs="Arial"/>
                <w:sz w:val="20"/>
                <w:szCs w:val="20"/>
              </w:rPr>
              <w:t> </w:t>
            </w:r>
          </w:p>
        </w:tc>
      </w:tr>
      <w:tr w:rsidR="00917889" w:rsidRPr="00917889" w14:paraId="5F456267" w14:textId="77777777">
        <w:tc>
          <w:tcPr>
            <w:tcW w:w="3345" w:type="dxa"/>
            <w:tcBorders>
              <w:top w:val="nil"/>
              <w:left w:val="nil"/>
              <w:bottom w:val="nil"/>
              <w:right w:val="nil"/>
            </w:tcBorders>
            <w:shd w:val="clear" w:color="auto" w:fill="FFFFFF"/>
            <w:hideMark/>
          </w:tcPr>
          <w:p w14:paraId="0C37BB3A"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Project name</w:t>
            </w:r>
            <w:r w:rsidRPr="00917889">
              <w:rPr>
                <w:rFonts w:ascii="Georgia" w:hAnsi="Georgia" w:cs="Arial"/>
                <w:sz w:val="20"/>
                <w:szCs w:val="20"/>
              </w:rPr>
              <w:t> </w:t>
            </w:r>
          </w:p>
        </w:tc>
        <w:tc>
          <w:tcPr>
            <w:tcW w:w="5700" w:type="dxa"/>
            <w:tcBorders>
              <w:top w:val="nil"/>
              <w:left w:val="nil"/>
              <w:bottom w:val="nil"/>
              <w:right w:val="nil"/>
            </w:tcBorders>
            <w:shd w:val="clear" w:color="auto" w:fill="FFFFFF"/>
            <w:hideMark/>
          </w:tcPr>
          <w:p w14:paraId="51164AEE"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Title of research proposal</w:t>
            </w:r>
            <w:r w:rsidRPr="00917889">
              <w:rPr>
                <w:rFonts w:ascii="Georgia" w:hAnsi="Georgia" w:cs="Arial"/>
                <w:sz w:val="20"/>
                <w:szCs w:val="20"/>
              </w:rPr>
              <w:t> </w:t>
            </w:r>
          </w:p>
        </w:tc>
      </w:tr>
      <w:tr w:rsidR="00917889" w:rsidRPr="00917889" w14:paraId="2C6B1890" w14:textId="77777777">
        <w:tc>
          <w:tcPr>
            <w:tcW w:w="3345" w:type="dxa"/>
            <w:tcBorders>
              <w:top w:val="nil"/>
              <w:left w:val="nil"/>
              <w:bottom w:val="nil"/>
              <w:right w:val="nil"/>
            </w:tcBorders>
            <w:shd w:val="clear" w:color="auto" w:fill="FFFFFF"/>
            <w:hideMark/>
          </w:tcPr>
          <w:p w14:paraId="03DCF060"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Description of AI tool (e.g., LLM, biological AI tool, integrated system, agentic system, etc)</w:t>
            </w:r>
            <w:r w:rsidRPr="00917889">
              <w:rPr>
                <w:rFonts w:ascii="Georgia" w:hAnsi="Georgia" w:cs="Arial"/>
                <w:sz w:val="20"/>
                <w:szCs w:val="20"/>
              </w:rPr>
              <w:t> </w:t>
            </w:r>
          </w:p>
        </w:tc>
        <w:tc>
          <w:tcPr>
            <w:tcW w:w="5700" w:type="dxa"/>
            <w:tcBorders>
              <w:top w:val="nil"/>
              <w:left w:val="nil"/>
              <w:bottom w:val="nil"/>
              <w:right w:val="nil"/>
            </w:tcBorders>
            <w:shd w:val="clear" w:color="auto" w:fill="FFFFFF"/>
            <w:hideMark/>
          </w:tcPr>
          <w:p w14:paraId="4DFE3604"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Model, type, name and version</w:t>
            </w:r>
            <w:r w:rsidRPr="00917889">
              <w:rPr>
                <w:rFonts w:ascii="Georgia" w:hAnsi="Georgia" w:cs="Arial"/>
                <w:sz w:val="20"/>
                <w:szCs w:val="20"/>
              </w:rPr>
              <w:t> </w:t>
            </w:r>
          </w:p>
        </w:tc>
      </w:tr>
      <w:tr w:rsidR="00917889" w:rsidRPr="00917889" w14:paraId="5E828DBB" w14:textId="77777777">
        <w:tc>
          <w:tcPr>
            <w:tcW w:w="3345" w:type="dxa"/>
            <w:tcBorders>
              <w:top w:val="nil"/>
              <w:left w:val="nil"/>
              <w:bottom w:val="nil"/>
              <w:right w:val="nil"/>
            </w:tcBorders>
            <w:shd w:val="clear" w:color="auto" w:fill="FFFFFF"/>
            <w:hideMark/>
          </w:tcPr>
          <w:p w14:paraId="239A0F60"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Software developer</w:t>
            </w:r>
            <w:r w:rsidRPr="00917889">
              <w:rPr>
                <w:rFonts w:ascii="Georgia" w:hAnsi="Georgia" w:cs="Arial"/>
                <w:sz w:val="20"/>
                <w:szCs w:val="20"/>
              </w:rPr>
              <w:t> </w:t>
            </w:r>
          </w:p>
        </w:tc>
        <w:tc>
          <w:tcPr>
            <w:tcW w:w="5700" w:type="dxa"/>
            <w:tcBorders>
              <w:top w:val="nil"/>
              <w:left w:val="nil"/>
              <w:bottom w:val="nil"/>
              <w:right w:val="nil"/>
            </w:tcBorders>
            <w:shd w:val="clear" w:color="auto" w:fill="FFFFFF"/>
            <w:hideMark/>
          </w:tcPr>
          <w:p w14:paraId="684C9F27"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Primary grantee/sub-awardee name/s</w:t>
            </w:r>
            <w:r w:rsidRPr="00917889">
              <w:rPr>
                <w:rFonts w:ascii="Georgia" w:hAnsi="Georgia" w:cs="Arial"/>
                <w:sz w:val="20"/>
                <w:szCs w:val="20"/>
              </w:rPr>
              <w:t> </w:t>
            </w:r>
          </w:p>
        </w:tc>
      </w:tr>
      <w:tr w:rsidR="00917889" w:rsidRPr="00917889" w14:paraId="6328778D" w14:textId="77777777">
        <w:tc>
          <w:tcPr>
            <w:tcW w:w="3345" w:type="dxa"/>
            <w:tcBorders>
              <w:top w:val="nil"/>
              <w:left w:val="nil"/>
              <w:bottom w:val="nil"/>
              <w:right w:val="nil"/>
            </w:tcBorders>
            <w:shd w:val="clear" w:color="auto" w:fill="FFFFFF"/>
            <w:hideMark/>
          </w:tcPr>
          <w:p w14:paraId="518434B8"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Expected in-silico application of model, software, or data</w:t>
            </w:r>
            <w:r w:rsidRPr="00917889">
              <w:rPr>
                <w:rFonts w:ascii="Georgia" w:hAnsi="Georgia" w:cs="Arial"/>
                <w:sz w:val="20"/>
                <w:szCs w:val="20"/>
              </w:rPr>
              <w:t> </w:t>
            </w:r>
          </w:p>
        </w:tc>
        <w:tc>
          <w:tcPr>
            <w:tcW w:w="5700" w:type="dxa"/>
            <w:tcBorders>
              <w:top w:val="nil"/>
              <w:left w:val="nil"/>
              <w:bottom w:val="nil"/>
              <w:right w:val="nil"/>
            </w:tcBorders>
            <w:shd w:val="clear" w:color="auto" w:fill="FFFFFF"/>
            <w:hideMark/>
          </w:tcPr>
          <w:p w14:paraId="57E7655D"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lang w:val="nb-NO"/>
              </w:rPr>
              <w:t>Predictive immunogen design, immune modelling, etc</w:t>
            </w:r>
            <w:r w:rsidRPr="00917889">
              <w:rPr>
                <w:rFonts w:ascii="Georgia" w:hAnsi="Georgia" w:cs="Arial"/>
                <w:sz w:val="20"/>
                <w:szCs w:val="20"/>
              </w:rPr>
              <w:t> </w:t>
            </w:r>
          </w:p>
        </w:tc>
      </w:tr>
      <w:tr w:rsidR="00917889" w:rsidRPr="00917889" w14:paraId="706BC869" w14:textId="77777777">
        <w:tc>
          <w:tcPr>
            <w:tcW w:w="3345" w:type="dxa"/>
            <w:tcBorders>
              <w:top w:val="nil"/>
              <w:left w:val="nil"/>
              <w:bottom w:val="nil"/>
              <w:right w:val="nil"/>
            </w:tcBorders>
            <w:shd w:val="clear" w:color="auto" w:fill="FFFFFF"/>
            <w:hideMark/>
          </w:tcPr>
          <w:p w14:paraId="227F431A"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lastRenderedPageBreak/>
              <w:t>Anticipated applications</w:t>
            </w:r>
            <w:r w:rsidRPr="00917889">
              <w:rPr>
                <w:rFonts w:ascii="Georgia" w:hAnsi="Georgia" w:cs="Arial"/>
                <w:sz w:val="20"/>
                <w:szCs w:val="20"/>
              </w:rPr>
              <w:t> </w:t>
            </w:r>
          </w:p>
        </w:tc>
        <w:tc>
          <w:tcPr>
            <w:tcW w:w="5700" w:type="dxa"/>
            <w:tcBorders>
              <w:top w:val="nil"/>
              <w:left w:val="nil"/>
              <w:bottom w:val="nil"/>
              <w:right w:val="nil"/>
            </w:tcBorders>
            <w:shd w:val="clear" w:color="auto" w:fill="FFFFFF"/>
            <w:hideMark/>
          </w:tcPr>
          <w:p w14:paraId="073DFEFC"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Preclinical testing, invitro assay development, chemistry manufacturing and controls, scale up, manufacturing, or clinical trials</w:t>
            </w:r>
            <w:r w:rsidRPr="00917889">
              <w:rPr>
                <w:rFonts w:ascii="Georgia" w:hAnsi="Georgia" w:cs="Arial"/>
                <w:sz w:val="20"/>
                <w:szCs w:val="20"/>
              </w:rPr>
              <w:t> </w:t>
            </w:r>
          </w:p>
        </w:tc>
      </w:tr>
      <w:tr w:rsidR="00917889" w:rsidRPr="00917889" w14:paraId="3D3BFB5B" w14:textId="77777777">
        <w:tc>
          <w:tcPr>
            <w:tcW w:w="3345" w:type="dxa"/>
            <w:tcBorders>
              <w:top w:val="nil"/>
              <w:left w:val="nil"/>
              <w:bottom w:val="nil"/>
              <w:right w:val="nil"/>
            </w:tcBorders>
            <w:shd w:val="clear" w:color="auto" w:fill="FFFFFF"/>
            <w:hideMark/>
          </w:tcPr>
          <w:p w14:paraId="71F44D31"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Does the project involve in-vitro or in-vivo components? </w:t>
            </w:r>
            <w:r w:rsidRPr="00917889">
              <w:rPr>
                <w:rFonts w:ascii="Georgia" w:hAnsi="Georgia" w:cs="Arial"/>
                <w:sz w:val="20"/>
                <w:szCs w:val="20"/>
              </w:rPr>
              <w:t> </w:t>
            </w:r>
          </w:p>
        </w:tc>
        <w:tc>
          <w:tcPr>
            <w:tcW w:w="5700" w:type="dxa"/>
            <w:tcBorders>
              <w:top w:val="nil"/>
              <w:left w:val="nil"/>
              <w:bottom w:val="nil"/>
              <w:right w:val="nil"/>
            </w:tcBorders>
            <w:shd w:val="clear" w:color="auto" w:fill="FFFFFF"/>
            <w:hideMark/>
          </w:tcPr>
          <w:p w14:paraId="4442441E"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Yes/No. If </w:t>
            </w:r>
            <w:proofErr w:type="gramStart"/>
            <w:r w:rsidRPr="00917889">
              <w:rPr>
                <w:rFonts w:ascii="Georgia" w:hAnsi="Georgia" w:cs="Arial"/>
                <w:i/>
                <w:iCs/>
                <w:sz w:val="20"/>
                <w:szCs w:val="20"/>
              </w:rPr>
              <w:t>Yes</w:t>
            </w:r>
            <w:proofErr w:type="gramEnd"/>
            <w:r w:rsidRPr="00917889">
              <w:rPr>
                <w:rFonts w:ascii="Georgia" w:hAnsi="Georgia" w:cs="Arial"/>
                <w:i/>
                <w:iCs/>
                <w:sz w:val="20"/>
                <w:szCs w:val="20"/>
              </w:rPr>
              <w:t>, provide a brief explanation and measures to mitigate biosecurity and biosafety risks.</w:t>
            </w:r>
            <w:r w:rsidRPr="00917889">
              <w:rPr>
                <w:rFonts w:ascii="Georgia" w:hAnsi="Georgia" w:cs="Arial"/>
                <w:sz w:val="20"/>
                <w:szCs w:val="20"/>
              </w:rPr>
              <w:t> </w:t>
            </w:r>
          </w:p>
        </w:tc>
      </w:tr>
      <w:tr w:rsidR="00917889" w:rsidRPr="00917889" w14:paraId="50EB7440" w14:textId="77777777">
        <w:tc>
          <w:tcPr>
            <w:tcW w:w="3345" w:type="dxa"/>
            <w:tcBorders>
              <w:top w:val="nil"/>
              <w:left w:val="nil"/>
              <w:bottom w:val="nil"/>
              <w:right w:val="nil"/>
            </w:tcBorders>
            <w:shd w:val="clear" w:color="auto" w:fill="FFFFFF"/>
            <w:hideMark/>
          </w:tcPr>
          <w:p w14:paraId="41269E56"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Is the in-vitro/in-vivo activity likely to generate a Virus with Enhanced Epidemic or Pandemic Potential?  </w:t>
            </w:r>
            <w:r w:rsidRPr="00917889">
              <w:rPr>
                <w:rFonts w:ascii="Georgia" w:hAnsi="Georgia" w:cs="Arial"/>
                <w:sz w:val="20"/>
                <w:szCs w:val="20"/>
              </w:rPr>
              <w:t> </w:t>
            </w:r>
          </w:p>
        </w:tc>
        <w:tc>
          <w:tcPr>
            <w:tcW w:w="5700" w:type="dxa"/>
            <w:tcBorders>
              <w:top w:val="nil"/>
              <w:left w:val="nil"/>
              <w:bottom w:val="nil"/>
              <w:right w:val="nil"/>
            </w:tcBorders>
            <w:shd w:val="clear" w:color="auto" w:fill="FFFFFF"/>
            <w:hideMark/>
          </w:tcPr>
          <w:p w14:paraId="01951FA3"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Yes/No. If </w:t>
            </w:r>
            <w:proofErr w:type="gramStart"/>
            <w:r w:rsidRPr="00917889">
              <w:rPr>
                <w:rFonts w:ascii="Georgia" w:hAnsi="Georgia" w:cs="Arial"/>
                <w:i/>
                <w:iCs/>
                <w:sz w:val="20"/>
                <w:szCs w:val="20"/>
              </w:rPr>
              <w:t>Yes</w:t>
            </w:r>
            <w:proofErr w:type="gramEnd"/>
            <w:r w:rsidRPr="00917889">
              <w:rPr>
                <w:rFonts w:ascii="Georgia" w:hAnsi="Georgia" w:cs="Arial"/>
                <w:i/>
                <w:iCs/>
                <w:sz w:val="20"/>
                <w:szCs w:val="20"/>
              </w:rPr>
              <w:t>, please provide a brief explanation and appropriate justification for VEEPP</w:t>
            </w:r>
            <w:r w:rsidRPr="00917889">
              <w:rPr>
                <w:rFonts w:ascii="Georgia" w:hAnsi="Georgia" w:cs="Arial"/>
                <w:sz w:val="20"/>
                <w:szCs w:val="20"/>
              </w:rPr>
              <w:t> </w:t>
            </w:r>
          </w:p>
        </w:tc>
      </w:tr>
    </w:tbl>
    <w:p w14:paraId="73D7926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3017F526"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Self-assessment questions for projects proposed to CEPI that include development of AI tools </w:t>
      </w:r>
      <w:r w:rsidRPr="00917889">
        <w:rPr>
          <w:rFonts w:ascii="Georgia" w:hAnsi="Georgia" w:cs="Arial"/>
          <w:sz w:val="20"/>
          <w:szCs w:val="20"/>
        </w:rPr>
        <w:t> </w:t>
      </w:r>
    </w:p>
    <w:p w14:paraId="22247F29"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6D2EFEE4" w14:textId="77777777" w:rsidR="00917889" w:rsidRPr="00917889" w:rsidRDefault="00917889" w:rsidP="00917889">
      <w:pPr>
        <w:numPr>
          <w:ilvl w:val="0"/>
          <w:numId w:val="33"/>
        </w:numPr>
        <w:rPr>
          <w:rFonts w:ascii="Georgia" w:hAnsi="Georgia" w:cs="Arial"/>
          <w:sz w:val="20"/>
          <w:szCs w:val="20"/>
        </w:rPr>
      </w:pPr>
      <w:r w:rsidRPr="00917889">
        <w:rPr>
          <w:rFonts w:ascii="Georgia" w:hAnsi="Georgia" w:cs="Arial"/>
          <w:b/>
          <w:bCs/>
          <w:sz w:val="20"/>
          <w:szCs w:val="20"/>
        </w:rPr>
        <w:t>Could the AI tool be maliciously misused by a sophisticated operator (scientist/subject matter expert/experienced personnel) to cause harm more efficiently, quickly or easily, in comparison to existing tools or techniques, i.e. increase likelihood or impact of harm? NOTE: for examples of misuse scenarios that could cause harm, and approaches to mitigating risk related to AI models, refer RAND </w:t>
      </w:r>
      <w:hyperlink r:id="rId19" w:tgtFrame="_blank" w:history="1">
        <w:r w:rsidRPr="00917889">
          <w:rPr>
            <w:rStyle w:val="Hyperlink"/>
            <w:rFonts w:ascii="Georgia" w:hAnsi="Georgia" w:cs="Arial"/>
            <w:b/>
            <w:bCs/>
            <w:sz w:val="20"/>
            <w:szCs w:val="20"/>
          </w:rPr>
          <w:t>Global Risk Index for AI enabled Biological tools</w:t>
        </w:r>
      </w:hyperlink>
      <w:r w:rsidRPr="00917889">
        <w:rPr>
          <w:rFonts w:ascii="Georgia" w:hAnsi="Georgia" w:cs="Arial"/>
          <w:sz w:val="20"/>
          <w:szCs w:val="20"/>
        </w:rPr>
        <w:t> </w:t>
      </w:r>
      <w:r w:rsidRPr="00917889">
        <w:rPr>
          <w:rFonts w:ascii="Georgia" w:hAnsi="Georgia" w:cs="Arial"/>
          <w:b/>
          <w:bCs/>
          <w:sz w:val="20"/>
          <w:szCs w:val="20"/>
        </w:rPr>
        <w:t>and </w:t>
      </w:r>
      <w:hyperlink r:id="rId20" w:tgtFrame="_blank" w:history="1">
        <w:r w:rsidRPr="00917889">
          <w:rPr>
            <w:rStyle w:val="Hyperlink"/>
            <w:rFonts w:ascii="Georgia" w:hAnsi="Georgia" w:cs="Arial"/>
            <w:b/>
            <w:bCs/>
            <w:sz w:val="20"/>
            <w:szCs w:val="20"/>
          </w:rPr>
          <w:t>NIST Guidance on Managing Misuse Risk for Dual Use Foundation Models</w:t>
        </w:r>
      </w:hyperlink>
      <w:r w:rsidRPr="00917889">
        <w:rPr>
          <w:rFonts w:ascii="Georgia" w:hAnsi="Georgia"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1"/>
        <w:gridCol w:w="4519"/>
      </w:tblGrid>
      <w:tr w:rsidR="00917889" w:rsidRPr="00917889" w14:paraId="6ACCF5DB" w14:textId="77777777">
        <w:tc>
          <w:tcPr>
            <w:tcW w:w="4665" w:type="dxa"/>
            <w:tcBorders>
              <w:top w:val="nil"/>
              <w:left w:val="nil"/>
              <w:bottom w:val="nil"/>
              <w:right w:val="nil"/>
            </w:tcBorders>
            <w:shd w:val="clear" w:color="auto" w:fill="0E2841"/>
            <w:hideMark/>
          </w:tcPr>
          <w:p w14:paraId="3EF5571B"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Impact (score)</w:t>
            </w:r>
            <w:r w:rsidRPr="00917889">
              <w:rPr>
                <w:rFonts w:ascii="Georgia" w:hAnsi="Georgia" w:cs="Arial"/>
                <w:sz w:val="20"/>
                <w:szCs w:val="20"/>
              </w:rPr>
              <w:t> </w:t>
            </w:r>
          </w:p>
        </w:tc>
        <w:tc>
          <w:tcPr>
            <w:tcW w:w="4665" w:type="dxa"/>
            <w:tcBorders>
              <w:top w:val="nil"/>
              <w:left w:val="nil"/>
              <w:bottom w:val="nil"/>
              <w:right w:val="nil"/>
            </w:tcBorders>
            <w:shd w:val="clear" w:color="auto" w:fill="0E2841"/>
            <w:hideMark/>
          </w:tcPr>
          <w:p w14:paraId="651B7E66"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Description/justification</w:t>
            </w:r>
            <w:r w:rsidRPr="00917889">
              <w:rPr>
                <w:rFonts w:ascii="Georgia" w:hAnsi="Georgia" w:cs="Arial"/>
                <w:sz w:val="20"/>
                <w:szCs w:val="20"/>
              </w:rPr>
              <w:t> </w:t>
            </w:r>
          </w:p>
        </w:tc>
      </w:tr>
      <w:tr w:rsidR="00917889" w:rsidRPr="00917889" w14:paraId="6D74C305" w14:textId="77777777">
        <w:tc>
          <w:tcPr>
            <w:tcW w:w="4665" w:type="dxa"/>
            <w:tcBorders>
              <w:top w:val="nil"/>
              <w:left w:val="nil"/>
              <w:bottom w:val="nil"/>
              <w:right w:val="nil"/>
            </w:tcBorders>
            <w:shd w:val="clear" w:color="auto" w:fill="4EA72E"/>
            <w:hideMark/>
          </w:tcPr>
          <w:p w14:paraId="5400B47D"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No change in likelihood of harm (1)</w:t>
            </w:r>
            <w:r w:rsidRPr="00917889">
              <w:rPr>
                <w:rFonts w:ascii="Georgia" w:hAnsi="Georgia" w:cs="Arial"/>
                <w:sz w:val="20"/>
                <w:szCs w:val="20"/>
              </w:rPr>
              <w:t> </w:t>
            </w:r>
          </w:p>
        </w:tc>
        <w:tc>
          <w:tcPr>
            <w:tcW w:w="4665" w:type="dxa"/>
            <w:tcBorders>
              <w:top w:val="nil"/>
              <w:left w:val="nil"/>
              <w:bottom w:val="nil"/>
              <w:right w:val="nil"/>
            </w:tcBorders>
            <w:hideMark/>
          </w:tcPr>
          <w:p w14:paraId="3A1908D6"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45B26892" w14:textId="77777777">
        <w:tc>
          <w:tcPr>
            <w:tcW w:w="4665" w:type="dxa"/>
            <w:tcBorders>
              <w:top w:val="nil"/>
              <w:left w:val="nil"/>
              <w:bottom w:val="nil"/>
              <w:right w:val="nil"/>
            </w:tcBorders>
            <w:shd w:val="clear" w:color="auto" w:fill="F1A983"/>
            <w:hideMark/>
          </w:tcPr>
          <w:p w14:paraId="336A8962"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Minimal increase in likelihood of harm (2)</w:t>
            </w:r>
            <w:r w:rsidRPr="00917889">
              <w:rPr>
                <w:rFonts w:ascii="Georgia" w:hAnsi="Georgia" w:cs="Arial"/>
                <w:sz w:val="20"/>
                <w:szCs w:val="20"/>
              </w:rPr>
              <w:t> </w:t>
            </w:r>
          </w:p>
        </w:tc>
        <w:tc>
          <w:tcPr>
            <w:tcW w:w="4665" w:type="dxa"/>
            <w:tcBorders>
              <w:top w:val="nil"/>
              <w:left w:val="nil"/>
              <w:bottom w:val="nil"/>
              <w:right w:val="nil"/>
            </w:tcBorders>
            <w:hideMark/>
          </w:tcPr>
          <w:p w14:paraId="1925441A"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3644B708" w14:textId="77777777">
        <w:tc>
          <w:tcPr>
            <w:tcW w:w="4665" w:type="dxa"/>
            <w:tcBorders>
              <w:top w:val="nil"/>
              <w:left w:val="nil"/>
              <w:bottom w:val="nil"/>
              <w:right w:val="nil"/>
            </w:tcBorders>
            <w:shd w:val="clear" w:color="auto" w:fill="FFC000"/>
            <w:hideMark/>
          </w:tcPr>
          <w:p w14:paraId="68627BAF"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Moderate increase in likelihood of harm (3)</w:t>
            </w:r>
            <w:r w:rsidRPr="00917889">
              <w:rPr>
                <w:rFonts w:ascii="Georgia" w:hAnsi="Georgia" w:cs="Arial"/>
                <w:sz w:val="20"/>
                <w:szCs w:val="20"/>
              </w:rPr>
              <w:t> </w:t>
            </w:r>
          </w:p>
        </w:tc>
        <w:tc>
          <w:tcPr>
            <w:tcW w:w="4665" w:type="dxa"/>
            <w:tcBorders>
              <w:top w:val="nil"/>
              <w:left w:val="nil"/>
              <w:bottom w:val="nil"/>
              <w:right w:val="nil"/>
            </w:tcBorders>
            <w:hideMark/>
          </w:tcPr>
          <w:p w14:paraId="252FCFD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48414449" w14:textId="77777777">
        <w:tc>
          <w:tcPr>
            <w:tcW w:w="4665" w:type="dxa"/>
            <w:tcBorders>
              <w:top w:val="nil"/>
              <w:left w:val="nil"/>
              <w:bottom w:val="nil"/>
              <w:right w:val="nil"/>
            </w:tcBorders>
            <w:shd w:val="clear" w:color="auto" w:fill="D00000"/>
            <w:hideMark/>
          </w:tcPr>
          <w:p w14:paraId="052E7E88"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Significant increase in likelihood of harm (4)</w:t>
            </w:r>
            <w:r w:rsidRPr="00917889">
              <w:rPr>
                <w:rFonts w:ascii="Georgia" w:hAnsi="Georgia" w:cs="Arial"/>
                <w:sz w:val="20"/>
                <w:szCs w:val="20"/>
              </w:rPr>
              <w:t> </w:t>
            </w:r>
          </w:p>
        </w:tc>
        <w:tc>
          <w:tcPr>
            <w:tcW w:w="4665" w:type="dxa"/>
            <w:tcBorders>
              <w:top w:val="nil"/>
              <w:left w:val="nil"/>
              <w:bottom w:val="nil"/>
              <w:right w:val="nil"/>
            </w:tcBorders>
            <w:hideMark/>
          </w:tcPr>
          <w:p w14:paraId="63B8EBF7"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4ECFBF56" w14:textId="77777777">
        <w:tc>
          <w:tcPr>
            <w:tcW w:w="4665" w:type="dxa"/>
            <w:tcBorders>
              <w:top w:val="nil"/>
              <w:left w:val="nil"/>
              <w:bottom w:val="nil"/>
              <w:right w:val="nil"/>
            </w:tcBorders>
            <w:hideMark/>
          </w:tcPr>
          <w:p w14:paraId="0AE59165"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Existing/built-in safeguard or Proposed mitigation</w:t>
            </w:r>
            <w:r w:rsidRPr="00917889">
              <w:rPr>
                <w:rFonts w:ascii="Georgia" w:hAnsi="Georgia" w:cs="Arial"/>
                <w:sz w:val="20"/>
                <w:szCs w:val="20"/>
              </w:rPr>
              <w:t> </w:t>
            </w:r>
          </w:p>
        </w:tc>
        <w:tc>
          <w:tcPr>
            <w:tcW w:w="4665" w:type="dxa"/>
            <w:tcBorders>
              <w:top w:val="nil"/>
              <w:left w:val="nil"/>
              <w:bottom w:val="nil"/>
              <w:right w:val="nil"/>
            </w:tcBorders>
            <w:hideMark/>
          </w:tcPr>
          <w:p w14:paraId="2407803F"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Brief description of safeguard/s</w:t>
            </w:r>
            <w:r w:rsidRPr="00917889">
              <w:rPr>
                <w:rFonts w:ascii="Georgia" w:hAnsi="Georgia" w:cs="Arial"/>
                <w:sz w:val="20"/>
                <w:szCs w:val="20"/>
              </w:rPr>
              <w:t> </w:t>
            </w:r>
          </w:p>
        </w:tc>
      </w:tr>
    </w:tbl>
    <w:p w14:paraId="12EC26E7"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089D2B89" w14:textId="77777777" w:rsidR="00917889" w:rsidRPr="00917889" w:rsidRDefault="00917889" w:rsidP="00917889">
      <w:pPr>
        <w:numPr>
          <w:ilvl w:val="0"/>
          <w:numId w:val="34"/>
        </w:numPr>
        <w:rPr>
          <w:rFonts w:ascii="Georgia" w:hAnsi="Georgia" w:cs="Arial"/>
          <w:sz w:val="20"/>
          <w:szCs w:val="20"/>
        </w:rPr>
      </w:pPr>
      <w:r w:rsidRPr="00917889">
        <w:rPr>
          <w:rFonts w:ascii="Georgia" w:hAnsi="Georgia" w:cs="Arial"/>
          <w:b/>
          <w:bCs/>
          <w:sz w:val="20"/>
          <w:szCs w:val="20"/>
        </w:rPr>
        <w:t>Could the AI tool enable a less sophisticated operator (non-scientist/non-expert) to accidentally or intentionally cause harm, i.e. lowering the barrier to harm? NOTE: for examples of misuse scenarios that could cause harm, and approaches to mitigating risk related to AI models, refer RAND </w:t>
      </w:r>
      <w:hyperlink r:id="rId21" w:tgtFrame="_blank" w:history="1">
        <w:r w:rsidRPr="00917889">
          <w:rPr>
            <w:rStyle w:val="Hyperlink"/>
            <w:rFonts w:ascii="Georgia" w:hAnsi="Georgia" w:cs="Arial"/>
            <w:b/>
            <w:bCs/>
            <w:sz w:val="20"/>
            <w:szCs w:val="20"/>
          </w:rPr>
          <w:t>Global Risk Index for AI enabled Biological tools</w:t>
        </w:r>
      </w:hyperlink>
      <w:r w:rsidRPr="00917889">
        <w:rPr>
          <w:rFonts w:ascii="Georgia" w:hAnsi="Georgia" w:cs="Arial"/>
          <w:sz w:val="20"/>
          <w:szCs w:val="20"/>
        </w:rPr>
        <w:t> </w:t>
      </w:r>
      <w:r w:rsidRPr="00917889">
        <w:rPr>
          <w:rFonts w:ascii="Georgia" w:hAnsi="Georgia" w:cs="Arial"/>
          <w:b/>
          <w:bCs/>
          <w:sz w:val="20"/>
          <w:szCs w:val="20"/>
        </w:rPr>
        <w:t>and </w:t>
      </w:r>
      <w:hyperlink r:id="rId22" w:tgtFrame="_blank" w:history="1">
        <w:r w:rsidRPr="00917889">
          <w:rPr>
            <w:rStyle w:val="Hyperlink"/>
            <w:rFonts w:ascii="Georgia" w:hAnsi="Georgia" w:cs="Arial"/>
            <w:b/>
            <w:bCs/>
            <w:sz w:val="20"/>
            <w:szCs w:val="20"/>
          </w:rPr>
          <w:t>NIST Guidance on Managing Misuse Risk for Dual Use Foundation Models</w:t>
        </w:r>
      </w:hyperlink>
      <w:r w:rsidRPr="00917889">
        <w:rPr>
          <w:rFonts w:ascii="Georgia" w:hAnsi="Georgia"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1"/>
        <w:gridCol w:w="4519"/>
      </w:tblGrid>
      <w:tr w:rsidR="00917889" w:rsidRPr="00917889" w14:paraId="744F816B" w14:textId="77777777">
        <w:tc>
          <w:tcPr>
            <w:tcW w:w="4665" w:type="dxa"/>
            <w:tcBorders>
              <w:top w:val="nil"/>
              <w:left w:val="nil"/>
              <w:bottom w:val="nil"/>
              <w:right w:val="nil"/>
            </w:tcBorders>
            <w:shd w:val="clear" w:color="auto" w:fill="0E2841"/>
            <w:hideMark/>
          </w:tcPr>
          <w:p w14:paraId="109BE26A"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Impact (score)</w:t>
            </w:r>
            <w:r w:rsidRPr="00917889">
              <w:rPr>
                <w:rFonts w:ascii="Georgia" w:hAnsi="Georgia" w:cs="Arial"/>
                <w:sz w:val="20"/>
                <w:szCs w:val="20"/>
              </w:rPr>
              <w:t> </w:t>
            </w:r>
          </w:p>
        </w:tc>
        <w:tc>
          <w:tcPr>
            <w:tcW w:w="4665" w:type="dxa"/>
            <w:tcBorders>
              <w:top w:val="nil"/>
              <w:left w:val="nil"/>
              <w:bottom w:val="nil"/>
              <w:right w:val="nil"/>
            </w:tcBorders>
            <w:shd w:val="clear" w:color="auto" w:fill="0E2841"/>
            <w:hideMark/>
          </w:tcPr>
          <w:p w14:paraId="4749C676"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Description/justification</w:t>
            </w:r>
            <w:r w:rsidRPr="00917889">
              <w:rPr>
                <w:rFonts w:ascii="Georgia" w:hAnsi="Georgia" w:cs="Arial"/>
                <w:sz w:val="20"/>
                <w:szCs w:val="20"/>
              </w:rPr>
              <w:t> </w:t>
            </w:r>
          </w:p>
        </w:tc>
      </w:tr>
      <w:tr w:rsidR="00917889" w:rsidRPr="00917889" w14:paraId="5B4AA200" w14:textId="77777777">
        <w:tc>
          <w:tcPr>
            <w:tcW w:w="4665" w:type="dxa"/>
            <w:tcBorders>
              <w:top w:val="nil"/>
              <w:left w:val="nil"/>
              <w:bottom w:val="nil"/>
              <w:right w:val="nil"/>
            </w:tcBorders>
            <w:shd w:val="clear" w:color="auto" w:fill="4EA72E"/>
            <w:hideMark/>
          </w:tcPr>
          <w:p w14:paraId="2924DCEF"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Neutral impact on barriers (1)</w:t>
            </w:r>
            <w:r w:rsidRPr="00917889">
              <w:rPr>
                <w:rFonts w:ascii="Georgia" w:hAnsi="Georgia" w:cs="Arial"/>
                <w:sz w:val="20"/>
                <w:szCs w:val="20"/>
              </w:rPr>
              <w:t> </w:t>
            </w:r>
          </w:p>
        </w:tc>
        <w:tc>
          <w:tcPr>
            <w:tcW w:w="4665" w:type="dxa"/>
            <w:tcBorders>
              <w:top w:val="nil"/>
              <w:left w:val="nil"/>
              <w:bottom w:val="nil"/>
              <w:right w:val="nil"/>
            </w:tcBorders>
            <w:hideMark/>
          </w:tcPr>
          <w:p w14:paraId="063C886E"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4749DD61" w14:textId="77777777">
        <w:tc>
          <w:tcPr>
            <w:tcW w:w="4665" w:type="dxa"/>
            <w:tcBorders>
              <w:top w:val="nil"/>
              <w:left w:val="nil"/>
              <w:bottom w:val="nil"/>
              <w:right w:val="nil"/>
            </w:tcBorders>
            <w:shd w:val="clear" w:color="auto" w:fill="F1A983"/>
            <w:hideMark/>
          </w:tcPr>
          <w:p w14:paraId="5935C320"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Minimally lowers barrier to harm (2)</w:t>
            </w:r>
            <w:r w:rsidRPr="00917889">
              <w:rPr>
                <w:rFonts w:ascii="Georgia" w:hAnsi="Georgia" w:cs="Arial"/>
                <w:sz w:val="20"/>
                <w:szCs w:val="20"/>
              </w:rPr>
              <w:t> </w:t>
            </w:r>
          </w:p>
        </w:tc>
        <w:tc>
          <w:tcPr>
            <w:tcW w:w="4665" w:type="dxa"/>
            <w:tcBorders>
              <w:top w:val="nil"/>
              <w:left w:val="nil"/>
              <w:bottom w:val="nil"/>
              <w:right w:val="nil"/>
            </w:tcBorders>
            <w:hideMark/>
          </w:tcPr>
          <w:p w14:paraId="7E8B766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570B11DA" w14:textId="77777777">
        <w:tc>
          <w:tcPr>
            <w:tcW w:w="4665" w:type="dxa"/>
            <w:tcBorders>
              <w:top w:val="nil"/>
              <w:left w:val="nil"/>
              <w:bottom w:val="nil"/>
              <w:right w:val="nil"/>
            </w:tcBorders>
            <w:shd w:val="clear" w:color="auto" w:fill="FFC000"/>
            <w:hideMark/>
          </w:tcPr>
          <w:p w14:paraId="77BEA03C"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Moderately lowers barrier to harm (3)</w:t>
            </w:r>
            <w:r w:rsidRPr="00917889">
              <w:rPr>
                <w:rFonts w:ascii="Georgia" w:hAnsi="Georgia" w:cs="Arial"/>
                <w:sz w:val="20"/>
                <w:szCs w:val="20"/>
              </w:rPr>
              <w:t> </w:t>
            </w:r>
          </w:p>
        </w:tc>
        <w:tc>
          <w:tcPr>
            <w:tcW w:w="4665" w:type="dxa"/>
            <w:tcBorders>
              <w:top w:val="nil"/>
              <w:left w:val="nil"/>
              <w:bottom w:val="nil"/>
              <w:right w:val="nil"/>
            </w:tcBorders>
            <w:hideMark/>
          </w:tcPr>
          <w:p w14:paraId="6716215E"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19BAA84E" w14:textId="77777777">
        <w:tc>
          <w:tcPr>
            <w:tcW w:w="4665" w:type="dxa"/>
            <w:tcBorders>
              <w:top w:val="nil"/>
              <w:left w:val="nil"/>
              <w:bottom w:val="nil"/>
              <w:right w:val="nil"/>
            </w:tcBorders>
            <w:shd w:val="clear" w:color="auto" w:fill="D00000"/>
            <w:hideMark/>
          </w:tcPr>
          <w:p w14:paraId="5EB8B7F4"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Greatly lowers barrier to harm (4)</w:t>
            </w:r>
            <w:r w:rsidRPr="00917889">
              <w:rPr>
                <w:rFonts w:ascii="Georgia" w:hAnsi="Georgia" w:cs="Arial"/>
                <w:sz w:val="20"/>
                <w:szCs w:val="20"/>
              </w:rPr>
              <w:t> </w:t>
            </w:r>
          </w:p>
        </w:tc>
        <w:tc>
          <w:tcPr>
            <w:tcW w:w="4665" w:type="dxa"/>
            <w:tcBorders>
              <w:top w:val="nil"/>
              <w:left w:val="nil"/>
              <w:bottom w:val="nil"/>
              <w:right w:val="nil"/>
            </w:tcBorders>
            <w:hideMark/>
          </w:tcPr>
          <w:p w14:paraId="6F75EAB9"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53C408F2" w14:textId="77777777">
        <w:tc>
          <w:tcPr>
            <w:tcW w:w="4665" w:type="dxa"/>
            <w:tcBorders>
              <w:top w:val="nil"/>
              <w:left w:val="nil"/>
              <w:bottom w:val="nil"/>
              <w:right w:val="nil"/>
            </w:tcBorders>
            <w:hideMark/>
          </w:tcPr>
          <w:p w14:paraId="28D77DCC"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Existing/built-in safeguard or Proposed mitigation</w:t>
            </w:r>
            <w:r w:rsidRPr="00917889">
              <w:rPr>
                <w:rFonts w:ascii="Georgia" w:hAnsi="Georgia" w:cs="Arial"/>
                <w:sz w:val="20"/>
                <w:szCs w:val="20"/>
              </w:rPr>
              <w:t> </w:t>
            </w:r>
          </w:p>
        </w:tc>
        <w:tc>
          <w:tcPr>
            <w:tcW w:w="4665" w:type="dxa"/>
            <w:tcBorders>
              <w:top w:val="nil"/>
              <w:left w:val="nil"/>
              <w:bottom w:val="nil"/>
              <w:right w:val="nil"/>
            </w:tcBorders>
            <w:hideMark/>
          </w:tcPr>
          <w:p w14:paraId="6E01BD32"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Brief description of safeguard/s</w:t>
            </w:r>
            <w:r w:rsidRPr="00917889">
              <w:rPr>
                <w:rFonts w:ascii="Georgia" w:hAnsi="Georgia" w:cs="Arial"/>
                <w:sz w:val="20"/>
                <w:szCs w:val="20"/>
              </w:rPr>
              <w:t> </w:t>
            </w:r>
          </w:p>
        </w:tc>
      </w:tr>
    </w:tbl>
    <w:p w14:paraId="22980767"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3D60CBF1" w14:textId="77777777" w:rsidR="00917889" w:rsidRPr="00917889" w:rsidRDefault="00917889" w:rsidP="00917889">
      <w:pPr>
        <w:numPr>
          <w:ilvl w:val="0"/>
          <w:numId w:val="35"/>
        </w:numPr>
        <w:rPr>
          <w:rFonts w:ascii="Georgia" w:hAnsi="Georgia" w:cs="Arial"/>
          <w:sz w:val="20"/>
          <w:szCs w:val="20"/>
        </w:rPr>
      </w:pPr>
      <w:r w:rsidRPr="00917889">
        <w:rPr>
          <w:rFonts w:ascii="Georgia" w:hAnsi="Georgia" w:cs="Arial"/>
          <w:b/>
          <w:bCs/>
          <w:sz w:val="20"/>
          <w:szCs w:val="20"/>
        </w:rPr>
        <w:t>Under what level of autonomy does your proposed tool operate? I.e. Does the tool/software rely entirely on human instruction or guidance for intended applications, partially or moderate level of autonomy with technical reliance on human experts for fine tuning of outputs, or entirely autonomous with little or no guidance from human operators?</w:t>
      </w:r>
      <w:r w:rsidRPr="00917889">
        <w:rPr>
          <w:rFonts w:ascii="Georgia" w:hAnsi="Georgia"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1"/>
        <w:gridCol w:w="4519"/>
      </w:tblGrid>
      <w:tr w:rsidR="00917889" w:rsidRPr="00917889" w14:paraId="4B342A62" w14:textId="77777777">
        <w:tc>
          <w:tcPr>
            <w:tcW w:w="4665" w:type="dxa"/>
            <w:tcBorders>
              <w:top w:val="nil"/>
              <w:left w:val="nil"/>
              <w:bottom w:val="nil"/>
              <w:right w:val="nil"/>
            </w:tcBorders>
            <w:shd w:val="clear" w:color="auto" w:fill="0E2841"/>
            <w:hideMark/>
          </w:tcPr>
          <w:p w14:paraId="457CA801"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Impact (score)</w:t>
            </w:r>
            <w:r w:rsidRPr="00917889">
              <w:rPr>
                <w:rFonts w:ascii="Georgia" w:hAnsi="Georgia" w:cs="Arial"/>
                <w:sz w:val="20"/>
                <w:szCs w:val="20"/>
              </w:rPr>
              <w:t> </w:t>
            </w:r>
          </w:p>
        </w:tc>
        <w:tc>
          <w:tcPr>
            <w:tcW w:w="4665" w:type="dxa"/>
            <w:tcBorders>
              <w:top w:val="nil"/>
              <w:left w:val="nil"/>
              <w:bottom w:val="nil"/>
              <w:right w:val="nil"/>
            </w:tcBorders>
            <w:shd w:val="clear" w:color="auto" w:fill="0E2841"/>
            <w:hideMark/>
          </w:tcPr>
          <w:p w14:paraId="5A4604D4"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Description/justification</w:t>
            </w:r>
            <w:r w:rsidRPr="00917889">
              <w:rPr>
                <w:rFonts w:ascii="Georgia" w:hAnsi="Georgia" w:cs="Arial"/>
                <w:sz w:val="20"/>
                <w:szCs w:val="20"/>
              </w:rPr>
              <w:t> </w:t>
            </w:r>
          </w:p>
        </w:tc>
      </w:tr>
      <w:tr w:rsidR="00917889" w:rsidRPr="00917889" w14:paraId="5708118C" w14:textId="77777777">
        <w:tc>
          <w:tcPr>
            <w:tcW w:w="4665" w:type="dxa"/>
            <w:tcBorders>
              <w:top w:val="nil"/>
              <w:left w:val="nil"/>
              <w:bottom w:val="nil"/>
              <w:right w:val="nil"/>
            </w:tcBorders>
            <w:shd w:val="clear" w:color="auto" w:fill="4EA72E"/>
            <w:hideMark/>
          </w:tcPr>
          <w:p w14:paraId="2B4AC4A0"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Entirely non-autonomous (1)</w:t>
            </w:r>
            <w:r w:rsidRPr="00917889">
              <w:rPr>
                <w:rFonts w:ascii="Georgia" w:hAnsi="Georgia" w:cs="Arial"/>
                <w:sz w:val="20"/>
                <w:szCs w:val="20"/>
              </w:rPr>
              <w:t> </w:t>
            </w:r>
          </w:p>
        </w:tc>
        <w:tc>
          <w:tcPr>
            <w:tcW w:w="4665" w:type="dxa"/>
            <w:tcBorders>
              <w:top w:val="nil"/>
              <w:left w:val="nil"/>
              <w:bottom w:val="nil"/>
              <w:right w:val="nil"/>
            </w:tcBorders>
            <w:hideMark/>
          </w:tcPr>
          <w:p w14:paraId="6E65EB7D"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7702540F" w14:textId="77777777">
        <w:tc>
          <w:tcPr>
            <w:tcW w:w="4665" w:type="dxa"/>
            <w:tcBorders>
              <w:top w:val="nil"/>
              <w:left w:val="nil"/>
              <w:bottom w:val="nil"/>
              <w:right w:val="nil"/>
            </w:tcBorders>
            <w:shd w:val="clear" w:color="auto" w:fill="F1A983"/>
            <w:hideMark/>
          </w:tcPr>
          <w:p w14:paraId="6B95FA81"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Partially autonomous (2)</w:t>
            </w:r>
            <w:r w:rsidRPr="00917889">
              <w:rPr>
                <w:rFonts w:ascii="Georgia" w:hAnsi="Georgia" w:cs="Arial"/>
                <w:sz w:val="20"/>
                <w:szCs w:val="20"/>
              </w:rPr>
              <w:t> </w:t>
            </w:r>
          </w:p>
        </w:tc>
        <w:tc>
          <w:tcPr>
            <w:tcW w:w="4665" w:type="dxa"/>
            <w:tcBorders>
              <w:top w:val="nil"/>
              <w:left w:val="nil"/>
              <w:bottom w:val="nil"/>
              <w:right w:val="nil"/>
            </w:tcBorders>
            <w:hideMark/>
          </w:tcPr>
          <w:p w14:paraId="73B80E1D"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09ADCEDF" w14:textId="77777777">
        <w:trPr>
          <w:trHeight w:val="210"/>
        </w:trPr>
        <w:tc>
          <w:tcPr>
            <w:tcW w:w="4665" w:type="dxa"/>
            <w:tcBorders>
              <w:top w:val="nil"/>
              <w:left w:val="nil"/>
              <w:bottom w:val="nil"/>
              <w:right w:val="nil"/>
            </w:tcBorders>
            <w:shd w:val="clear" w:color="auto" w:fill="FFC000"/>
            <w:hideMark/>
          </w:tcPr>
          <w:p w14:paraId="2F5FC873"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Moderately autonomous (3)</w:t>
            </w:r>
            <w:r w:rsidRPr="00917889">
              <w:rPr>
                <w:rFonts w:ascii="Georgia" w:hAnsi="Georgia" w:cs="Arial"/>
                <w:sz w:val="20"/>
                <w:szCs w:val="20"/>
              </w:rPr>
              <w:t> </w:t>
            </w:r>
          </w:p>
        </w:tc>
        <w:tc>
          <w:tcPr>
            <w:tcW w:w="4665" w:type="dxa"/>
            <w:tcBorders>
              <w:top w:val="nil"/>
              <w:left w:val="nil"/>
              <w:bottom w:val="nil"/>
              <w:right w:val="nil"/>
            </w:tcBorders>
            <w:hideMark/>
          </w:tcPr>
          <w:p w14:paraId="0899A72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0F664BFF" w14:textId="77777777">
        <w:tc>
          <w:tcPr>
            <w:tcW w:w="4665" w:type="dxa"/>
            <w:tcBorders>
              <w:top w:val="nil"/>
              <w:left w:val="nil"/>
              <w:bottom w:val="nil"/>
              <w:right w:val="nil"/>
            </w:tcBorders>
            <w:shd w:val="clear" w:color="auto" w:fill="D00000"/>
            <w:hideMark/>
          </w:tcPr>
          <w:p w14:paraId="6BE5FCBA"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lastRenderedPageBreak/>
              <w:t>High level of autonomy (4)</w:t>
            </w:r>
            <w:r w:rsidRPr="00917889">
              <w:rPr>
                <w:rFonts w:ascii="Georgia" w:hAnsi="Georgia" w:cs="Arial"/>
                <w:sz w:val="20"/>
                <w:szCs w:val="20"/>
              </w:rPr>
              <w:t> </w:t>
            </w:r>
          </w:p>
        </w:tc>
        <w:tc>
          <w:tcPr>
            <w:tcW w:w="4665" w:type="dxa"/>
            <w:tcBorders>
              <w:top w:val="nil"/>
              <w:left w:val="nil"/>
              <w:bottom w:val="nil"/>
              <w:right w:val="nil"/>
            </w:tcBorders>
            <w:hideMark/>
          </w:tcPr>
          <w:p w14:paraId="711D62DA"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14F84254" w14:textId="77777777">
        <w:tc>
          <w:tcPr>
            <w:tcW w:w="4665" w:type="dxa"/>
            <w:tcBorders>
              <w:top w:val="nil"/>
              <w:left w:val="nil"/>
              <w:bottom w:val="nil"/>
              <w:right w:val="nil"/>
            </w:tcBorders>
            <w:hideMark/>
          </w:tcPr>
          <w:p w14:paraId="627E206B"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Existing/built-in safeguard or Proposed mitigation</w:t>
            </w:r>
            <w:r w:rsidRPr="00917889">
              <w:rPr>
                <w:rFonts w:ascii="Georgia" w:hAnsi="Georgia" w:cs="Arial"/>
                <w:sz w:val="20"/>
                <w:szCs w:val="20"/>
              </w:rPr>
              <w:t> </w:t>
            </w:r>
          </w:p>
        </w:tc>
        <w:tc>
          <w:tcPr>
            <w:tcW w:w="4665" w:type="dxa"/>
            <w:tcBorders>
              <w:top w:val="nil"/>
              <w:left w:val="nil"/>
              <w:bottom w:val="nil"/>
              <w:right w:val="nil"/>
            </w:tcBorders>
            <w:hideMark/>
          </w:tcPr>
          <w:p w14:paraId="1BAE9E36"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Brief description of safeguard/s</w:t>
            </w:r>
            <w:r w:rsidRPr="00917889">
              <w:rPr>
                <w:rFonts w:ascii="Georgia" w:hAnsi="Georgia" w:cs="Arial"/>
                <w:sz w:val="20"/>
                <w:szCs w:val="20"/>
              </w:rPr>
              <w:t> </w:t>
            </w:r>
          </w:p>
        </w:tc>
      </w:tr>
    </w:tbl>
    <w:p w14:paraId="131559A6"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351CF392" w14:textId="77777777" w:rsidR="00917889" w:rsidRPr="00917889" w:rsidRDefault="00917889" w:rsidP="00917889">
      <w:pPr>
        <w:numPr>
          <w:ilvl w:val="0"/>
          <w:numId w:val="36"/>
        </w:numPr>
        <w:rPr>
          <w:rFonts w:ascii="Georgia" w:hAnsi="Georgia" w:cs="Arial"/>
          <w:sz w:val="20"/>
          <w:szCs w:val="20"/>
        </w:rPr>
      </w:pPr>
      <w:r w:rsidRPr="00917889">
        <w:rPr>
          <w:rFonts w:ascii="Georgia" w:hAnsi="Georgia" w:cs="Arial"/>
          <w:b/>
          <w:bCs/>
          <w:sz w:val="20"/>
          <w:szCs w:val="20"/>
        </w:rPr>
        <w:t>What are the benefits of adoption of this tool relative to the risks, i.e. will the tool/model/software help accelerate preparedness and scientific mission objectives of the proposed activity/application of use?</w:t>
      </w:r>
      <w:r w:rsidRPr="00917889">
        <w:rPr>
          <w:rFonts w:ascii="Georgia" w:hAnsi="Georgia"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6"/>
        <w:gridCol w:w="4514"/>
      </w:tblGrid>
      <w:tr w:rsidR="00917889" w:rsidRPr="00917889" w14:paraId="0D5F24B5" w14:textId="77777777">
        <w:tc>
          <w:tcPr>
            <w:tcW w:w="4665" w:type="dxa"/>
            <w:tcBorders>
              <w:top w:val="nil"/>
              <w:left w:val="nil"/>
              <w:bottom w:val="nil"/>
              <w:right w:val="nil"/>
            </w:tcBorders>
            <w:shd w:val="clear" w:color="auto" w:fill="0E2841"/>
            <w:hideMark/>
          </w:tcPr>
          <w:p w14:paraId="32B8FFB5"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Impact (score)</w:t>
            </w:r>
            <w:r w:rsidRPr="00917889">
              <w:rPr>
                <w:rFonts w:ascii="Georgia" w:hAnsi="Georgia" w:cs="Arial"/>
                <w:sz w:val="20"/>
                <w:szCs w:val="20"/>
              </w:rPr>
              <w:t> </w:t>
            </w:r>
          </w:p>
        </w:tc>
        <w:tc>
          <w:tcPr>
            <w:tcW w:w="4665" w:type="dxa"/>
            <w:tcBorders>
              <w:top w:val="nil"/>
              <w:left w:val="nil"/>
              <w:bottom w:val="nil"/>
              <w:right w:val="nil"/>
            </w:tcBorders>
            <w:shd w:val="clear" w:color="auto" w:fill="0E2841"/>
            <w:hideMark/>
          </w:tcPr>
          <w:p w14:paraId="7E368A28"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Description/justification</w:t>
            </w:r>
            <w:r w:rsidRPr="00917889">
              <w:rPr>
                <w:rFonts w:ascii="Georgia" w:hAnsi="Georgia" w:cs="Arial"/>
                <w:sz w:val="20"/>
                <w:szCs w:val="20"/>
              </w:rPr>
              <w:t> </w:t>
            </w:r>
          </w:p>
        </w:tc>
      </w:tr>
      <w:tr w:rsidR="00917889" w:rsidRPr="00917889" w14:paraId="645C5A04" w14:textId="77777777">
        <w:tc>
          <w:tcPr>
            <w:tcW w:w="4665" w:type="dxa"/>
            <w:tcBorders>
              <w:top w:val="nil"/>
              <w:left w:val="nil"/>
              <w:bottom w:val="nil"/>
              <w:right w:val="nil"/>
            </w:tcBorders>
            <w:shd w:val="clear" w:color="auto" w:fill="4EA72E"/>
            <w:hideMark/>
          </w:tcPr>
          <w:p w14:paraId="160FF71E"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Benefits greatly outweigh risks (1)</w:t>
            </w:r>
            <w:r w:rsidRPr="00917889">
              <w:rPr>
                <w:rFonts w:ascii="Georgia" w:hAnsi="Georgia" w:cs="Arial"/>
                <w:sz w:val="20"/>
                <w:szCs w:val="20"/>
              </w:rPr>
              <w:t> </w:t>
            </w:r>
          </w:p>
        </w:tc>
        <w:tc>
          <w:tcPr>
            <w:tcW w:w="4665" w:type="dxa"/>
            <w:tcBorders>
              <w:top w:val="nil"/>
              <w:left w:val="nil"/>
              <w:bottom w:val="nil"/>
              <w:right w:val="nil"/>
            </w:tcBorders>
            <w:hideMark/>
          </w:tcPr>
          <w:p w14:paraId="7D87F8AF"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7FF42CAE" w14:textId="77777777">
        <w:tc>
          <w:tcPr>
            <w:tcW w:w="4665" w:type="dxa"/>
            <w:tcBorders>
              <w:top w:val="nil"/>
              <w:left w:val="nil"/>
              <w:bottom w:val="nil"/>
              <w:right w:val="nil"/>
            </w:tcBorders>
            <w:shd w:val="clear" w:color="auto" w:fill="F1A983"/>
            <w:hideMark/>
          </w:tcPr>
          <w:p w14:paraId="45F642D0"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Benefits moderately outweigh risks (2)</w:t>
            </w:r>
            <w:r w:rsidRPr="00917889">
              <w:rPr>
                <w:rFonts w:ascii="Georgia" w:hAnsi="Georgia" w:cs="Arial"/>
                <w:sz w:val="20"/>
                <w:szCs w:val="20"/>
              </w:rPr>
              <w:t> </w:t>
            </w:r>
          </w:p>
        </w:tc>
        <w:tc>
          <w:tcPr>
            <w:tcW w:w="4665" w:type="dxa"/>
            <w:tcBorders>
              <w:top w:val="nil"/>
              <w:left w:val="nil"/>
              <w:bottom w:val="nil"/>
              <w:right w:val="nil"/>
            </w:tcBorders>
            <w:hideMark/>
          </w:tcPr>
          <w:p w14:paraId="136E0CF7"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37024851" w14:textId="77777777">
        <w:tc>
          <w:tcPr>
            <w:tcW w:w="4665" w:type="dxa"/>
            <w:tcBorders>
              <w:top w:val="nil"/>
              <w:left w:val="nil"/>
              <w:bottom w:val="nil"/>
              <w:right w:val="nil"/>
            </w:tcBorders>
            <w:shd w:val="clear" w:color="auto" w:fill="D9D9D9"/>
            <w:hideMark/>
          </w:tcPr>
          <w:p w14:paraId="5562FDF4"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Benefits are commensurate with risks (3)</w:t>
            </w:r>
            <w:r w:rsidRPr="00917889">
              <w:rPr>
                <w:rFonts w:ascii="Georgia" w:hAnsi="Georgia" w:cs="Arial"/>
                <w:sz w:val="20"/>
                <w:szCs w:val="20"/>
              </w:rPr>
              <w:t> </w:t>
            </w:r>
          </w:p>
        </w:tc>
        <w:tc>
          <w:tcPr>
            <w:tcW w:w="4665" w:type="dxa"/>
            <w:tcBorders>
              <w:top w:val="nil"/>
              <w:left w:val="nil"/>
              <w:bottom w:val="nil"/>
              <w:right w:val="nil"/>
            </w:tcBorders>
            <w:hideMark/>
          </w:tcPr>
          <w:p w14:paraId="51B56576"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359DDBAD" w14:textId="77777777">
        <w:tc>
          <w:tcPr>
            <w:tcW w:w="4665" w:type="dxa"/>
            <w:tcBorders>
              <w:top w:val="nil"/>
              <w:left w:val="nil"/>
              <w:bottom w:val="nil"/>
              <w:right w:val="nil"/>
            </w:tcBorders>
            <w:shd w:val="clear" w:color="auto" w:fill="FFC000"/>
            <w:hideMark/>
          </w:tcPr>
          <w:p w14:paraId="6D9D2D34"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Risks slightly outweigh benefits (4)</w:t>
            </w:r>
            <w:r w:rsidRPr="00917889">
              <w:rPr>
                <w:rFonts w:ascii="Georgia" w:hAnsi="Georgia" w:cs="Arial"/>
                <w:sz w:val="20"/>
                <w:szCs w:val="20"/>
              </w:rPr>
              <w:t> </w:t>
            </w:r>
          </w:p>
        </w:tc>
        <w:tc>
          <w:tcPr>
            <w:tcW w:w="4665" w:type="dxa"/>
            <w:tcBorders>
              <w:top w:val="nil"/>
              <w:left w:val="nil"/>
              <w:bottom w:val="nil"/>
              <w:right w:val="nil"/>
            </w:tcBorders>
            <w:hideMark/>
          </w:tcPr>
          <w:p w14:paraId="41DC25AB"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51C5190A" w14:textId="77777777">
        <w:tc>
          <w:tcPr>
            <w:tcW w:w="4665" w:type="dxa"/>
            <w:tcBorders>
              <w:top w:val="nil"/>
              <w:left w:val="nil"/>
              <w:bottom w:val="nil"/>
              <w:right w:val="nil"/>
            </w:tcBorders>
            <w:shd w:val="clear" w:color="auto" w:fill="D00000"/>
            <w:hideMark/>
          </w:tcPr>
          <w:p w14:paraId="04014B6D"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Risks greatly outweigh benefits (5)</w:t>
            </w:r>
            <w:r w:rsidRPr="00917889">
              <w:rPr>
                <w:rFonts w:ascii="Georgia" w:hAnsi="Georgia" w:cs="Arial"/>
                <w:sz w:val="20"/>
                <w:szCs w:val="20"/>
              </w:rPr>
              <w:t> </w:t>
            </w:r>
          </w:p>
        </w:tc>
        <w:tc>
          <w:tcPr>
            <w:tcW w:w="4665" w:type="dxa"/>
            <w:tcBorders>
              <w:top w:val="nil"/>
              <w:left w:val="nil"/>
              <w:bottom w:val="nil"/>
              <w:right w:val="nil"/>
            </w:tcBorders>
            <w:hideMark/>
          </w:tcPr>
          <w:p w14:paraId="40B7445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3C6BBAC3" w14:textId="77777777">
        <w:tc>
          <w:tcPr>
            <w:tcW w:w="4665" w:type="dxa"/>
            <w:tcBorders>
              <w:top w:val="nil"/>
              <w:left w:val="nil"/>
              <w:bottom w:val="nil"/>
              <w:right w:val="nil"/>
            </w:tcBorders>
            <w:hideMark/>
          </w:tcPr>
          <w:p w14:paraId="115E7C43"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Highlight the benefits of your proposed research activity and justification for risk mitigation</w:t>
            </w:r>
            <w:r w:rsidRPr="00917889">
              <w:rPr>
                <w:rFonts w:ascii="Georgia" w:hAnsi="Georgia" w:cs="Arial"/>
                <w:sz w:val="20"/>
                <w:szCs w:val="20"/>
              </w:rPr>
              <w:t> </w:t>
            </w:r>
          </w:p>
        </w:tc>
        <w:tc>
          <w:tcPr>
            <w:tcW w:w="4665" w:type="dxa"/>
            <w:tcBorders>
              <w:top w:val="nil"/>
              <w:left w:val="nil"/>
              <w:bottom w:val="nil"/>
              <w:right w:val="nil"/>
            </w:tcBorders>
            <w:hideMark/>
          </w:tcPr>
          <w:p w14:paraId="70D1D1D5"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Brief description of safeguard/s</w:t>
            </w:r>
            <w:r w:rsidRPr="00917889">
              <w:rPr>
                <w:rFonts w:ascii="Georgia" w:hAnsi="Georgia" w:cs="Arial"/>
                <w:sz w:val="20"/>
                <w:szCs w:val="20"/>
              </w:rPr>
              <w:t> </w:t>
            </w:r>
          </w:p>
        </w:tc>
      </w:tr>
      <w:tr w:rsidR="00917889" w:rsidRPr="00917889" w14:paraId="11ED97B4" w14:textId="77777777">
        <w:tc>
          <w:tcPr>
            <w:tcW w:w="4665" w:type="dxa"/>
            <w:tcBorders>
              <w:top w:val="nil"/>
              <w:left w:val="nil"/>
              <w:bottom w:val="nil"/>
              <w:right w:val="nil"/>
            </w:tcBorders>
            <w:hideMark/>
          </w:tcPr>
          <w:p w14:paraId="0BE8915A"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Will your tool be made publicly available, i.e. fully </w:t>
            </w:r>
            <w:proofErr w:type="gramStart"/>
            <w:r w:rsidRPr="00917889">
              <w:rPr>
                <w:rFonts w:ascii="Georgia" w:hAnsi="Georgia" w:cs="Arial"/>
                <w:b/>
                <w:bCs/>
                <w:sz w:val="20"/>
                <w:szCs w:val="20"/>
              </w:rPr>
              <w:t>open-source</w:t>
            </w:r>
            <w:proofErr w:type="gramEnd"/>
            <w:r w:rsidRPr="00917889">
              <w:rPr>
                <w:rFonts w:ascii="Georgia" w:hAnsi="Georgia" w:cs="Arial"/>
                <w:b/>
                <w:bCs/>
                <w:sz w:val="20"/>
                <w:szCs w:val="20"/>
              </w:rPr>
              <w:t>?</w:t>
            </w:r>
            <w:r w:rsidRPr="00917889">
              <w:rPr>
                <w:rFonts w:ascii="Georgia" w:hAnsi="Georgia" w:cs="Arial"/>
                <w:sz w:val="20"/>
                <w:szCs w:val="20"/>
              </w:rPr>
              <w:t> </w:t>
            </w:r>
          </w:p>
        </w:tc>
        <w:tc>
          <w:tcPr>
            <w:tcW w:w="4665" w:type="dxa"/>
            <w:tcBorders>
              <w:top w:val="nil"/>
              <w:left w:val="nil"/>
              <w:bottom w:val="nil"/>
              <w:right w:val="nil"/>
            </w:tcBorders>
            <w:hideMark/>
          </w:tcPr>
          <w:p w14:paraId="741CDA3F"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Yes/ No. If yes, please provide a justification</w:t>
            </w:r>
            <w:r w:rsidRPr="00917889">
              <w:rPr>
                <w:rFonts w:ascii="Georgia" w:hAnsi="Georgia" w:cs="Arial"/>
                <w:sz w:val="20"/>
                <w:szCs w:val="20"/>
              </w:rPr>
              <w:t> </w:t>
            </w:r>
          </w:p>
        </w:tc>
      </w:tr>
    </w:tbl>
    <w:p w14:paraId="62E18EC2"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 </w:t>
      </w:r>
      <w:r w:rsidRPr="00917889">
        <w:rPr>
          <w:rFonts w:ascii="Georgia" w:hAnsi="Georgia" w:cs="Arial"/>
          <w:sz w:val="20"/>
          <w:szCs w:val="20"/>
        </w:rPr>
        <w:t> </w:t>
      </w:r>
    </w:p>
    <w:p w14:paraId="022E956D" w14:textId="77777777" w:rsidR="00917889" w:rsidRPr="00917889" w:rsidRDefault="00917889" w:rsidP="00917889">
      <w:pPr>
        <w:numPr>
          <w:ilvl w:val="0"/>
          <w:numId w:val="37"/>
        </w:numPr>
        <w:rPr>
          <w:rFonts w:ascii="Georgia" w:hAnsi="Georgia" w:cs="Arial"/>
          <w:sz w:val="20"/>
          <w:szCs w:val="20"/>
        </w:rPr>
      </w:pPr>
      <w:r w:rsidRPr="00917889">
        <w:rPr>
          <w:rFonts w:ascii="Georgia" w:hAnsi="Georgia" w:cs="Arial"/>
          <w:b/>
          <w:bCs/>
          <w:sz w:val="20"/>
          <w:szCs w:val="20"/>
        </w:rPr>
        <w:t>Please describe your approaches to safety and security for AI tool </w:t>
      </w:r>
      <w:r w:rsidRPr="00917889">
        <w:rPr>
          <w:rFonts w:ascii="Georgia" w:hAnsi="Georgia"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2"/>
        <w:gridCol w:w="5778"/>
      </w:tblGrid>
      <w:tr w:rsidR="00917889" w:rsidRPr="00917889" w14:paraId="34AC09E4" w14:textId="77777777">
        <w:tc>
          <w:tcPr>
            <w:tcW w:w="3345" w:type="dxa"/>
            <w:tcBorders>
              <w:top w:val="nil"/>
              <w:left w:val="nil"/>
              <w:bottom w:val="nil"/>
              <w:right w:val="nil"/>
            </w:tcBorders>
            <w:shd w:val="clear" w:color="auto" w:fill="0E2841"/>
            <w:hideMark/>
          </w:tcPr>
          <w:p w14:paraId="50272E1E"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Safety measures</w:t>
            </w:r>
            <w:r w:rsidRPr="00917889">
              <w:rPr>
                <w:rFonts w:ascii="Georgia" w:hAnsi="Georgia" w:cs="Arial"/>
                <w:sz w:val="20"/>
                <w:szCs w:val="20"/>
              </w:rPr>
              <w:t> </w:t>
            </w:r>
          </w:p>
        </w:tc>
        <w:tc>
          <w:tcPr>
            <w:tcW w:w="5985" w:type="dxa"/>
            <w:tcBorders>
              <w:top w:val="nil"/>
              <w:left w:val="nil"/>
              <w:bottom w:val="nil"/>
              <w:right w:val="nil"/>
            </w:tcBorders>
            <w:shd w:val="clear" w:color="auto" w:fill="0E2841"/>
            <w:hideMark/>
          </w:tcPr>
          <w:p w14:paraId="0A212599"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Description/Details</w:t>
            </w:r>
            <w:r w:rsidRPr="00917889">
              <w:rPr>
                <w:rFonts w:ascii="Georgia" w:hAnsi="Georgia" w:cs="Arial"/>
                <w:sz w:val="20"/>
                <w:szCs w:val="20"/>
              </w:rPr>
              <w:t> </w:t>
            </w:r>
          </w:p>
        </w:tc>
      </w:tr>
      <w:tr w:rsidR="00917889" w:rsidRPr="00917889" w14:paraId="7A8427CA" w14:textId="77777777">
        <w:tc>
          <w:tcPr>
            <w:tcW w:w="3345" w:type="dxa"/>
            <w:tcBorders>
              <w:top w:val="nil"/>
              <w:left w:val="nil"/>
              <w:bottom w:val="nil"/>
              <w:right w:val="nil"/>
            </w:tcBorders>
            <w:hideMark/>
          </w:tcPr>
          <w:p w14:paraId="47044938"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Access levels </w:t>
            </w:r>
            <w:r w:rsidRPr="00917889">
              <w:rPr>
                <w:rFonts w:ascii="Georgia" w:hAnsi="Georgia" w:cs="Arial"/>
                <w:sz w:val="20"/>
                <w:szCs w:val="20"/>
              </w:rPr>
              <w:t> </w:t>
            </w:r>
          </w:p>
        </w:tc>
        <w:tc>
          <w:tcPr>
            <w:tcW w:w="5985" w:type="dxa"/>
            <w:tcBorders>
              <w:top w:val="nil"/>
              <w:left w:val="nil"/>
              <w:bottom w:val="nil"/>
              <w:right w:val="nil"/>
            </w:tcBorders>
            <w:hideMark/>
          </w:tcPr>
          <w:p w14:paraId="0A79B793"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Fully open-source code / Open interface only/ Restricted interface users</w:t>
            </w:r>
            <w:r w:rsidRPr="00917889">
              <w:rPr>
                <w:rFonts w:ascii="Georgia" w:hAnsi="Georgia" w:cs="Arial"/>
                <w:sz w:val="20"/>
                <w:szCs w:val="20"/>
              </w:rPr>
              <w:t> </w:t>
            </w:r>
          </w:p>
        </w:tc>
      </w:tr>
      <w:tr w:rsidR="00917889" w:rsidRPr="00917889" w14:paraId="0D47EA9F" w14:textId="77777777">
        <w:tc>
          <w:tcPr>
            <w:tcW w:w="3345" w:type="dxa"/>
            <w:tcBorders>
              <w:top w:val="nil"/>
              <w:left w:val="nil"/>
              <w:bottom w:val="nil"/>
              <w:right w:val="nil"/>
            </w:tcBorders>
            <w:hideMark/>
          </w:tcPr>
          <w:p w14:paraId="3AF762B9"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Model training data filtering </w:t>
            </w:r>
            <w:r w:rsidRPr="00917889">
              <w:rPr>
                <w:rFonts w:ascii="Georgia" w:hAnsi="Georgia" w:cs="Arial"/>
                <w:sz w:val="20"/>
                <w:szCs w:val="20"/>
              </w:rPr>
              <w:t> </w:t>
            </w:r>
          </w:p>
        </w:tc>
        <w:tc>
          <w:tcPr>
            <w:tcW w:w="5985" w:type="dxa"/>
            <w:tcBorders>
              <w:top w:val="nil"/>
              <w:left w:val="nil"/>
              <w:bottom w:val="nil"/>
              <w:right w:val="nil"/>
            </w:tcBorders>
            <w:hideMark/>
          </w:tcPr>
          <w:p w14:paraId="3F93343D"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Unfiltered training data/ Harmful data excluded/ only selected data used for training</w:t>
            </w:r>
            <w:r w:rsidRPr="00917889">
              <w:rPr>
                <w:rFonts w:ascii="Georgia" w:hAnsi="Georgia" w:cs="Arial"/>
                <w:sz w:val="20"/>
                <w:szCs w:val="20"/>
              </w:rPr>
              <w:t> </w:t>
            </w:r>
          </w:p>
        </w:tc>
      </w:tr>
      <w:tr w:rsidR="00917889" w:rsidRPr="00917889" w14:paraId="026CACEC" w14:textId="77777777">
        <w:tc>
          <w:tcPr>
            <w:tcW w:w="3345" w:type="dxa"/>
            <w:tcBorders>
              <w:top w:val="nil"/>
              <w:left w:val="nil"/>
              <w:bottom w:val="nil"/>
              <w:right w:val="nil"/>
            </w:tcBorders>
            <w:hideMark/>
          </w:tcPr>
          <w:p w14:paraId="1B007CCD"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Interface guardrails</w:t>
            </w:r>
            <w:r w:rsidRPr="00917889">
              <w:rPr>
                <w:rFonts w:ascii="Georgia" w:hAnsi="Georgia" w:cs="Arial"/>
                <w:sz w:val="20"/>
                <w:szCs w:val="20"/>
              </w:rPr>
              <w:t> </w:t>
            </w:r>
          </w:p>
        </w:tc>
        <w:tc>
          <w:tcPr>
            <w:tcW w:w="5985" w:type="dxa"/>
            <w:tcBorders>
              <w:top w:val="nil"/>
              <w:left w:val="nil"/>
              <w:bottom w:val="nil"/>
              <w:right w:val="nil"/>
            </w:tcBorders>
            <w:hideMark/>
          </w:tcPr>
          <w:p w14:paraId="7CC0904C"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Building guardrails for programming interface</w:t>
            </w:r>
            <w:r w:rsidRPr="00917889">
              <w:rPr>
                <w:rFonts w:ascii="Georgia" w:hAnsi="Georgia" w:cs="Arial"/>
                <w:sz w:val="20"/>
                <w:szCs w:val="20"/>
              </w:rPr>
              <w:t> </w:t>
            </w:r>
          </w:p>
        </w:tc>
      </w:tr>
      <w:tr w:rsidR="00917889" w:rsidRPr="00917889" w14:paraId="0210ECE8" w14:textId="77777777">
        <w:tc>
          <w:tcPr>
            <w:tcW w:w="3345" w:type="dxa"/>
            <w:tcBorders>
              <w:top w:val="nil"/>
              <w:left w:val="nil"/>
              <w:bottom w:val="nil"/>
              <w:right w:val="nil"/>
            </w:tcBorders>
            <w:hideMark/>
          </w:tcPr>
          <w:p w14:paraId="1E329036"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Internal safety evaluation</w:t>
            </w:r>
            <w:r w:rsidRPr="00917889">
              <w:rPr>
                <w:rFonts w:ascii="Georgia" w:hAnsi="Georgia" w:cs="Arial"/>
                <w:sz w:val="20"/>
                <w:szCs w:val="20"/>
              </w:rPr>
              <w:t> </w:t>
            </w:r>
          </w:p>
        </w:tc>
        <w:tc>
          <w:tcPr>
            <w:tcW w:w="5985" w:type="dxa"/>
            <w:tcBorders>
              <w:top w:val="nil"/>
              <w:left w:val="nil"/>
              <w:bottom w:val="nil"/>
              <w:right w:val="nil"/>
            </w:tcBorders>
            <w:hideMark/>
          </w:tcPr>
          <w:p w14:paraId="14D31D1F"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Internal safety exercises/jail breaks</w:t>
            </w:r>
            <w:r w:rsidRPr="00917889">
              <w:rPr>
                <w:rFonts w:ascii="Georgia" w:hAnsi="Georgia" w:cs="Arial"/>
                <w:sz w:val="20"/>
                <w:szCs w:val="20"/>
              </w:rPr>
              <w:t> </w:t>
            </w:r>
          </w:p>
        </w:tc>
      </w:tr>
      <w:tr w:rsidR="00917889" w:rsidRPr="00917889" w14:paraId="670F1181" w14:textId="77777777">
        <w:tc>
          <w:tcPr>
            <w:tcW w:w="3345" w:type="dxa"/>
            <w:tcBorders>
              <w:top w:val="nil"/>
              <w:left w:val="nil"/>
              <w:bottom w:val="nil"/>
              <w:right w:val="nil"/>
            </w:tcBorders>
            <w:hideMark/>
          </w:tcPr>
          <w:p w14:paraId="5E5D2E10"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External safety evaluation</w:t>
            </w:r>
            <w:r w:rsidRPr="00917889">
              <w:rPr>
                <w:rFonts w:ascii="Georgia" w:hAnsi="Georgia" w:cs="Arial"/>
                <w:sz w:val="20"/>
                <w:szCs w:val="20"/>
              </w:rPr>
              <w:t> </w:t>
            </w:r>
          </w:p>
        </w:tc>
        <w:tc>
          <w:tcPr>
            <w:tcW w:w="5985" w:type="dxa"/>
            <w:tcBorders>
              <w:top w:val="nil"/>
              <w:left w:val="nil"/>
              <w:bottom w:val="nil"/>
              <w:right w:val="nil"/>
            </w:tcBorders>
            <w:hideMark/>
          </w:tcPr>
          <w:p w14:paraId="37BCF4FB"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Third Party Red teaming etc.</w:t>
            </w:r>
            <w:r w:rsidRPr="00917889">
              <w:rPr>
                <w:rFonts w:ascii="Georgia" w:hAnsi="Georgia" w:cs="Arial"/>
                <w:sz w:val="20"/>
                <w:szCs w:val="20"/>
              </w:rPr>
              <w:t> </w:t>
            </w:r>
          </w:p>
        </w:tc>
      </w:tr>
      <w:tr w:rsidR="00917889" w:rsidRPr="00917889" w14:paraId="11ABA8F8" w14:textId="77777777">
        <w:trPr>
          <w:trHeight w:val="510"/>
        </w:trPr>
        <w:tc>
          <w:tcPr>
            <w:tcW w:w="3345" w:type="dxa"/>
            <w:tcBorders>
              <w:top w:val="nil"/>
              <w:left w:val="nil"/>
              <w:bottom w:val="nil"/>
              <w:right w:val="nil"/>
            </w:tcBorders>
            <w:hideMark/>
          </w:tcPr>
          <w:p w14:paraId="481F7747"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Other safety measures</w:t>
            </w:r>
            <w:r w:rsidRPr="00917889">
              <w:rPr>
                <w:rFonts w:ascii="Georgia" w:hAnsi="Georgia" w:cs="Arial"/>
                <w:sz w:val="20"/>
                <w:szCs w:val="20"/>
              </w:rPr>
              <w:t> </w:t>
            </w:r>
          </w:p>
        </w:tc>
        <w:tc>
          <w:tcPr>
            <w:tcW w:w="5985" w:type="dxa"/>
            <w:tcBorders>
              <w:top w:val="nil"/>
              <w:left w:val="nil"/>
              <w:bottom w:val="nil"/>
              <w:right w:val="nil"/>
            </w:tcBorders>
            <w:hideMark/>
          </w:tcPr>
          <w:p w14:paraId="7A2FAA78"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Other model or software specific safeguards, e.g. physical controls, firewalls, data protection, cybersecurity etc.</w:t>
            </w:r>
            <w:r w:rsidRPr="00917889">
              <w:rPr>
                <w:rFonts w:ascii="Georgia" w:hAnsi="Georgia" w:cs="Arial"/>
                <w:sz w:val="20"/>
                <w:szCs w:val="20"/>
              </w:rPr>
              <w:t> </w:t>
            </w:r>
          </w:p>
        </w:tc>
      </w:tr>
      <w:tr w:rsidR="00917889" w:rsidRPr="00917889" w14:paraId="335AA21C" w14:textId="77777777">
        <w:trPr>
          <w:trHeight w:val="675"/>
        </w:trPr>
        <w:tc>
          <w:tcPr>
            <w:tcW w:w="3345" w:type="dxa"/>
            <w:tcBorders>
              <w:top w:val="nil"/>
              <w:left w:val="nil"/>
              <w:bottom w:val="nil"/>
              <w:right w:val="nil"/>
            </w:tcBorders>
            <w:hideMark/>
          </w:tcPr>
          <w:p w14:paraId="017DF0D0"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Does your proposal include activity to evaluate and test tool/software safety and security?</w:t>
            </w:r>
            <w:r w:rsidRPr="00917889">
              <w:rPr>
                <w:rFonts w:ascii="Georgia" w:hAnsi="Georgia" w:cs="Arial"/>
                <w:sz w:val="20"/>
                <w:szCs w:val="20"/>
              </w:rPr>
              <w:t> </w:t>
            </w:r>
          </w:p>
        </w:tc>
        <w:tc>
          <w:tcPr>
            <w:tcW w:w="5985" w:type="dxa"/>
            <w:tcBorders>
              <w:top w:val="nil"/>
              <w:left w:val="nil"/>
              <w:bottom w:val="nil"/>
              <w:right w:val="nil"/>
            </w:tcBorders>
            <w:hideMark/>
          </w:tcPr>
          <w:p w14:paraId="578C1050" w14:textId="77777777" w:rsidR="00917889" w:rsidRPr="00917889" w:rsidRDefault="00917889" w:rsidP="00917889">
            <w:pPr>
              <w:rPr>
                <w:rFonts w:ascii="Georgia" w:hAnsi="Georgia" w:cs="Arial"/>
                <w:sz w:val="20"/>
                <w:szCs w:val="20"/>
              </w:rPr>
            </w:pPr>
            <w:r w:rsidRPr="00917889">
              <w:rPr>
                <w:rFonts w:ascii="Georgia" w:hAnsi="Georgia" w:cs="Arial"/>
                <w:i/>
                <w:iCs/>
                <w:sz w:val="20"/>
                <w:szCs w:val="20"/>
              </w:rPr>
              <w:t>Does the project proposal included specific workstreams/activity and corresponding budget for AI safety evaluations and </w:t>
            </w:r>
            <w:r w:rsidRPr="00917889">
              <w:rPr>
                <w:rFonts w:ascii="Georgia" w:hAnsi="Georgia" w:cs="Arial"/>
                <w:sz w:val="20"/>
                <w:szCs w:val="20"/>
              </w:rPr>
              <w:t> </w:t>
            </w:r>
          </w:p>
        </w:tc>
      </w:tr>
    </w:tbl>
    <w:p w14:paraId="3709D155"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0EB07675" w14:textId="77777777" w:rsidR="00917889" w:rsidRPr="00917889" w:rsidRDefault="00917889" w:rsidP="00917889">
      <w:pPr>
        <w:numPr>
          <w:ilvl w:val="0"/>
          <w:numId w:val="38"/>
        </w:numPr>
        <w:rPr>
          <w:rFonts w:ascii="Georgia" w:hAnsi="Georgia" w:cs="Arial"/>
          <w:sz w:val="20"/>
          <w:szCs w:val="20"/>
        </w:rPr>
      </w:pPr>
      <w:r w:rsidRPr="00917889">
        <w:rPr>
          <w:rFonts w:ascii="Georgia" w:hAnsi="Georgia" w:cs="Arial"/>
          <w:b/>
          <w:bCs/>
          <w:sz w:val="20"/>
          <w:szCs w:val="20"/>
        </w:rPr>
        <w:t>Overall residual risk with applied safeguards:</w:t>
      </w:r>
      <w:r w:rsidRPr="00917889">
        <w:rPr>
          <w:rFonts w:ascii="Georgia" w:hAnsi="Georgia" w:cs="Arial"/>
          <w:sz w:val="20"/>
          <w:szCs w:val="20"/>
        </w:rPr>
        <w:t> </w:t>
      </w:r>
    </w:p>
    <w:p w14:paraId="22BD3269"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5"/>
        <w:gridCol w:w="1317"/>
        <w:gridCol w:w="1310"/>
        <w:gridCol w:w="1310"/>
        <w:gridCol w:w="1310"/>
        <w:gridCol w:w="1348"/>
      </w:tblGrid>
      <w:tr w:rsidR="00917889" w:rsidRPr="00917889" w14:paraId="2139F79B" w14:textId="77777777">
        <w:tc>
          <w:tcPr>
            <w:tcW w:w="2490" w:type="dxa"/>
            <w:tcBorders>
              <w:top w:val="nil"/>
              <w:left w:val="nil"/>
              <w:bottom w:val="nil"/>
              <w:right w:val="nil"/>
            </w:tcBorders>
            <w:shd w:val="clear" w:color="auto" w:fill="0E2841"/>
            <w:hideMark/>
          </w:tcPr>
          <w:p w14:paraId="4F4399B2"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Risk area</w:t>
            </w:r>
            <w:r w:rsidRPr="00917889">
              <w:rPr>
                <w:rFonts w:ascii="Georgia" w:hAnsi="Georgia" w:cs="Arial"/>
                <w:sz w:val="20"/>
                <w:szCs w:val="20"/>
              </w:rPr>
              <w:t> </w:t>
            </w:r>
          </w:p>
        </w:tc>
        <w:tc>
          <w:tcPr>
            <w:tcW w:w="6855" w:type="dxa"/>
            <w:gridSpan w:val="5"/>
            <w:tcBorders>
              <w:top w:val="nil"/>
              <w:left w:val="nil"/>
              <w:bottom w:val="nil"/>
              <w:right w:val="nil"/>
            </w:tcBorders>
            <w:shd w:val="clear" w:color="auto" w:fill="0E2841"/>
            <w:hideMark/>
          </w:tcPr>
          <w:p w14:paraId="6F6C1A4D"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Score</w:t>
            </w:r>
            <w:r w:rsidRPr="00917889">
              <w:rPr>
                <w:rFonts w:ascii="Georgia" w:hAnsi="Georgia" w:cs="Arial"/>
                <w:sz w:val="20"/>
                <w:szCs w:val="20"/>
              </w:rPr>
              <w:t> </w:t>
            </w:r>
          </w:p>
        </w:tc>
      </w:tr>
      <w:tr w:rsidR="00917889" w:rsidRPr="00917889" w14:paraId="5ABD5C4C" w14:textId="77777777">
        <w:tc>
          <w:tcPr>
            <w:tcW w:w="2490" w:type="dxa"/>
            <w:tcBorders>
              <w:top w:val="nil"/>
              <w:left w:val="nil"/>
              <w:bottom w:val="nil"/>
              <w:right w:val="nil"/>
            </w:tcBorders>
            <w:shd w:val="clear" w:color="auto" w:fill="D1D1D1"/>
            <w:hideMark/>
          </w:tcPr>
          <w:p w14:paraId="47DCC40F" w14:textId="77777777" w:rsidR="00917889" w:rsidRPr="00917889" w:rsidRDefault="00917889" w:rsidP="00917889">
            <w:pPr>
              <w:rPr>
                <w:rFonts w:ascii="Georgia" w:hAnsi="Georgia" w:cs="Arial"/>
                <w:sz w:val="20"/>
                <w:szCs w:val="20"/>
              </w:rPr>
            </w:pPr>
            <w:r w:rsidRPr="00917889">
              <w:rPr>
                <w:rFonts w:ascii="Georgia" w:hAnsi="Georgia" w:cs="Arial"/>
                <w:sz w:val="20"/>
                <w:szCs w:val="20"/>
              </w:rPr>
              <w:t>Does the work: </w:t>
            </w:r>
          </w:p>
        </w:tc>
        <w:tc>
          <w:tcPr>
            <w:tcW w:w="1365" w:type="dxa"/>
            <w:tcBorders>
              <w:top w:val="nil"/>
              <w:left w:val="nil"/>
              <w:bottom w:val="single" w:sz="6" w:space="0" w:color="000000"/>
              <w:right w:val="nil"/>
            </w:tcBorders>
            <w:shd w:val="clear" w:color="auto" w:fill="D1D1D1"/>
            <w:hideMark/>
          </w:tcPr>
          <w:p w14:paraId="7B5A499D" w14:textId="77777777" w:rsidR="00917889" w:rsidRPr="00917889" w:rsidRDefault="00917889" w:rsidP="00917889">
            <w:pPr>
              <w:rPr>
                <w:rFonts w:ascii="Georgia" w:hAnsi="Georgia" w:cs="Arial"/>
                <w:sz w:val="20"/>
                <w:szCs w:val="20"/>
              </w:rPr>
            </w:pPr>
            <w:r w:rsidRPr="00917889">
              <w:rPr>
                <w:rFonts w:ascii="Georgia" w:hAnsi="Georgia" w:cs="Arial"/>
                <w:sz w:val="20"/>
                <w:szCs w:val="20"/>
              </w:rPr>
              <w:t>1 </w:t>
            </w:r>
          </w:p>
        </w:tc>
        <w:tc>
          <w:tcPr>
            <w:tcW w:w="1365" w:type="dxa"/>
            <w:tcBorders>
              <w:top w:val="nil"/>
              <w:left w:val="nil"/>
              <w:bottom w:val="single" w:sz="6" w:space="0" w:color="000000"/>
              <w:right w:val="nil"/>
            </w:tcBorders>
            <w:shd w:val="clear" w:color="auto" w:fill="D1D1D1"/>
            <w:hideMark/>
          </w:tcPr>
          <w:p w14:paraId="51C707E4" w14:textId="77777777" w:rsidR="00917889" w:rsidRPr="00917889" w:rsidRDefault="00917889" w:rsidP="00917889">
            <w:pPr>
              <w:rPr>
                <w:rFonts w:ascii="Georgia" w:hAnsi="Georgia" w:cs="Arial"/>
                <w:sz w:val="20"/>
                <w:szCs w:val="20"/>
              </w:rPr>
            </w:pPr>
            <w:r w:rsidRPr="00917889">
              <w:rPr>
                <w:rFonts w:ascii="Georgia" w:hAnsi="Georgia" w:cs="Arial"/>
                <w:sz w:val="20"/>
                <w:szCs w:val="20"/>
              </w:rPr>
              <w:t>2 </w:t>
            </w:r>
          </w:p>
        </w:tc>
        <w:tc>
          <w:tcPr>
            <w:tcW w:w="1365" w:type="dxa"/>
            <w:tcBorders>
              <w:top w:val="nil"/>
              <w:left w:val="nil"/>
              <w:bottom w:val="single" w:sz="6" w:space="0" w:color="000000"/>
              <w:right w:val="nil"/>
            </w:tcBorders>
            <w:shd w:val="clear" w:color="auto" w:fill="D1D1D1"/>
            <w:hideMark/>
          </w:tcPr>
          <w:p w14:paraId="5B869968" w14:textId="77777777" w:rsidR="00917889" w:rsidRPr="00917889" w:rsidRDefault="00917889" w:rsidP="00917889">
            <w:pPr>
              <w:rPr>
                <w:rFonts w:ascii="Georgia" w:hAnsi="Georgia" w:cs="Arial"/>
                <w:sz w:val="20"/>
                <w:szCs w:val="20"/>
              </w:rPr>
            </w:pPr>
            <w:r w:rsidRPr="00917889">
              <w:rPr>
                <w:rFonts w:ascii="Georgia" w:hAnsi="Georgia" w:cs="Arial"/>
                <w:sz w:val="20"/>
                <w:szCs w:val="20"/>
              </w:rPr>
              <w:t>3 </w:t>
            </w:r>
          </w:p>
        </w:tc>
        <w:tc>
          <w:tcPr>
            <w:tcW w:w="1365" w:type="dxa"/>
            <w:tcBorders>
              <w:top w:val="nil"/>
              <w:left w:val="nil"/>
              <w:bottom w:val="single" w:sz="6" w:space="0" w:color="000000"/>
              <w:right w:val="nil"/>
            </w:tcBorders>
            <w:shd w:val="clear" w:color="auto" w:fill="D1D1D1"/>
            <w:hideMark/>
          </w:tcPr>
          <w:p w14:paraId="55B813FB" w14:textId="77777777" w:rsidR="00917889" w:rsidRPr="00917889" w:rsidRDefault="00917889" w:rsidP="00917889">
            <w:pPr>
              <w:rPr>
                <w:rFonts w:ascii="Georgia" w:hAnsi="Georgia" w:cs="Arial"/>
                <w:sz w:val="20"/>
                <w:szCs w:val="20"/>
              </w:rPr>
            </w:pPr>
            <w:r w:rsidRPr="00917889">
              <w:rPr>
                <w:rFonts w:ascii="Georgia" w:hAnsi="Georgia" w:cs="Arial"/>
                <w:sz w:val="20"/>
                <w:szCs w:val="20"/>
              </w:rPr>
              <w:t>4 </w:t>
            </w:r>
          </w:p>
        </w:tc>
        <w:tc>
          <w:tcPr>
            <w:tcW w:w="1365" w:type="dxa"/>
            <w:tcBorders>
              <w:top w:val="nil"/>
              <w:left w:val="nil"/>
              <w:bottom w:val="single" w:sz="6" w:space="0" w:color="000000"/>
              <w:right w:val="nil"/>
            </w:tcBorders>
            <w:shd w:val="clear" w:color="auto" w:fill="D1D1D1"/>
            <w:hideMark/>
          </w:tcPr>
          <w:p w14:paraId="11E35EED" w14:textId="77777777" w:rsidR="00917889" w:rsidRPr="00917889" w:rsidRDefault="00917889" w:rsidP="00917889">
            <w:pPr>
              <w:rPr>
                <w:rFonts w:ascii="Georgia" w:hAnsi="Georgia" w:cs="Arial"/>
                <w:sz w:val="20"/>
                <w:szCs w:val="20"/>
              </w:rPr>
            </w:pPr>
            <w:r w:rsidRPr="00917889">
              <w:rPr>
                <w:rFonts w:ascii="Georgia" w:hAnsi="Georgia" w:cs="Arial"/>
                <w:sz w:val="20"/>
                <w:szCs w:val="20"/>
              </w:rPr>
              <w:t>5 </w:t>
            </w:r>
          </w:p>
        </w:tc>
      </w:tr>
      <w:tr w:rsidR="00917889" w:rsidRPr="00917889" w14:paraId="13CEBBC6" w14:textId="77777777">
        <w:tc>
          <w:tcPr>
            <w:tcW w:w="2490" w:type="dxa"/>
            <w:tcBorders>
              <w:top w:val="nil"/>
              <w:left w:val="nil"/>
              <w:bottom w:val="nil"/>
              <w:right w:val="single" w:sz="6" w:space="0" w:color="000000"/>
            </w:tcBorders>
            <w:vAlign w:val="bottom"/>
            <w:hideMark/>
          </w:tcPr>
          <w:p w14:paraId="2D8AC446" w14:textId="77777777" w:rsidR="00917889" w:rsidRPr="00917889" w:rsidRDefault="00917889" w:rsidP="00917889">
            <w:pPr>
              <w:rPr>
                <w:rFonts w:ascii="Georgia" w:hAnsi="Georgia" w:cs="Arial"/>
                <w:sz w:val="20"/>
                <w:szCs w:val="20"/>
              </w:rPr>
            </w:pPr>
            <w:r w:rsidRPr="00917889">
              <w:rPr>
                <w:rFonts w:ascii="Georgia" w:hAnsi="Georgia" w:cs="Arial"/>
                <w:sz w:val="20"/>
                <w:szCs w:val="20"/>
              </w:rPr>
              <w:t>Involve wet lab activities </w:t>
            </w:r>
          </w:p>
        </w:tc>
        <w:tc>
          <w:tcPr>
            <w:tcW w:w="1365" w:type="dxa"/>
            <w:tcBorders>
              <w:top w:val="single" w:sz="6" w:space="0" w:color="000000"/>
              <w:left w:val="single" w:sz="6" w:space="0" w:color="000000"/>
              <w:bottom w:val="single" w:sz="6" w:space="0" w:color="000000"/>
              <w:right w:val="single" w:sz="6" w:space="0" w:color="000000"/>
            </w:tcBorders>
            <w:shd w:val="clear" w:color="auto" w:fill="E8E8E8"/>
            <w:hideMark/>
          </w:tcPr>
          <w:p w14:paraId="3F988427" w14:textId="77777777" w:rsidR="00917889" w:rsidRPr="00917889" w:rsidRDefault="00917889" w:rsidP="00917889">
            <w:pPr>
              <w:rPr>
                <w:rFonts w:ascii="Georgia" w:hAnsi="Georgia" w:cs="Arial"/>
                <w:sz w:val="20"/>
                <w:szCs w:val="20"/>
              </w:rPr>
            </w:pPr>
            <w:r w:rsidRPr="00917889">
              <w:rPr>
                <w:rFonts w:ascii="Georgia" w:hAnsi="Georgia" w:cs="Arial"/>
                <w:sz w:val="20"/>
                <w:szCs w:val="20"/>
              </w:rPr>
              <w:t>No </w:t>
            </w:r>
          </w:p>
        </w:tc>
        <w:tc>
          <w:tcPr>
            <w:tcW w:w="1365" w:type="dxa"/>
            <w:tcBorders>
              <w:top w:val="single" w:sz="6" w:space="0" w:color="000000"/>
              <w:left w:val="single" w:sz="6" w:space="0" w:color="000000"/>
              <w:bottom w:val="single" w:sz="6" w:space="0" w:color="000000"/>
              <w:right w:val="single" w:sz="6" w:space="0" w:color="000000"/>
            </w:tcBorders>
            <w:shd w:val="clear" w:color="auto" w:fill="E8E8E8"/>
            <w:hideMark/>
          </w:tcPr>
          <w:p w14:paraId="59129406"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E8E8E8"/>
            <w:hideMark/>
          </w:tcPr>
          <w:p w14:paraId="38C58B70"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E8E8E8"/>
            <w:hideMark/>
          </w:tcPr>
          <w:p w14:paraId="0D8318B0"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E8E8E8"/>
            <w:hideMark/>
          </w:tcPr>
          <w:p w14:paraId="7956D8F9" w14:textId="77777777" w:rsidR="00917889" w:rsidRPr="00917889" w:rsidRDefault="00917889" w:rsidP="00917889">
            <w:pPr>
              <w:rPr>
                <w:rFonts w:ascii="Georgia" w:hAnsi="Georgia" w:cs="Arial"/>
                <w:sz w:val="20"/>
                <w:szCs w:val="20"/>
              </w:rPr>
            </w:pPr>
            <w:r w:rsidRPr="00917889">
              <w:rPr>
                <w:rFonts w:ascii="Georgia" w:hAnsi="Georgia" w:cs="Arial"/>
                <w:sz w:val="20"/>
                <w:szCs w:val="20"/>
              </w:rPr>
              <w:t>Yes </w:t>
            </w:r>
          </w:p>
        </w:tc>
      </w:tr>
      <w:tr w:rsidR="00917889" w:rsidRPr="00917889" w14:paraId="4C6D5A97" w14:textId="77777777">
        <w:tc>
          <w:tcPr>
            <w:tcW w:w="2490" w:type="dxa"/>
            <w:tcBorders>
              <w:top w:val="nil"/>
              <w:left w:val="nil"/>
              <w:bottom w:val="nil"/>
              <w:right w:val="single" w:sz="6" w:space="0" w:color="000000"/>
            </w:tcBorders>
            <w:vAlign w:val="bottom"/>
            <w:hideMark/>
          </w:tcPr>
          <w:p w14:paraId="7D066362" w14:textId="77777777" w:rsidR="00917889" w:rsidRPr="00917889" w:rsidRDefault="00917889" w:rsidP="00917889">
            <w:pPr>
              <w:rPr>
                <w:rFonts w:ascii="Georgia" w:hAnsi="Georgia" w:cs="Arial"/>
                <w:sz w:val="20"/>
                <w:szCs w:val="20"/>
              </w:rPr>
            </w:pPr>
            <w:r w:rsidRPr="00917889">
              <w:rPr>
                <w:rFonts w:ascii="Georgia" w:hAnsi="Georgia" w:cs="Arial"/>
                <w:sz w:val="20"/>
                <w:szCs w:val="20"/>
              </w:rPr>
              <w:t>Increase likelihood of harm </w:t>
            </w:r>
          </w:p>
        </w:tc>
        <w:tc>
          <w:tcPr>
            <w:tcW w:w="1365" w:type="dxa"/>
            <w:tcBorders>
              <w:top w:val="single" w:sz="6" w:space="0" w:color="000000"/>
              <w:left w:val="single" w:sz="6" w:space="0" w:color="000000"/>
              <w:bottom w:val="single" w:sz="6" w:space="0" w:color="000000"/>
              <w:right w:val="single" w:sz="6" w:space="0" w:color="000000"/>
            </w:tcBorders>
            <w:shd w:val="clear" w:color="auto" w:fill="4EA72E"/>
            <w:hideMark/>
          </w:tcPr>
          <w:p w14:paraId="791F993D"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1A983"/>
            <w:hideMark/>
          </w:tcPr>
          <w:p w14:paraId="4C46B611"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C000"/>
            <w:hideMark/>
          </w:tcPr>
          <w:p w14:paraId="4FC37C39"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0000"/>
            <w:hideMark/>
          </w:tcPr>
          <w:p w14:paraId="19816C9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0000"/>
            <w:hideMark/>
          </w:tcPr>
          <w:p w14:paraId="152F2363"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7BA813D6" w14:textId="77777777">
        <w:tc>
          <w:tcPr>
            <w:tcW w:w="2490" w:type="dxa"/>
            <w:tcBorders>
              <w:top w:val="nil"/>
              <w:left w:val="nil"/>
              <w:bottom w:val="nil"/>
              <w:right w:val="single" w:sz="6" w:space="0" w:color="000000"/>
            </w:tcBorders>
            <w:vAlign w:val="bottom"/>
            <w:hideMark/>
          </w:tcPr>
          <w:p w14:paraId="1A393397" w14:textId="77777777" w:rsidR="00917889" w:rsidRPr="00917889" w:rsidRDefault="00917889" w:rsidP="00917889">
            <w:pPr>
              <w:rPr>
                <w:rFonts w:ascii="Georgia" w:hAnsi="Georgia" w:cs="Arial"/>
                <w:sz w:val="20"/>
                <w:szCs w:val="20"/>
              </w:rPr>
            </w:pPr>
            <w:r w:rsidRPr="00917889">
              <w:rPr>
                <w:rFonts w:ascii="Georgia" w:hAnsi="Georgia" w:cs="Arial"/>
                <w:sz w:val="20"/>
                <w:szCs w:val="20"/>
              </w:rPr>
              <w:t>Lower barrier to harm </w:t>
            </w:r>
          </w:p>
        </w:tc>
        <w:tc>
          <w:tcPr>
            <w:tcW w:w="1365" w:type="dxa"/>
            <w:tcBorders>
              <w:top w:val="single" w:sz="6" w:space="0" w:color="000000"/>
              <w:left w:val="single" w:sz="6" w:space="0" w:color="000000"/>
              <w:bottom w:val="single" w:sz="6" w:space="0" w:color="000000"/>
              <w:right w:val="single" w:sz="6" w:space="0" w:color="000000"/>
            </w:tcBorders>
            <w:shd w:val="clear" w:color="auto" w:fill="4EA72E"/>
            <w:hideMark/>
          </w:tcPr>
          <w:p w14:paraId="1F7CEE71"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1A983"/>
            <w:hideMark/>
          </w:tcPr>
          <w:p w14:paraId="16D41C93"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C000"/>
            <w:hideMark/>
          </w:tcPr>
          <w:p w14:paraId="6258FDBB"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0000"/>
            <w:hideMark/>
          </w:tcPr>
          <w:p w14:paraId="0B0ACFF8"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0000"/>
            <w:hideMark/>
          </w:tcPr>
          <w:p w14:paraId="38D91930"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7C186ECB" w14:textId="77777777">
        <w:tc>
          <w:tcPr>
            <w:tcW w:w="2490" w:type="dxa"/>
            <w:tcBorders>
              <w:top w:val="nil"/>
              <w:left w:val="nil"/>
              <w:bottom w:val="nil"/>
              <w:right w:val="single" w:sz="6" w:space="0" w:color="000000"/>
            </w:tcBorders>
            <w:vAlign w:val="bottom"/>
            <w:hideMark/>
          </w:tcPr>
          <w:p w14:paraId="7A0DEAEE" w14:textId="77777777" w:rsidR="00917889" w:rsidRPr="00917889" w:rsidRDefault="00917889" w:rsidP="00917889">
            <w:pPr>
              <w:rPr>
                <w:rFonts w:ascii="Georgia" w:hAnsi="Georgia" w:cs="Arial"/>
                <w:sz w:val="20"/>
                <w:szCs w:val="20"/>
              </w:rPr>
            </w:pPr>
            <w:r w:rsidRPr="00917889">
              <w:rPr>
                <w:rFonts w:ascii="Georgia" w:hAnsi="Georgia" w:cs="Arial"/>
                <w:sz w:val="20"/>
                <w:szCs w:val="20"/>
              </w:rPr>
              <w:t>Level of Autonomy/ Human input </w:t>
            </w:r>
          </w:p>
        </w:tc>
        <w:tc>
          <w:tcPr>
            <w:tcW w:w="1365" w:type="dxa"/>
            <w:tcBorders>
              <w:top w:val="single" w:sz="6" w:space="0" w:color="000000"/>
              <w:left w:val="single" w:sz="6" w:space="0" w:color="000000"/>
              <w:bottom w:val="single" w:sz="6" w:space="0" w:color="000000"/>
              <w:right w:val="single" w:sz="6" w:space="0" w:color="000000"/>
            </w:tcBorders>
            <w:shd w:val="clear" w:color="auto" w:fill="4EA72E"/>
            <w:hideMark/>
          </w:tcPr>
          <w:p w14:paraId="02FAA5C6"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1A983"/>
            <w:hideMark/>
          </w:tcPr>
          <w:p w14:paraId="64B65367"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C000"/>
            <w:hideMark/>
          </w:tcPr>
          <w:p w14:paraId="41AA7248"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0000"/>
            <w:hideMark/>
          </w:tcPr>
          <w:p w14:paraId="42EF1929"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0000"/>
            <w:hideMark/>
          </w:tcPr>
          <w:p w14:paraId="69A50E09"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54B697AC" w14:textId="77777777">
        <w:tc>
          <w:tcPr>
            <w:tcW w:w="2490" w:type="dxa"/>
            <w:tcBorders>
              <w:top w:val="nil"/>
              <w:left w:val="nil"/>
              <w:bottom w:val="nil"/>
              <w:right w:val="single" w:sz="6" w:space="0" w:color="000000"/>
            </w:tcBorders>
            <w:vAlign w:val="bottom"/>
            <w:hideMark/>
          </w:tcPr>
          <w:p w14:paraId="505F67CB" w14:textId="77777777" w:rsidR="00917889" w:rsidRPr="00917889" w:rsidRDefault="00917889" w:rsidP="00917889">
            <w:pPr>
              <w:rPr>
                <w:rFonts w:ascii="Georgia" w:hAnsi="Georgia" w:cs="Arial"/>
                <w:sz w:val="20"/>
                <w:szCs w:val="20"/>
              </w:rPr>
            </w:pPr>
            <w:r w:rsidRPr="00917889">
              <w:rPr>
                <w:rFonts w:ascii="Georgia" w:hAnsi="Georgia" w:cs="Arial"/>
                <w:sz w:val="20"/>
                <w:szCs w:val="20"/>
              </w:rPr>
              <w:t>Benefit vs risk for research  </w:t>
            </w:r>
          </w:p>
        </w:tc>
        <w:tc>
          <w:tcPr>
            <w:tcW w:w="1365" w:type="dxa"/>
            <w:tcBorders>
              <w:top w:val="single" w:sz="6" w:space="0" w:color="000000"/>
              <w:left w:val="single" w:sz="6" w:space="0" w:color="000000"/>
              <w:bottom w:val="single" w:sz="6" w:space="0" w:color="000000"/>
              <w:right w:val="single" w:sz="6" w:space="0" w:color="000000"/>
            </w:tcBorders>
            <w:shd w:val="clear" w:color="auto" w:fill="4EA72E"/>
            <w:hideMark/>
          </w:tcPr>
          <w:p w14:paraId="771DAEEF"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1A983"/>
            <w:hideMark/>
          </w:tcPr>
          <w:p w14:paraId="48CCFF02"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ADADAD"/>
            <w:hideMark/>
          </w:tcPr>
          <w:p w14:paraId="7B5FD70D"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C000"/>
            <w:hideMark/>
          </w:tcPr>
          <w:p w14:paraId="26C9FA12"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0000"/>
            <w:hideMark/>
          </w:tcPr>
          <w:p w14:paraId="2D8B5131"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682151F2" w14:textId="77777777">
        <w:tc>
          <w:tcPr>
            <w:tcW w:w="2490" w:type="dxa"/>
            <w:tcBorders>
              <w:top w:val="nil"/>
              <w:left w:val="nil"/>
              <w:bottom w:val="nil"/>
              <w:right w:val="nil"/>
            </w:tcBorders>
            <w:hideMark/>
          </w:tcPr>
          <w:p w14:paraId="7BE57746"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Overall Rating</w:t>
            </w:r>
            <w:r w:rsidRPr="00917889">
              <w:rPr>
                <w:rFonts w:ascii="Georgia" w:hAnsi="Georgia" w:cs="Arial"/>
                <w:sz w:val="20"/>
                <w:szCs w:val="20"/>
              </w:rPr>
              <w:t> </w:t>
            </w:r>
          </w:p>
        </w:tc>
        <w:tc>
          <w:tcPr>
            <w:tcW w:w="6855" w:type="dxa"/>
            <w:gridSpan w:val="5"/>
            <w:tcBorders>
              <w:top w:val="nil"/>
              <w:left w:val="nil"/>
              <w:bottom w:val="nil"/>
              <w:right w:val="nil"/>
            </w:tcBorders>
            <w:hideMark/>
          </w:tcPr>
          <w:p w14:paraId="2D1DB7CF"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3737F7E6" w14:textId="77777777">
        <w:tc>
          <w:tcPr>
            <w:tcW w:w="2490" w:type="dxa"/>
            <w:tcBorders>
              <w:top w:val="nil"/>
              <w:left w:val="nil"/>
              <w:bottom w:val="nil"/>
              <w:right w:val="nil"/>
            </w:tcBorders>
            <w:hideMark/>
          </w:tcPr>
          <w:p w14:paraId="61519145"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Comment</w:t>
            </w:r>
            <w:r w:rsidRPr="00917889">
              <w:rPr>
                <w:rFonts w:ascii="Georgia" w:hAnsi="Georgia" w:cs="Arial"/>
                <w:sz w:val="20"/>
                <w:szCs w:val="20"/>
              </w:rPr>
              <w:t> </w:t>
            </w:r>
          </w:p>
        </w:tc>
        <w:tc>
          <w:tcPr>
            <w:tcW w:w="6855" w:type="dxa"/>
            <w:gridSpan w:val="5"/>
            <w:tcBorders>
              <w:top w:val="nil"/>
              <w:left w:val="nil"/>
              <w:bottom w:val="nil"/>
              <w:right w:val="nil"/>
            </w:tcBorders>
            <w:hideMark/>
          </w:tcPr>
          <w:p w14:paraId="113EF489"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bl>
    <w:p w14:paraId="792DFB02"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74036E5D"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42ADE2B1"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9"/>
        <w:gridCol w:w="3121"/>
        <w:gridCol w:w="2760"/>
      </w:tblGrid>
      <w:tr w:rsidR="00917889" w:rsidRPr="00917889" w14:paraId="27D59634" w14:textId="77777777">
        <w:tc>
          <w:tcPr>
            <w:tcW w:w="9345" w:type="dxa"/>
            <w:gridSpan w:val="3"/>
            <w:tcBorders>
              <w:top w:val="nil"/>
              <w:left w:val="nil"/>
              <w:bottom w:val="nil"/>
              <w:right w:val="nil"/>
            </w:tcBorders>
            <w:shd w:val="clear" w:color="auto" w:fill="002060"/>
            <w:hideMark/>
          </w:tcPr>
          <w:p w14:paraId="23DE7259"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Awardee Statement</w:t>
            </w:r>
            <w:r w:rsidRPr="00917889">
              <w:rPr>
                <w:rFonts w:ascii="Georgia" w:hAnsi="Georgia" w:cs="Arial"/>
                <w:sz w:val="20"/>
                <w:szCs w:val="20"/>
              </w:rPr>
              <w:t> </w:t>
            </w:r>
          </w:p>
        </w:tc>
      </w:tr>
      <w:tr w:rsidR="00917889" w:rsidRPr="00917889" w14:paraId="5D9D2937" w14:textId="77777777">
        <w:tc>
          <w:tcPr>
            <w:tcW w:w="9345" w:type="dxa"/>
            <w:gridSpan w:val="3"/>
            <w:tcBorders>
              <w:top w:val="nil"/>
              <w:left w:val="nil"/>
              <w:bottom w:val="nil"/>
              <w:right w:val="nil"/>
            </w:tcBorders>
            <w:hideMark/>
          </w:tcPr>
          <w:p w14:paraId="52B8366E" w14:textId="77777777" w:rsidR="00917889" w:rsidRDefault="00917889" w:rsidP="00917889">
            <w:pPr>
              <w:rPr>
                <w:rFonts w:ascii="Georgia" w:hAnsi="Georgia" w:cs="Arial"/>
                <w:sz w:val="20"/>
                <w:szCs w:val="20"/>
              </w:rPr>
            </w:pPr>
            <w:r w:rsidRPr="00917889">
              <w:rPr>
                <w:rFonts w:ascii="Georgia" w:hAnsi="Georgia" w:cs="Arial"/>
                <w:sz w:val="20"/>
                <w:szCs w:val="20"/>
              </w:rPr>
              <w:lastRenderedPageBreak/>
              <w:t>I/we (Principal Investigator) confirm that the information provided in this template is an accurate summary of the proposed work, the AI tool capabilities, and our assessment of related risks related to this project. The awardee PI and/or project teams will inform and update the relevant CEPI teams in case of changes to assessed risk as soon as reasonably possible. </w:t>
            </w:r>
          </w:p>
          <w:p w14:paraId="47F00283" w14:textId="77777777" w:rsidR="00917889" w:rsidRPr="00917889" w:rsidRDefault="00917889" w:rsidP="00917889">
            <w:pPr>
              <w:rPr>
                <w:rFonts w:ascii="Georgia" w:hAnsi="Georgia" w:cs="Arial"/>
                <w:sz w:val="20"/>
                <w:szCs w:val="20"/>
              </w:rPr>
            </w:pPr>
          </w:p>
        </w:tc>
      </w:tr>
      <w:tr w:rsidR="00917889" w:rsidRPr="00917889" w14:paraId="4A88CE19" w14:textId="77777777">
        <w:tc>
          <w:tcPr>
            <w:tcW w:w="3240" w:type="dxa"/>
            <w:tcBorders>
              <w:top w:val="nil"/>
              <w:left w:val="nil"/>
              <w:bottom w:val="nil"/>
              <w:right w:val="nil"/>
            </w:tcBorders>
            <w:hideMark/>
          </w:tcPr>
          <w:p w14:paraId="714303B6"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Signature:</w:t>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t> </w:t>
            </w:r>
          </w:p>
        </w:tc>
        <w:tc>
          <w:tcPr>
            <w:tcW w:w="3240" w:type="dxa"/>
            <w:tcBorders>
              <w:top w:val="nil"/>
              <w:left w:val="nil"/>
              <w:bottom w:val="nil"/>
              <w:right w:val="nil"/>
            </w:tcBorders>
            <w:hideMark/>
          </w:tcPr>
          <w:p w14:paraId="32F24A10"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Name, Title:</w:t>
            </w:r>
            <w:r w:rsidRPr="00917889">
              <w:rPr>
                <w:rFonts w:ascii="Georgia" w:hAnsi="Georgia" w:cs="Arial"/>
                <w:sz w:val="20"/>
                <w:szCs w:val="20"/>
              </w:rPr>
              <w:tab/>
              <w:t> </w:t>
            </w:r>
          </w:p>
        </w:tc>
        <w:tc>
          <w:tcPr>
            <w:tcW w:w="2850" w:type="dxa"/>
            <w:tcBorders>
              <w:top w:val="nil"/>
              <w:left w:val="nil"/>
              <w:bottom w:val="nil"/>
              <w:right w:val="nil"/>
            </w:tcBorders>
            <w:hideMark/>
          </w:tcPr>
          <w:p w14:paraId="141025DA"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Date:</w:t>
            </w:r>
            <w:r w:rsidRPr="00917889">
              <w:rPr>
                <w:rFonts w:ascii="Georgia" w:hAnsi="Georgia" w:cs="Arial"/>
                <w:sz w:val="20"/>
                <w:szCs w:val="20"/>
              </w:rPr>
              <w:t> </w:t>
            </w:r>
          </w:p>
        </w:tc>
      </w:tr>
    </w:tbl>
    <w:p w14:paraId="7D576DDE"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1E1EE738"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229915B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65E2635E"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390B0A3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77934CCC"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68F61B21"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CEPI assessment</w:t>
      </w:r>
      <w:r w:rsidRPr="00917889">
        <w:rPr>
          <w:rFonts w:ascii="Georgia" w:hAnsi="Georgia" w:cs="Arial"/>
          <w:sz w:val="20"/>
          <w:szCs w:val="20"/>
        </w:rPr>
        <w:t> </w:t>
      </w:r>
    </w:p>
    <w:p w14:paraId="447BA5EB"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3"/>
        <w:gridCol w:w="3407"/>
      </w:tblGrid>
      <w:tr w:rsidR="00917889" w:rsidRPr="00917889" w14:paraId="32673FC0" w14:textId="77777777">
        <w:tc>
          <w:tcPr>
            <w:tcW w:w="5805" w:type="dxa"/>
            <w:tcBorders>
              <w:top w:val="nil"/>
              <w:left w:val="nil"/>
              <w:bottom w:val="nil"/>
              <w:right w:val="nil"/>
            </w:tcBorders>
            <w:shd w:val="clear" w:color="auto" w:fill="002060"/>
            <w:hideMark/>
          </w:tcPr>
          <w:p w14:paraId="5698F58C"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Outcome of CEPI review </w:t>
            </w:r>
            <w:r w:rsidRPr="00917889">
              <w:rPr>
                <w:rFonts w:ascii="Georgia" w:hAnsi="Georgia" w:cs="Arial"/>
                <w:sz w:val="20"/>
                <w:szCs w:val="20"/>
              </w:rPr>
              <w:t> </w:t>
            </w:r>
          </w:p>
        </w:tc>
        <w:tc>
          <w:tcPr>
            <w:tcW w:w="3540" w:type="dxa"/>
            <w:tcBorders>
              <w:top w:val="nil"/>
              <w:left w:val="nil"/>
              <w:bottom w:val="nil"/>
              <w:right w:val="nil"/>
            </w:tcBorders>
            <w:shd w:val="clear" w:color="auto" w:fill="002060"/>
            <w:hideMark/>
          </w:tcPr>
          <w:p w14:paraId="4510D925"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Yes/No/Comment</w:t>
            </w:r>
            <w:r w:rsidRPr="00917889">
              <w:rPr>
                <w:rFonts w:ascii="Georgia" w:hAnsi="Georgia" w:cs="Arial"/>
                <w:sz w:val="20"/>
                <w:szCs w:val="20"/>
              </w:rPr>
              <w:t> </w:t>
            </w:r>
          </w:p>
        </w:tc>
      </w:tr>
      <w:tr w:rsidR="00917889" w:rsidRPr="00917889" w14:paraId="51D47DCF" w14:textId="77777777">
        <w:tc>
          <w:tcPr>
            <w:tcW w:w="5805" w:type="dxa"/>
            <w:tcBorders>
              <w:top w:val="nil"/>
              <w:left w:val="nil"/>
              <w:bottom w:val="nil"/>
              <w:right w:val="nil"/>
            </w:tcBorders>
            <w:hideMark/>
          </w:tcPr>
          <w:p w14:paraId="3E058463" w14:textId="77777777" w:rsidR="00917889" w:rsidRPr="00917889" w:rsidRDefault="00917889" w:rsidP="00917889">
            <w:pPr>
              <w:rPr>
                <w:rFonts w:ascii="Georgia" w:hAnsi="Georgia" w:cs="Arial"/>
                <w:sz w:val="20"/>
                <w:szCs w:val="20"/>
              </w:rPr>
            </w:pPr>
            <w:r w:rsidRPr="00917889">
              <w:rPr>
                <w:rFonts w:ascii="Georgia" w:hAnsi="Georgia" w:cs="Arial"/>
                <w:sz w:val="20"/>
                <w:szCs w:val="20"/>
              </w:rPr>
              <w:t>Insufficient information to make an assessment. Further information required.  </w:t>
            </w:r>
          </w:p>
        </w:tc>
        <w:tc>
          <w:tcPr>
            <w:tcW w:w="3540" w:type="dxa"/>
            <w:tcBorders>
              <w:top w:val="nil"/>
              <w:left w:val="nil"/>
              <w:bottom w:val="nil"/>
              <w:right w:val="nil"/>
            </w:tcBorders>
            <w:hideMark/>
          </w:tcPr>
          <w:p w14:paraId="74B4A96C"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25DB6E72" w14:textId="77777777">
        <w:tc>
          <w:tcPr>
            <w:tcW w:w="5805" w:type="dxa"/>
            <w:tcBorders>
              <w:top w:val="nil"/>
              <w:left w:val="nil"/>
              <w:bottom w:val="nil"/>
              <w:right w:val="nil"/>
            </w:tcBorders>
            <w:hideMark/>
          </w:tcPr>
          <w:p w14:paraId="5FEB457D" w14:textId="77777777" w:rsidR="00917889" w:rsidRPr="00917889" w:rsidRDefault="00917889" w:rsidP="00917889">
            <w:pPr>
              <w:rPr>
                <w:rFonts w:ascii="Georgia" w:hAnsi="Georgia" w:cs="Arial"/>
                <w:sz w:val="20"/>
                <w:szCs w:val="20"/>
              </w:rPr>
            </w:pPr>
            <w:r w:rsidRPr="00917889">
              <w:rPr>
                <w:rFonts w:ascii="Georgia" w:hAnsi="Georgia" w:cs="Arial"/>
                <w:sz w:val="20"/>
                <w:szCs w:val="20"/>
              </w:rPr>
              <w:t>Rejected.  Suggested tool, activity and risk mitigation proposed is not acceptable to CEPI. </w:t>
            </w:r>
          </w:p>
        </w:tc>
        <w:tc>
          <w:tcPr>
            <w:tcW w:w="3540" w:type="dxa"/>
            <w:tcBorders>
              <w:top w:val="nil"/>
              <w:left w:val="nil"/>
              <w:bottom w:val="nil"/>
              <w:right w:val="nil"/>
            </w:tcBorders>
            <w:hideMark/>
          </w:tcPr>
          <w:p w14:paraId="5FD5BDB3"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564C1B84" w14:textId="77777777">
        <w:tc>
          <w:tcPr>
            <w:tcW w:w="5805" w:type="dxa"/>
            <w:tcBorders>
              <w:top w:val="nil"/>
              <w:left w:val="nil"/>
              <w:bottom w:val="nil"/>
              <w:right w:val="nil"/>
            </w:tcBorders>
            <w:hideMark/>
          </w:tcPr>
          <w:p w14:paraId="6E28CCE6" w14:textId="77777777" w:rsidR="00917889" w:rsidRPr="00917889" w:rsidRDefault="00917889" w:rsidP="00917889">
            <w:pPr>
              <w:rPr>
                <w:rFonts w:ascii="Georgia" w:hAnsi="Georgia" w:cs="Arial"/>
                <w:sz w:val="20"/>
                <w:szCs w:val="20"/>
              </w:rPr>
            </w:pPr>
            <w:r w:rsidRPr="00917889">
              <w:rPr>
                <w:rFonts w:ascii="Georgia" w:hAnsi="Georgia" w:cs="Arial"/>
                <w:sz w:val="20"/>
                <w:szCs w:val="20"/>
              </w:rPr>
              <w:t>Proposed research/activity requires further CEPI governance evaluation given level of risk </w:t>
            </w:r>
          </w:p>
        </w:tc>
        <w:tc>
          <w:tcPr>
            <w:tcW w:w="3540" w:type="dxa"/>
            <w:tcBorders>
              <w:top w:val="nil"/>
              <w:left w:val="nil"/>
              <w:bottom w:val="nil"/>
              <w:right w:val="nil"/>
            </w:tcBorders>
            <w:hideMark/>
          </w:tcPr>
          <w:p w14:paraId="2E498A51"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4E3B4DCA" w14:textId="77777777">
        <w:tc>
          <w:tcPr>
            <w:tcW w:w="5805" w:type="dxa"/>
            <w:tcBorders>
              <w:top w:val="nil"/>
              <w:left w:val="nil"/>
              <w:bottom w:val="nil"/>
              <w:right w:val="nil"/>
            </w:tcBorders>
            <w:hideMark/>
          </w:tcPr>
          <w:p w14:paraId="40C88BD7" w14:textId="77777777" w:rsidR="00917889" w:rsidRPr="00917889" w:rsidRDefault="00917889" w:rsidP="00917889">
            <w:pPr>
              <w:rPr>
                <w:rFonts w:ascii="Georgia" w:hAnsi="Georgia" w:cs="Arial"/>
                <w:sz w:val="20"/>
                <w:szCs w:val="20"/>
              </w:rPr>
            </w:pPr>
            <w:r w:rsidRPr="00917889">
              <w:rPr>
                <w:rFonts w:ascii="Georgia" w:hAnsi="Georgia" w:cs="Arial"/>
                <w:sz w:val="20"/>
                <w:szCs w:val="20"/>
              </w:rPr>
              <w:t>Agreed to proceed in-principle, with additional oversight measures and tracking of identified risks via CEPI project risk register, required prior to funding. </w:t>
            </w:r>
          </w:p>
        </w:tc>
        <w:tc>
          <w:tcPr>
            <w:tcW w:w="3540" w:type="dxa"/>
            <w:tcBorders>
              <w:top w:val="nil"/>
              <w:left w:val="nil"/>
              <w:bottom w:val="nil"/>
              <w:right w:val="nil"/>
            </w:tcBorders>
            <w:hideMark/>
          </w:tcPr>
          <w:p w14:paraId="68A99EBB"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r w:rsidR="00917889" w:rsidRPr="00917889" w14:paraId="56EFCE2A" w14:textId="77777777">
        <w:tc>
          <w:tcPr>
            <w:tcW w:w="5805" w:type="dxa"/>
            <w:tcBorders>
              <w:top w:val="nil"/>
              <w:left w:val="nil"/>
              <w:bottom w:val="nil"/>
              <w:right w:val="nil"/>
            </w:tcBorders>
            <w:hideMark/>
          </w:tcPr>
          <w:p w14:paraId="542420C3" w14:textId="77777777" w:rsidR="00917889" w:rsidRPr="00917889" w:rsidRDefault="00917889" w:rsidP="00917889">
            <w:pPr>
              <w:rPr>
                <w:rFonts w:ascii="Georgia" w:hAnsi="Georgia" w:cs="Arial"/>
                <w:sz w:val="20"/>
                <w:szCs w:val="20"/>
              </w:rPr>
            </w:pPr>
            <w:r w:rsidRPr="00917889">
              <w:rPr>
                <w:rFonts w:ascii="Georgia" w:hAnsi="Georgia" w:cs="Arial"/>
                <w:sz w:val="20"/>
                <w:szCs w:val="20"/>
              </w:rPr>
              <w:t>Accepted with current information provided, with appropriate risk mitigating and safety measures in place. </w:t>
            </w:r>
          </w:p>
        </w:tc>
        <w:tc>
          <w:tcPr>
            <w:tcW w:w="3540" w:type="dxa"/>
            <w:tcBorders>
              <w:top w:val="nil"/>
              <w:left w:val="nil"/>
              <w:bottom w:val="nil"/>
              <w:right w:val="nil"/>
            </w:tcBorders>
            <w:hideMark/>
          </w:tcPr>
          <w:p w14:paraId="0909C5A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tc>
      </w:tr>
    </w:tbl>
    <w:p w14:paraId="48C4F3D4"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46CAEC4C"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71D8091B" w14:textId="77777777" w:rsidR="00917889" w:rsidRPr="00917889" w:rsidRDefault="00917889" w:rsidP="00917889">
      <w:pPr>
        <w:rPr>
          <w:rFonts w:ascii="Georgia" w:hAnsi="Georgia" w:cs="Arial"/>
          <w:sz w:val="20"/>
          <w:szCs w:val="20"/>
        </w:rPr>
      </w:pPr>
      <w:r w:rsidRPr="00917889">
        <w:rPr>
          <w:rFonts w:ascii="Georgia" w:hAnsi="Georgia" w:cs="Arial"/>
          <w:b/>
          <w:bCs/>
          <w:sz w:val="20"/>
          <w:szCs w:val="20"/>
        </w:rPr>
        <w:t>Review undertaken by:</w:t>
      </w:r>
      <w:r w:rsidRPr="00917889">
        <w:rPr>
          <w:rFonts w:ascii="Georgia" w:hAnsi="Georgia" w:cs="Arial"/>
          <w:sz w:val="20"/>
          <w:szCs w:val="20"/>
        </w:rPr>
        <w:t> </w:t>
      </w:r>
    </w:p>
    <w:p w14:paraId="07E2476D" w14:textId="77777777" w:rsidR="00917889" w:rsidRPr="00917889" w:rsidRDefault="00917889" w:rsidP="00917889">
      <w:pPr>
        <w:rPr>
          <w:rFonts w:ascii="Georgia" w:hAnsi="Georgia" w:cs="Arial"/>
          <w:sz w:val="20"/>
          <w:szCs w:val="20"/>
        </w:rPr>
      </w:pPr>
      <w:r w:rsidRPr="00917889">
        <w:rPr>
          <w:rFonts w:ascii="Georgia" w:hAnsi="Georgia" w:cs="Arial"/>
          <w:sz w:val="20"/>
          <w:szCs w:val="20"/>
        </w:rPr>
        <w:t>CEPI Biosecurity team:</w:t>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t>Date </w:t>
      </w:r>
    </w:p>
    <w:p w14:paraId="0EDAC265" w14:textId="77777777" w:rsidR="00917889" w:rsidRPr="00917889" w:rsidRDefault="00917889" w:rsidP="00917889">
      <w:pPr>
        <w:rPr>
          <w:rFonts w:ascii="Georgia" w:hAnsi="Georgia" w:cs="Arial"/>
          <w:sz w:val="20"/>
          <w:szCs w:val="20"/>
        </w:rPr>
      </w:pPr>
      <w:r w:rsidRPr="00917889">
        <w:rPr>
          <w:rFonts w:ascii="Georgia" w:hAnsi="Georgia" w:cs="Arial"/>
          <w:sz w:val="20"/>
          <w:szCs w:val="20"/>
        </w:rPr>
        <w:t> </w:t>
      </w:r>
    </w:p>
    <w:p w14:paraId="79604D18" w14:textId="77777777" w:rsidR="00917889" w:rsidRPr="00917889" w:rsidRDefault="00917889" w:rsidP="00917889">
      <w:pPr>
        <w:rPr>
          <w:rFonts w:ascii="Georgia" w:hAnsi="Georgia" w:cs="Arial"/>
          <w:sz w:val="20"/>
          <w:szCs w:val="20"/>
        </w:rPr>
      </w:pPr>
      <w:r w:rsidRPr="00917889">
        <w:rPr>
          <w:rFonts w:ascii="Georgia" w:hAnsi="Georgia" w:cs="Arial"/>
          <w:sz w:val="20"/>
          <w:szCs w:val="20"/>
        </w:rPr>
        <w:t>CEPI Scientist/technical team:</w:t>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r>
      <w:r w:rsidRPr="00917889">
        <w:rPr>
          <w:rFonts w:ascii="Georgia" w:hAnsi="Georgia" w:cs="Arial"/>
          <w:sz w:val="20"/>
          <w:szCs w:val="20"/>
        </w:rPr>
        <w:tab/>
        <w:t>Date </w:t>
      </w:r>
    </w:p>
    <w:p w14:paraId="05BBF54E" w14:textId="77777777" w:rsidR="00917889" w:rsidRPr="00917889" w:rsidRDefault="00917889" w:rsidP="00917889">
      <w:pPr>
        <w:rPr>
          <w:rFonts w:ascii="Georgia" w:hAnsi="Georgia" w:cs="Arial"/>
          <w:sz w:val="20"/>
          <w:szCs w:val="20"/>
        </w:rPr>
      </w:pPr>
    </w:p>
    <w:p w14:paraId="316134B5" w14:textId="4342E196" w:rsidR="00B7378B" w:rsidRPr="00162733" w:rsidRDefault="00B7378B" w:rsidP="00917889">
      <w:pPr>
        <w:rPr>
          <w:rFonts w:ascii="Georgia" w:hAnsi="Georgia" w:cs="Arial"/>
          <w:sz w:val="20"/>
          <w:szCs w:val="20"/>
        </w:rPr>
      </w:pPr>
    </w:p>
    <w:sectPr w:rsidR="00B7378B" w:rsidRPr="00162733" w:rsidSect="00917889">
      <w:footerReference w:type="even" r:id="rId23"/>
      <w:footerReference w:type="default" r:id="rId24"/>
      <w:footerReference w:type="first" r:id="rId25"/>
      <w:pgSz w:w="11900" w:h="16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2613A" w14:textId="77777777" w:rsidR="0070161A" w:rsidRDefault="0070161A" w:rsidP="00E6669C">
      <w:r>
        <w:separator/>
      </w:r>
    </w:p>
    <w:p w14:paraId="0A78E882" w14:textId="77777777" w:rsidR="0070161A" w:rsidRDefault="0070161A" w:rsidP="00E6669C"/>
  </w:endnote>
  <w:endnote w:type="continuationSeparator" w:id="0">
    <w:p w14:paraId="4FBD7641" w14:textId="77777777" w:rsidR="0070161A" w:rsidRDefault="0070161A" w:rsidP="00E6669C">
      <w:r>
        <w:continuationSeparator/>
      </w:r>
    </w:p>
    <w:p w14:paraId="326E735B" w14:textId="77777777" w:rsidR="0070161A" w:rsidRDefault="0070161A" w:rsidP="00E66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041A122-17E3-4B93-820A-C730869E96D0}"/>
  </w:font>
  <w:font w:name="Times New Roman">
    <w:panose1 w:val="02020603050405020304"/>
    <w:charset w:val="00"/>
    <w:family w:val="roman"/>
    <w:pitch w:val="variable"/>
    <w:sig w:usb0="E0002EFF" w:usb1="C000785B" w:usb2="00000009" w:usb3="00000000" w:csb0="000001FF" w:csb1="00000000"/>
    <w:embedRegular r:id="rId2" w:fontKey="{3709B83C-88E2-45E0-A842-CE6370F1CE02}"/>
    <w:embedBold r:id="rId3" w:fontKey="{52406FB1-FE4D-4B50-9F63-04F06EB11469}"/>
  </w:font>
  <w:font w:name="Wingdings">
    <w:panose1 w:val="05000000000000000000"/>
    <w:charset w:val="02"/>
    <w:family w:val="auto"/>
    <w:pitch w:val="variable"/>
    <w:sig w:usb0="00000000" w:usb1="10000000" w:usb2="00000000" w:usb3="00000000" w:csb0="80000000" w:csb1="00000000"/>
    <w:embedRegular r:id="rId4" w:fontKey="{51F9052D-067E-49B0-AE10-ABFB0888911C}"/>
  </w:font>
  <w:font w:name="Courier New">
    <w:panose1 w:val="02070309020205020404"/>
    <w:charset w:val="00"/>
    <w:family w:val="modern"/>
    <w:pitch w:val="fixed"/>
    <w:sig w:usb0="E0002EFF" w:usb1="C0007843" w:usb2="00000009" w:usb3="00000000" w:csb0="000001FF" w:csb1="00000000"/>
    <w:embedRegular r:id="rId5" w:fontKey="{DBC24C01-9D2D-4194-8350-2B041A5B6F16}"/>
  </w:font>
  <w:font w:name="Merriweather">
    <w:charset w:val="00"/>
    <w:family w:val="auto"/>
    <w:pitch w:val="variable"/>
    <w:sig w:usb0="20000207" w:usb1="00000002" w:usb2="00000000" w:usb3="00000000" w:csb0="00000197" w:csb1="00000000"/>
    <w:embedRegular r:id="rId6" w:fontKey="{0075B37F-7804-42A9-96FC-6FCAF6099625}"/>
    <w:embedBold r:id="rId7" w:fontKey="{CB8581CD-4062-4593-A076-8AD4CF68B86B}"/>
  </w:font>
  <w:font w:name="MS Mincho">
    <w:altName w:val="ＭＳ 明朝"/>
    <w:panose1 w:val="02020609040205080304"/>
    <w:charset w:val="80"/>
    <w:family w:val="modern"/>
    <w:pitch w:val="fixed"/>
    <w:sig w:usb0="E00002FF" w:usb1="6AC7FDFB" w:usb2="08000012" w:usb3="00000000" w:csb0="0002009F" w:csb1="00000000"/>
  </w:font>
  <w:font w:name="Merriweather Light">
    <w:altName w:val="Calibri"/>
    <w:charset w:val="00"/>
    <w:family w:val="auto"/>
    <w:pitch w:val="variable"/>
    <w:sig w:usb0="20000207" w:usb1="00000002" w:usb2="00000000" w:usb3="00000000" w:csb0="00000197" w:csb1="00000000"/>
    <w:embedRegular r:id="rId8" w:fontKey="{A12CEB60-80BD-48C6-B610-B7C8AD3E0E08}"/>
  </w:font>
  <w:font w:name="Euclid CEPI Medium">
    <w:altName w:val="Calibri"/>
    <w:charset w:val="00"/>
    <w:family w:val="swiss"/>
    <w:pitch w:val="variable"/>
    <w:sig w:usb0="A000027F" w:usb1="5000203B" w:usb2="00000020" w:usb3="00000000" w:csb0="00000097" w:csb1="00000000"/>
  </w:font>
  <w:font w:name="Euclid CEPI">
    <w:altName w:val="Calibri"/>
    <w:charset w:val="00"/>
    <w:family w:val="swiss"/>
    <w:pitch w:val="variable"/>
    <w:sig w:usb0="A000027F" w:usb1="5000203B" w:usb2="00000020" w:usb3="00000000" w:csb0="00000097" w:csb1="00000000"/>
  </w:font>
  <w:font w:name="Segoe UI">
    <w:panose1 w:val="020B0502040204020203"/>
    <w:charset w:val="00"/>
    <w:family w:val="swiss"/>
    <w:pitch w:val="variable"/>
    <w:sig w:usb0="E4002EFF" w:usb1="C000E47F" w:usb2="00000009" w:usb3="00000000" w:csb0="000001FF" w:csb1="00000000"/>
    <w:embedRegular r:id="rId9" w:fontKey="{4B30C971-9FB6-48E5-A448-C6696685AD1E}"/>
  </w:font>
  <w:font w:name="Arial">
    <w:panose1 w:val="020B0604020202020204"/>
    <w:charset w:val="00"/>
    <w:family w:val="swiss"/>
    <w:pitch w:val="variable"/>
    <w:sig w:usb0="E0002EFF" w:usb1="C000785B" w:usb2="00000009" w:usb3="00000000" w:csb0="000001FF" w:csb1="00000000"/>
    <w:embedRegular r:id="rId10" w:fontKey="{FBE64BBB-DFA2-4387-9B67-D4E21633A98D}"/>
    <w:embedBold r:id="rId11" w:fontKey="{4D71804A-E423-4F22-908F-0AD9BD0BC405}"/>
    <w:embedItalic r:id="rId12" w:fontKey="{157367D1-C617-4A5B-B137-445EDB10E52B}"/>
    <w:embedBoldItalic r:id="rId13" w:fontKey="{C611B7E1-8568-441B-B7AB-1E669D45266B}"/>
  </w:font>
  <w:font w:name="Georgia">
    <w:panose1 w:val="02040502050405020303"/>
    <w:charset w:val="00"/>
    <w:family w:val="roman"/>
    <w:pitch w:val="variable"/>
    <w:sig w:usb0="00000287" w:usb1="00000000" w:usb2="00000000" w:usb3="00000000" w:csb0="0000009F" w:csb1="00000000"/>
    <w:embedRegular r:id="rId14" w:fontKey="{D3BB939C-996C-4005-8B5A-8DC10D4AB97F}"/>
    <w:embedBold r:id="rId15" w:fontKey="{5E290557-4659-40B7-B5CE-F041D4D712A2}"/>
    <w:embedItalic r:id="rId16" w:fontKey="{EEBE098E-0DD7-4984-AF7B-5DE49BFDB288}"/>
    <w:embedBoldItalic r:id="rId17" w:fontKey="{B6C70BDC-674A-4409-9281-DF37F26EC6DD}"/>
  </w:font>
  <w:font w:name="Calibri">
    <w:panose1 w:val="020F0502020204030204"/>
    <w:charset w:val="00"/>
    <w:family w:val="swiss"/>
    <w:pitch w:val="variable"/>
    <w:sig w:usb0="E4002EFF" w:usb1="C200247B" w:usb2="00000009" w:usb3="00000000" w:csb0="000001FF" w:csb1="00000000"/>
    <w:embedRegular r:id="rId18" w:fontKey="{DD6523A6-A096-4529-A96D-DA7915A06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E416" w14:textId="77777777" w:rsidR="0003066F" w:rsidRDefault="00861654" w:rsidP="003212F7">
    <w:pPr>
      <w:pStyle w:val="Footer"/>
      <w:framePr w:wrap="none"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497F772D" wp14:editId="3A0BDE5A">
              <wp:simplePos x="635" y="635"/>
              <wp:positionH relativeFrom="page">
                <wp:align>left</wp:align>
              </wp:positionH>
              <wp:positionV relativeFrom="page">
                <wp:align>bottom</wp:align>
              </wp:positionV>
              <wp:extent cx="1663700" cy="404495"/>
              <wp:effectExtent l="0" t="0" r="12700" b="0"/>
              <wp:wrapNone/>
              <wp:docPr id="2018075724" name="Text Box 2" descr="Sensitivity: 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3700" cy="404495"/>
                      </a:xfrm>
                      <a:prstGeom prst="rect">
                        <a:avLst/>
                      </a:prstGeom>
                      <a:noFill/>
                      <a:ln>
                        <a:noFill/>
                      </a:ln>
                    </wps:spPr>
                    <wps:txbx>
                      <w:txbxContent>
                        <w:p w14:paraId="7CB90420" w14:textId="77777777" w:rsidR="00861654" w:rsidRPr="00861654" w:rsidRDefault="00861654" w:rsidP="00861654">
                          <w:pPr>
                            <w:rPr>
                              <w:rFonts w:ascii="Calibri" w:eastAsia="Calibri" w:hAnsi="Calibri" w:cs="Calibri"/>
                              <w:noProof/>
                              <w:color w:val="000000"/>
                              <w:sz w:val="24"/>
                              <w:szCs w:val="24"/>
                            </w:rPr>
                          </w:pPr>
                          <w:r w:rsidRPr="00861654">
                            <w:rPr>
                              <w:rFonts w:ascii="Calibri" w:eastAsia="Calibri" w:hAnsi="Calibri" w:cs="Calibri"/>
                              <w:noProof/>
                              <w:color w:val="000000"/>
                              <w:sz w:val="24"/>
                              <w:szCs w:val="24"/>
                            </w:rPr>
                            <w:t>Sensitivity: Official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7F772D" id="_x0000_t202" coordsize="21600,21600" o:spt="202" path="m,l,21600r21600,l21600,xe">
              <v:stroke joinstyle="miter"/>
              <v:path gradientshapeok="t" o:connecttype="rect"/>
            </v:shapetype>
            <v:shape id="Text Box 2" o:spid="_x0000_s1026" type="#_x0000_t202" alt="Sensitivity: Official Use" style="position:absolute;margin-left:0;margin-top:0;width:131pt;height:31.8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" filled="f" stroked="f">
              <v:textbox style="mso-fit-shape-to-text:t" inset="20pt,0,0,15pt">
                <w:txbxContent>
                  <w:p w14:paraId="7CB90420" w14:textId="77777777" w:rsidR="00861654" w:rsidRPr="00861654" w:rsidRDefault="00861654" w:rsidP="00861654">
                    <w:pPr>
                      <w:rPr>
                        <w:rFonts w:ascii="Calibri" w:eastAsia="Calibri" w:hAnsi="Calibri" w:cs="Calibri"/>
                        <w:noProof/>
                        <w:color w:val="000000"/>
                        <w:sz w:val="24"/>
                        <w:szCs w:val="24"/>
                      </w:rPr>
                    </w:pPr>
                    <w:r w:rsidRPr="00861654">
                      <w:rPr>
                        <w:rFonts w:ascii="Calibri" w:eastAsia="Calibri" w:hAnsi="Calibri" w:cs="Calibri"/>
                        <w:noProof/>
                        <w:color w:val="000000"/>
                        <w:sz w:val="24"/>
                        <w:szCs w:val="24"/>
                      </w:rPr>
                      <w:t>Sensitivity: Official Use</w:t>
                    </w:r>
                  </w:p>
                </w:txbxContent>
              </v:textbox>
              <w10:wrap anchorx="page" anchory="page"/>
            </v:shape>
          </w:pict>
        </mc:Fallback>
      </mc:AlternateContent>
    </w:r>
  </w:p>
  <w:sdt>
    <w:sdtPr>
      <w:rPr>
        <w:rStyle w:val="PageNumber"/>
      </w:rPr>
      <w:id w:val="1224642010"/>
      <w:docPartObj>
        <w:docPartGallery w:val="Page Numbers (Bottom of Page)"/>
        <w:docPartUnique/>
      </w:docPartObj>
    </w:sdtPr>
    <w:sdtContent>
      <w:p w14:paraId="6B45E034" w14:textId="77777777" w:rsidR="0003066F" w:rsidRDefault="0003066F" w:rsidP="003212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B71E47" w14:textId="77777777" w:rsidR="009709A7" w:rsidRDefault="009709A7" w:rsidP="00E6669C">
    <w:pPr>
      <w:pStyle w:val="Footer"/>
      <w:rPr>
        <w:rStyle w:val="PageNumber"/>
      </w:rPr>
    </w:pPr>
  </w:p>
  <w:p w14:paraId="76117F81" w14:textId="77777777" w:rsidR="009709A7" w:rsidRDefault="009709A7" w:rsidP="00E66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D2058" w14:textId="77777777" w:rsidR="00A07085" w:rsidRDefault="00861654">
    <w:pPr>
      <w:pStyle w:val="Footer"/>
      <w:jc w:val="right"/>
    </w:pPr>
    <w:r>
      <w:rPr>
        <w:noProof/>
      </w:rPr>
      <mc:AlternateContent>
        <mc:Choice Requires="wps">
          <w:drawing>
            <wp:anchor distT="0" distB="0" distL="0" distR="0" simplePos="0" relativeHeight="251660288" behindDoc="0" locked="0" layoutInCell="1" allowOverlap="1" wp14:anchorId="745E0539" wp14:editId="55FB5670">
              <wp:simplePos x="914400" y="10029825"/>
              <wp:positionH relativeFrom="page">
                <wp:align>left</wp:align>
              </wp:positionH>
              <wp:positionV relativeFrom="page">
                <wp:align>bottom</wp:align>
              </wp:positionV>
              <wp:extent cx="1663700" cy="404495"/>
              <wp:effectExtent l="0" t="0" r="12700" b="0"/>
              <wp:wrapNone/>
              <wp:docPr id="329584340" name="Text Box 3" descr="Sensitivity: 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3700" cy="404495"/>
                      </a:xfrm>
                      <a:prstGeom prst="rect">
                        <a:avLst/>
                      </a:prstGeom>
                      <a:noFill/>
                      <a:ln>
                        <a:noFill/>
                      </a:ln>
                    </wps:spPr>
                    <wps:txbx>
                      <w:txbxContent>
                        <w:p w14:paraId="1805C248" w14:textId="77777777" w:rsidR="00861654" w:rsidRPr="00861654" w:rsidRDefault="00861654" w:rsidP="00861654">
                          <w:pPr>
                            <w:rPr>
                              <w:rFonts w:ascii="Calibri" w:eastAsia="Calibri" w:hAnsi="Calibri" w:cs="Calibri"/>
                              <w:noProof/>
                              <w:color w:val="000000"/>
                              <w:sz w:val="24"/>
                              <w:szCs w:val="24"/>
                            </w:rPr>
                          </w:pPr>
                          <w:r w:rsidRPr="00861654">
                            <w:rPr>
                              <w:rFonts w:ascii="Calibri" w:eastAsia="Calibri" w:hAnsi="Calibri" w:cs="Calibri"/>
                              <w:noProof/>
                              <w:color w:val="000000"/>
                              <w:sz w:val="24"/>
                              <w:szCs w:val="24"/>
                            </w:rPr>
                            <w:t>Sensitivity: Official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5E0539" id="_x0000_t202" coordsize="21600,21600" o:spt="202" path="m,l,21600r21600,l21600,xe">
              <v:stroke joinstyle="miter"/>
              <v:path gradientshapeok="t" o:connecttype="rect"/>
            </v:shapetype>
            <v:shape id="Text Box 3" o:spid="_x0000_s1027" type="#_x0000_t202" alt="Sensitivity: Official Use" style="position:absolute;left:0;text-align:left;margin-left:0;margin-top:0;width:131pt;height:31.8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" filled="f" stroked="f">
              <v:textbox style="mso-fit-shape-to-text:t" inset="20pt,0,0,15pt">
                <w:txbxContent>
                  <w:p w14:paraId="1805C248" w14:textId="77777777" w:rsidR="00861654" w:rsidRPr="00861654" w:rsidRDefault="00861654" w:rsidP="00861654">
                    <w:pPr>
                      <w:rPr>
                        <w:rFonts w:ascii="Calibri" w:eastAsia="Calibri" w:hAnsi="Calibri" w:cs="Calibri"/>
                        <w:noProof/>
                        <w:color w:val="000000"/>
                        <w:sz w:val="24"/>
                        <w:szCs w:val="24"/>
                      </w:rPr>
                    </w:pPr>
                    <w:r w:rsidRPr="00861654">
                      <w:rPr>
                        <w:rFonts w:ascii="Calibri" w:eastAsia="Calibri" w:hAnsi="Calibri" w:cs="Calibri"/>
                        <w:noProof/>
                        <w:color w:val="000000"/>
                        <w:sz w:val="24"/>
                        <w:szCs w:val="24"/>
                      </w:rPr>
                      <w:t>Sensitivity: Official Use</w:t>
                    </w:r>
                  </w:p>
                </w:txbxContent>
              </v:textbox>
              <w10:wrap anchorx="page" anchory="page"/>
            </v:shape>
          </w:pict>
        </mc:Fallback>
      </mc:AlternateContent>
    </w:r>
    <w:sdt>
      <w:sdtPr>
        <w:id w:val="-264535637"/>
        <w:docPartObj>
          <w:docPartGallery w:val="Page Numbers (Bottom of Page)"/>
          <w:docPartUnique/>
        </w:docPartObj>
      </w:sdtPr>
      <w:sdtContent>
        <w:r w:rsidR="00A07085">
          <w:fldChar w:fldCharType="begin"/>
        </w:r>
        <w:r w:rsidR="00A07085">
          <w:instrText xml:space="preserve"> PAGE   \* MERGEFORMAT </w:instrText>
        </w:r>
        <w:r w:rsidR="00A07085">
          <w:fldChar w:fldCharType="separate"/>
        </w:r>
        <w:r w:rsidR="00A07085">
          <w:t>2</w:t>
        </w:r>
        <w:r w:rsidR="00A07085">
          <w:fldChar w:fldCharType="end"/>
        </w:r>
      </w:sdtContent>
    </w:sdt>
  </w:p>
  <w:p w14:paraId="2A0E92F5" w14:textId="77777777" w:rsidR="009709A7" w:rsidRPr="009709A7" w:rsidRDefault="009709A7" w:rsidP="00E666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28AC1" w14:textId="77777777" w:rsidR="00861654" w:rsidRDefault="00861654">
    <w:pPr>
      <w:pStyle w:val="Footer"/>
    </w:pPr>
    <w:r>
      <w:rPr>
        <w:noProof/>
      </w:rPr>
      <mc:AlternateContent>
        <mc:Choice Requires="wps">
          <w:drawing>
            <wp:anchor distT="0" distB="0" distL="0" distR="0" simplePos="0" relativeHeight="251658240" behindDoc="0" locked="0" layoutInCell="1" allowOverlap="1" wp14:anchorId="262FF4E9" wp14:editId="18D3498A">
              <wp:simplePos x="635" y="635"/>
              <wp:positionH relativeFrom="page">
                <wp:align>left</wp:align>
              </wp:positionH>
              <wp:positionV relativeFrom="page">
                <wp:align>bottom</wp:align>
              </wp:positionV>
              <wp:extent cx="1663700" cy="404495"/>
              <wp:effectExtent l="0" t="0" r="12700" b="0"/>
              <wp:wrapNone/>
              <wp:docPr id="1095679602" name="Text Box 1" descr="Sensitivity: 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3700" cy="404495"/>
                      </a:xfrm>
                      <a:prstGeom prst="rect">
                        <a:avLst/>
                      </a:prstGeom>
                      <a:noFill/>
                      <a:ln>
                        <a:noFill/>
                      </a:ln>
                    </wps:spPr>
                    <wps:txbx>
                      <w:txbxContent>
                        <w:p w14:paraId="4D1CCF71" w14:textId="77777777" w:rsidR="00861654" w:rsidRPr="00861654" w:rsidRDefault="00861654" w:rsidP="00861654">
                          <w:pPr>
                            <w:rPr>
                              <w:rFonts w:ascii="Calibri" w:eastAsia="Calibri" w:hAnsi="Calibri" w:cs="Calibri"/>
                              <w:noProof/>
                              <w:color w:val="000000"/>
                              <w:sz w:val="24"/>
                              <w:szCs w:val="24"/>
                            </w:rPr>
                          </w:pPr>
                          <w:r w:rsidRPr="00861654">
                            <w:rPr>
                              <w:rFonts w:ascii="Calibri" w:eastAsia="Calibri" w:hAnsi="Calibri" w:cs="Calibri"/>
                              <w:noProof/>
                              <w:color w:val="000000"/>
                              <w:sz w:val="24"/>
                              <w:szCs w:val="24"/>
                            </w:rPr>
                            <w:t>Sensitivity: Official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2FF4E9" id="_x0000_t202" coordsize="21600,21600" o:spt="202" path="m,l,21600r21600,l21600,xe">
              <v:stroke joinstyle="miter"/>
              <v:path gradientshapeok="t" o:connecttype="rect"/>
            </v:shapetype>
            <v:shape id="Text Box 1" o:spid="_x0000_s1028" type="#_x0000_t202" alt="Sensitivity: Official Use" style="position:absolute;margin-left:0;margin-top:0;width:131pt;height:31.8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" filled="f" stroked="f">
              <v:textbox style="mso-fit-shape-to-text:t" inset="20pt,0,0,15pt">
                <w:txbxContent>
                  <w:p w14:paraId="4D1CCF71" w14:textId="77777777" w:rsidR="00861654" w:rsidRPr="00861654" w:rsidRDefault="00861654" w:rsidP="00861654">
                    <w:pPr>
                      <w:rPr>
                        <w:rFonts w:ascii="Calibri" w:eastAsia="Calibri" w:hAnsi="Calibri" w:cs="Calibri"/>
                        <w:noProof/>
                        <w:color w:val="000000"/>
                        <w:sz w:val="24"/>
                        <w:szCs w:val="24"/>
                      </w:rPr>
                    </w:pPr>
                    <w:r w:rsidRPr="00861654">
                      <w:rPr>
                        <w:rFonts w:ascii="Calibri" w:eastAsia="Calibri" w:hAnsi="Calibri" w:cs="Calibri"/>
                        <w:noProof/>
                        <w:color w:val="000000"/>
                        <w:sz w:val="24"/>
                        <w:szCs w:val="24"/>
                      </w:rPr>
                      <w:t>Sensitivity: Official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0E2B8" w14:textId="77777777" w:rsidR="0070161A" w:rsidRDefault="0070161A" w:rsidP="00E6669C">
      <w:r>
        <w:separator/>
      </w:r>
    </w:p>
    <w:p w14:paraId="4AF66C15" w14:textId="77777777" w:rsidR="0070161A" w:rsidRDefault="0070161A" w:rsidP="00E6669C"/>
  </w:footnote>
  <w:footnote w:type="continuationSeparator" w:id="0">
    <w:p w14:paraId="2EBFA818" w14:textId="77777777" w:rsidR="0070161A" w:rsidRDefault="0070161A" w:rsidP="00E6669C">
      <w:r>
        <w:continuationSeparator/>
      </w:r>
    </w:p>
    <w:p w14:paraId="09A05D0A" w14:textId="77777777" w:rsidR="0070161A" w:rsidRDefault="0070161A" w:rsidP="00E666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3695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E89E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F229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5C86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64EB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622A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D208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26CF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32B9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2044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53747"/>
    <w:multiLevelType w:val="multilevel"/>
    <w:tmpl w:val="CE9484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4C567D"/>
    <w:multiLevelType w:val="multilevel"/>
    <w:tmpl w:val="82C40C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32BEF"/>
    <w:multiLevelType w:val="hybridMultilevel"/>
    <w:tmpl w:val="5F70E7D4"/>
    <w:lvl w:ilvl="0" w:tplc="43907716">
      <w:start w:val="1"/>
      <w:numFmt w:val="bullet"/>
      <w:lvlText w:val=""/>
      <w:lvlJc w:val="left"/>
      <w:pPr>
        <w:ind w:left="0" w:firstLine="6"/>
      </w:pPr>
      <w:rPr>
        <w:rFonts w:ascii="Symbol" w:hAnsi="Symbol" w:hint="default"/>
        <w:color w:val="00244E"/>
        <w:sz w:val="18"/>
        <w:szCs w:val="24"/>
        <w:u w:color="FF5F5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C32582"/>
    <w:multiLevelType w:val="multilevel"/>
    <w:tmpl w:val="43C2CC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982F7E"/>
    <w:multiLevelType w:val="multilevel"/>
    <w:tmpl w:val="60F044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E722D"/>
    <w:multiLevelType w:val="multilevel"/>
    <w:tmpl w:val="DBAE3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E038A3"/>
    <w:multiLevelType w:val="multilevel"/>
    <w:tmpl w:val="1D4E9E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3C5684"/>
    <w:multiLevelType w:val="multilevel"/>
    <w:tmpl w:val="947CE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C2311"/>
    <w:multiLevelType w:val="multilevel"/>
    <w:tmpl w:val="028620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7664EE"/>
    <w:multiLevelType w:val="multilevel"/>
    <w:tmpl w:val="9698E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31F9A"/>
    <w:multiLevelType w:val="multilevel"/>
    <w:tmpl w:val="389892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D01C7D"/>
    <w:multiLevelType w:val="multilevel"/>
    <w:tmpl w:val="3E48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F32EED"/>
    <w:multiLevelType w:val="hybridMultilevel"/>
    <w:tmpl w:val="DB18AE2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7501CF5"/>
    <w:multiLevelType w:val="multilevel"/>
    <w:tmpl w:val="46F2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5C2539"/>
    <w:multiLevelType w:val="multilevel"/>
    <w:tmpl w:val="4BFA4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481CAC"/>
    <w:multiLevelType w:val="multilevel"/>
    <w:tmpl w:val="6890E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E06E45"/>
    <w:multiLevelType w:val="multilevel"/>
    <w:tmpl w:val="1A8E3D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572977"/>
    <w:multiLevelType w:val="multilevel"/>
    <w:tmpl w:val="D68A0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82784C"/>
    <w:multiLevelType w:val="multilevel"/>
    <w:tmpl w:val="932447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C13365"/>
    <w:multiLevelType w:val="hybridMultilevel"/>
    <w:tmpl w:val="D00877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37C4F41"/>
    <w:multiLevelType w:val="multilevel"/>
    <w:tmpl w:val="8B0A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5E2DBE"/>
    <w:multiLevelType w:val="hybridMultilevel"/>
    <w:tmpl w:val="CBAE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185E14"/>
    <w:multiLevelType w:val="hybridMultilevel"/>
    <w:tmpl w:val="AF086BC8"/>
    <w:lvl w:ilvl="0" w:tplc="27961B84">
      <w:start w:val="1"/>
      <w:numFmt w:val="bullet"/>
      <w:pStyle w:val="ListParagraph"/>
      <w:lvlText w:val=""/>
      <w:lvlJc w:val="left"/>
      <w:pPr>
        <w:ind w:left="360" w:hanging="360"/>
      </w:pPr>
      <w:rPr>
        <w:rFonts w:ascii="Symbol" w:hAnsi="Symbol" w:hint="default"/>
        <w:color w:val="00244E"/>
        <w:sz w:val="18"/>
        <w:szCs w:val="18"/>
        <w:u w:color="FF5F5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2F8723F"/>
    <w:multiLevelType w:val="multilevel"/>
    <w:tmpl w:val="3FA2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A62F6C"/>
    <w:multiLevelType w:val="multilevel"/>
    <w:tmpl w:val="EBEE9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FA1902"/>
    <w:multiLevelType w:val="hybridMultilevel"/>
    <w:tmpl w:val="1E2A941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C201A32"/>
    <w:multiLevelType w:val="multilevel"/>
    <w:tmpl w:val="2AFECB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C827D8"/>
    <w:multiLevelType w:val="hybridMultilevel"/>
    <w:tmpl w:val="945ACD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48379833">
    <w:abstractNumId w:val="12"/>
  </w:num>
  <w:num w:numId="2" w16cid:durableId="1114135673">
    <w:abstractNumId w:val="32"/>
  </w:num>
  <w:num w:numId="3" w16cid:durableId="1398243235">
    <w:abstractNumId w:val="14"/>
  </w:num>
  <w:num w:numId="4" w16cid:durableId="354891759">
    <w:abstractNumId w:val="36"/>
  </w:num>
  <w:num w:numId="5" w16cid:durableId="288976235">
    <w:abstractNumId w:val="11"/>
  </w:num>
  <w:num w:numId="6" w16cid:durableId="362286601">
    <w:abstractNumId w:val="17"/>
  </w:num>
  <w:num w:numId="7" w16cid:durableId="3360000">
    <w:abstractNumId w:val="20"/>
  </w:num>
  <w:num w:numId="8" w16cid:durableId="422186173">
    <w:abstractNumId w:val="19"/>
  </w:num>
  <w:num w:numId="9" w16cid:durableId="1829903187">
    <w:abstractNumId w:val="15"/>
  </w:num>
  <w:num w:numId="10" w16cid:durableId="598098107">
    <w:abstractNumId w:val="22"/>
  </w:num>
  <w:num w:numId="11" w16cid:durableId="1029525074">
    <w:abstractNumId w:val="31"/>
  </w:num>
  <w:num w:numId="12" w16cid:durableId="1443912302">
    <w:abstractNumId w:val="29"/>
  </w:num>
  <w:num w:numId="13" w16cid:durableId="610938071">
    <w:abstractNumId w:val="37"/>
  </w:num>
  <w:num w:numId="14" w16cid:durableId="496582709">
    <w:abstractNumId w:val="35"/>
  </w:num>
  <w:num w:numId="15" w16cid:durableId="1042512955">
    <w:abstractNumId w:val="0"/>
  </w:num>
  <w:num w:numId="16" w16cid:durableId="310057681">
    <w:abstractNumId w:val="1"/>
  </w:num>
  <w:num w:numId="17" w16cid:durableId="830491345">
    <w:abstractNumId w:val="2"/>
  </w:num>
  <w:num w:numId="18" w16cid:durableId="919296305">
    <w:abstractNumId w:val="3"/>
  </w:num>
  <w:num w:numId="19" w16cid:durableId="812868608">
    <w:abstractNumId w:val="8"/>
  </w:num>
  <w:num w:numId="20" w16cid:durableId="1255355287">
    <w:abstractNumId w:val="4"/>
  </w:num>
  <w:num w:numId="21" w16cid:durableId="449670642">
    <w:abstractNumId w:val="5"/>
  </w:num>
  <w:num w:numId="22" w16cid:durableId="487013094">
    <w:abstractNumId w:val="6"/>
  </w:num>
  <w:num w:numId="23" w16cid:durableId="770052255">
    <w:abstractNumId w:val="7"/>
  </w:num>
  <w:num w:numId="24" w16cid:durableId="2126188221">
    <w:abstractNumId w:val="9"/>
  </w:num>
  <w:num w:numId="25" w16cid:durableId="985473712">
    <w:abstractNumId w:val="24"/>
  </w:num>
  <w:num w:numId="26" w16cid:durableId="117993779">
    <w:abstractNumId w:val="34"/>
  </w:num>
  <w:num w:numId="27" w16cid:durableId="1488398088">
    <w:abstractNumId w:val="10"/>
  </w:num>
  <w:num w:numId="28" w16cid:durableId="721947575">
    <w:abstractNumId w:val="16"/>
  </w:num>
  <w:num w:numId="29" w16cid:durableId="681778536">
    <w:abstractNumId w:val="21"/>
  </w:num>
  <w:num w:numId="30" w16cid:durableId="1396464985">
    <w:abstractNumId w:val="23"/>
  </w:num>
  <w:num w:numId="31" w16cid:durableId="775103235">
    <w:abstractNumId w:val="30"/>
  </w:num>
  <w:num w:numId="32" w16cid:durableId="1211839568">
    <w:abstractNumId w:val="33"/>
  </w:num>
  <w:num w:numId="33" w16cid:durableId="1642072696">
    <w:abstractNumId w:val="25"/>
  </w:num>
  <w:num w:numId="34" w16cid:durableId="1477186546">
    <w:abstractNumId w:val="27"/>
  </w:num>
  <w:num w:numId="35" w16cid:durableId="278487838">
    <w:abstractNumId w:val="26"/>
  </w:num>
  <w:num w:numId="36" w16cid:durableId="1131288763">
    <w:abstractNumId w:val="13"/>
  </w:num>
  <w:num w:numId="37" w16cid:durableId="1393383560">
    <w:abstractNumId w:val="18"/>
  </w:num>
  <w:num w:numId="38" w16cid:durableId="7904440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778"/>
    <w:rsid w:val="0003066F"/>
    <w:rsid w:val="0006524A"/>
    <w:rsid w:val="000A4903"/>
    <w:rsid w:val="001336A4"/>
    <w:rsid w:val="00133BAE"/>
    <w:rsid w:val="00157B3D"/>
    <w:rsid w:val="00162733"/>
    <w:rsid w:val="001D73CE"/>
    <w:rsid w:val="001F1C2D"/>
    <w:rsid w:val="001F6EC0"/>
    <w:rsid w:val="00200538"/>
    <w:rsid w:val="00202D87"/>
    <w:rsid w:val="00237BF8"/>
    <w:rsid w:val="002435FE"/>
    <w:rsid w:val="00255A2E"/>
    <w:rsid w:val="002619FB"/>
    <w:rsid w:val="00271FA1"/>
    <w:rsid w:val="002B7264"/>
    <w:rsid w:val="002F0324"/>
    <w:rsid w:val="00311FCA"/>
    <w:rsid w:val="0031619B"/>
    <w:rsid w:val="003C12B9"/>
    <w:rsid w:val="003C5310"/>
    <w:rsid w:val="003D3FDB"/>
    <w:rsid w:val="004132D7"/>
    <w:rsid w:val="00424778"/>
    <w:rsid w:val="004316E0"/>
    <w:rsid w:val="0044704F"/>
    <w:rsid w:val="004516E7"/>
    <w:rsid w:val="004A4B00"/>
    <w:rsid w:val="00526FC8"/>
    <w:rsid w:val="00543086"/>
    <w:rsid w:val="00546744"/>
    <w:rsid w:val="00574195"/>
    <w:rsid w:val="00595EB5"/>
    <w:rsid w:val="005B6F8B"/>
    <w:rsid w:val="005C1A85"/>
    <w:rsid w:val="005C1D60"/>
    <w:rsid w:val="005C362B"/>
    <w:rsid w:val="005E72AF"/>
    <w:rsid w:val="00604465"/>
    <w:rsid w:val="0063427F"/>
    <w:rsid w:val="00653417"/>
    <w:rsid w:val="00675225"/>
    <w:rsid w:val="00675DA1"/>
    <w:rsid w:val="0069387E"/>
    <w:rsid w:val="00693AA7"/>
    <w:rsid w:val="00694743"/>
    <w:rsid w:val="00694D63"/>
    <w:rsid w:val="006A2154"/>
    <w:rsid w:val="006B08AF"/>
    <w:rsid w:val="0070161A"/>
    <w:rsid w:val="00703BCB"/>
    <w:rsid w:val="007509E4"/>
    <w:rsid w:val="00784D1F"/>
    <w:rsid w:val="00796778"/>
    <w:rsid w:val="007B3482"/>
    <w:rsid w:val="00803579"/>
    <w:rsid w:val="00824F64"/>
    <w:rsid w:val="00834D6F"/>
    <w:rsid w:val="00861654"/>
    <w:rsid w:val="0087261B"/>
    <w:rsid w:val="00876777"/>
    <w:rsid w:val="00895999"/>
    <w:rsid w:val="008E1FF3"/>
    <w:rsid w:val="008F0975"/>
    <w:rsid w:val="00917889"/>
    <w:rsid w:val="009634F3"/>
    <w:rsid w:val="009709A7"/>
    <w:rsid w:val="0097748B"/>
    <w:rsid w:val="009B3F2F"/>
    <w:rsid w:val="009C7E8A"/>
    <w:rsid w:val="00A07085"/>
    <w:rsid w:val="00A105AF"/>
    <w:rsid w:val="00A31BAC"/>
    <w:rsid w:val="00A36A9A"/>
    <w:rsid w:val="00A413C0"/>
    <w:rsid w:val="00A93AA2"/>
    <w:rsid w:val="00AA0FBA"/>
    <w:rsid w:val="00AD38DF"/>
    <w:rsid w:val="00B16F31"/>
    <w:rsid w:val="00B25D62"/>
    <w:rsid w:val="00B636FE"/>
    <w:rsid w:val="00B7378B"/>
    <w:rsid w:val="00BD7FE0"/>
    <w:rsid w:val="00BE1207"/>
    <w:rsid w:val="00C30AD7"/>
    <w:rsid w:val="00C33967"/>
    <w:rsid w:val="00C378F9"/>
    <w:rsid w:val="00C47073"/>
    <w:rsid w:val="00C770D1"/>
    <w:rsid w:val="00C95087"/>
    <w:rsid w:val="00CB7FD3"/>
    <w:rsid w:val="00CF7060"/>
    <w:rsid w:val="00D038A5"/>
    <w:rsid w:val="00D1135F"/>
    <w:rsid w:val="00DA3A3F"/>
    <w:rsid w:val="00DC1CC2"/>
    <w:rsid w:val="00DE61ED"/>
    <w:rsid w:val="00E06CFD"/>
    <w:rsid w:val="00E6669C"/>
    <w:rsid w:val="00E97AB9"/>
    <w:rsid w:val="00EA2573"/>
    <w:rsid w:val="00ED6FC7"/>
    <w:rsid w:val="00EF1EFD"/>
    <w:rsid w:val="00F0645B"/>
    <w:rsid w:val="00F2053F"/>
    <w:rsid w:val="00F40D52"/>
    <w:rsid w:val="00FA5778"/>
    <w:rsid w:val="00FE23E7"/>
    <w:rsid w:val="00FE5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D18E0"/>
  <w15:chartTrackingRefBased/>
  <w15:docId w15:val="{353C978E-ED32-4F12-B55B-11E2351E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AD7"/>
    <w:pPr>
      <w:spacing w:line="276" w:lineRule="auto"/>
    </w:pPr>
    <w:rPr>
      <w:rFonts w:ascii="Merriweather Light" w:hAnsi="Merriweather Light"/>
      <w:color w:val="00244F"/>
      <w:sz w:val="18"/>
      <w:szCs w:val="18"/>
      <w:lang w:eastAsia="ja-JP"/>
    </w:rPr>
  </w:style>
  <w:style w:type="paragraph" w:styleId="Heading1">
    <w:name w:val="heading 1"/>
    <w:basedOn w:val="Normal"/>
    <w:next w:val="Normal"/>
    <w:link w:val="Heading1Char"/>
    <w:uiPriority w:val="9"/>
    <w:qFormat/>
    <w:rsid w:val="00C30AD7"/>
    <w:pPr>
      <w:spacing w:before="120" w:after="240"/>
      <w:outlineLvl w:val="0"/>
    </w:pPr>
    <w:rPr>
      <w:rFonts w:ascii="Euclid CEPI Medium" w:hAnsi="Euclid CEPI Medium"/>
      <w:kern w:val="20"/>
      <w:sz w:val="28"/>
      <w:szCs w:val="28"/>
    </w:rPr>
  </w:style>
  <w:style w:type="paragraph" w:styleId="Heading2">
    <w:name w:val="heading 2"/>
    <w:basedOn w:val="Normal"/>
    <w:next w:val="Normal"/>
    <w:link w:val="Heading2Char"/>
    <w:uiPriority w:val="9"/>
    <w:unhideWhenUsed/>
    <w:qFormat/>
    <w:rsid w:val="00C30AD7"/>
    <w:pPr>
      <w:spacing w:after="120"/>
      <w:outlineLvl w:val="1"/>
    </w:pPr>
    <w:rPr>
      <w:rFonts w:ascii="Merriweather" w:hAnsi="Merriweather"/>
      <w:bCs/>
      <w:color w:val="FF5F57"/>
      <w:kern w:val="20"/>
    </w:rPr>
  </w:style>
  <w:style w:type="paragraph" w:styleId="Heading3">
    <w:name w:val="heading 3"/>
    <w:basedOn w:val="Heading2"/>
    <w:next w:val="Normal"/>
    <w:link w:val="Heading3Char"/>
    <w:uiPriority w:val="9"/>
    <w:unhideWhenUsed/>
    <w:qFormat/>
    <w:rsid w:val="00157B3D"/>
    <w:pPr>
      <w:spacing w:after="0"/>
      <w:outlineLvl w:val="2"/>
    </w:pPr>
    <w:rPr>
      <w:b/>
      <w:color w:val="00244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0AD7"/>
    <w:rPr>
      <w:rFonts w:ascii="Euclid CEPI Medium" w:hAnsi="Euclid CEPI Medium"/>
      <w:kern w:val="20"/>
      <w:sz w:val="48"/>
      <w:szCs w:val="48"/>
    </w:rPr>
  </w:style>
  <w:style w:type="character" w:customStyle="1" w:styleId="TitleChar">
    <w:name w:val="Title Char"/>
    <w:basedOn w:val="DefaultParagraphFont"/>
    <w:link w:val="Title"/>
    <w:uiPriority w:val="10"/>
    <w:rsid w:val="00C30AD7"/>
    <w:rPr>
      <w:rFonts w:ascii="Euclid CEPI Medium" w:hAnsi="Euclid CEPI Medium"/>
      <w:color w:val="00244F"/>
      <w:kern w:val="20"/>
      <w:sz w:val="48"/>
      <w:szCs w:val="48"/>
      <w:lang w:eastAsia="ja-JP"/>
    </w:rPr>
  </w:style>
  <w:style w:type="paragraph" w:styleId="Subtitle">
    <w:name w:val="Subtitle"/>
    <w:basedOn w:val="Normal"/>
    <w:next w:val="Normal"/>
    <w:link w:val="SubtitleChar"/>
    <w:uiPriority w:val="11"/>
    <w:qFormat/>
    <w:rsid w:val="0069387E"/>
    <w:rPr>
      <w:rFonts w:ascii="Euclid CEPI" w:hAnsi="Euclid CEPI"/>
      <w:kern w:val="20"/>
      <w:sz w:val="48"/>
      <w:szCs w:val="48"/>
      <w:lang w:val="en-US"/>
    </w:rPr>
  </w:style>
  <w:style w:type="character" w:customStyle="1" w:styleId="SubtitleChar">
    <w:name w:val="Subtitle Char"/>
    <w:basedOn w:val="DefaultParagraphFont"/>
    <w:link w:val="Subtitle"/>
    <w:uiPriority w:val="11"/>
    <w:rsid w:val="0069387E"/>
    <w:rPr>
      <w:rFonts w:ascii="Euclid CEPI" w:hAnsi="Euclid CEPI"/>
      <w:color w:val="00244F"/>
      <w:kern w:val="20"/>
      <w:sz w:val="48"/>
      <w:szCs w:val="48"/>
      <w:lang w:val="en-US" w:eastAsia="ja-JP"/>
    </w:rPr>
  </w:style>
  <w:style w:type="character" w:customStyle="1" w:styleId="Heading1Char">
    <w:name w:val="Heading 1 Char"/>
    <w:basedOn w:val="DefaultParagraphFont"/>
    <w:link w:val="Heading1"/>
    <w:uiPriority w:val="9"/>
    <w:rsid w:val="00C30AD7"/>
    <w:rPr>
      <w:rFonts w:ascii="Euclid CEPI Medium" w:hAnsi="Euclid CEPI Medium"/>
      <w:color w:val="00244F"/>
      <w:kern w:val="20"/>
      <w:sz w:val="28"/>
      <w:szCs w:val="28"/>
      <w:lang w:eastAsia="ja-JP"/>
    </w:rPr>
  </w:style>
  <w:style w:type="paragraph" w:styleId="ListParagraph">
    <w:name w:val="List Paragraph"/>
    <w:basedOn w:val="Normal"/>
    <w:uiPriority w:val="34"/>
    <w:qFormat/>
    <w:rsid w:val="0069387E"/>
    <w:pPr>
      <w:numPr>
        <w:numId w:val="2"/>
      </w:numPr>
      <w:contextualSpacing/>
    </w:pPr>
    <w:rPr>
      <w:kern w:val="20"/>
    </w:rPr>
  </w:style>
  <w:style w:type="character" w:customStyle="1" w:styleId="Heading2Char">
    <w:name w:val="Heading 2 Char"/>
    <w:basedOn w:val="DefaultParagraphFont"/>
    <w:link w:val="Heading2"/>
    <w:uiPriority w:val="9"/>
    <w:rsid w:val="00C30AD7"/>
    <w:rPr>
      <w:rFonts w:ascii="Merriweather" w:hAnsi="Merriweather"/>
      <w:bCs/>
      <w:color w:val="FF5F57"/>
      <w:kern w:val="20"/>
      <w:sz w:val="18"/>
      <w:szCs w:val="18"/>
      <w:lang w:eastAsia="ja-JP"/>
    </w:rPr>
  </w:style>
  <w:style w:type="paragraph" w:styleId="Header">
    <w:name w:val="header"/>
    <w:basedOn w:val="Normal"/>
    <w:link w:val="HeaderChar"/>
    <w:uiPriority w:val="99"/>
    <w:unhideWhenUsed/>
    <w:rsid w:val="009709A7"/>
    <w:pPr>
      <w:tabs>
        <w:tab w:val="center" w:pos="4680"/>
        <w:tab w:val="right" w:pos="9360"/>
      </w:tabs>
    </w:pPr>
  </w:style>
  <w:style w:type="character" w:customStyle="1" w:styleId="HeaderChar">
    <w:name w:val="Header Char"/>
    <w:basedOn w:val="DefaultParagraphFont"/>
    <w:link w:val="Header"/>
    <w:uiPriority w:val="99"/>
    <w:rsid w:val="009709A7"/>
    <w:rPr>
      <w:rFonts w:ascii="Merriweather Light" w:hAnsi="Merriweather Light"/>
      <w:color w:val="00244F"/>
      <w:sz w:val="18"/>
      <w:szCs w:val="18"/>
      <w:lang w:val="en-US"/>
    </w:rPr>
  </w:style>
  <w:style w:type="paragraph" w:styleId="Footer">
    <w:name w:val="footer"/>
    <w:basedOn w:val="Normal"/>
    <w:link w:val="FooterChar"/>
    <w:uiPriority w:val="99"/>
    <w:unhideWhenUsed/>
    <w:rsid w:val="009709A7"/>
    <w:pPr>
      <w:tabs>
        <w:tab w:val="center" w:pos="4680"/>
        <w:tab w:val="right" w:pos="9360"/>
      </w:tabs>
      <w:ind w:right="360"/>
    </w:pPr>
    <w:rPr>
      <w:rFonts w:ascii="Euclid CEPI Medium" w:hAnsi="Euclid CEPI Medium"/>
      <w:kern w:val="20"/>
      <w:sz w:val="12"/>
      <w:szCs w:val="12"/>
    </w:rPr>
  </w:style>
  <w:style w:type="character" w:customStyle="1" w:styleId="FooterChar">
    <w:name w:val="Footer Char"/>
    <w:basedOn w:val="DefaultParagraphFont"/>
    <w:link w:val="Footer"/>
    <w:uiPriority w:val="99"/>
    <w:rsid w:val="009709A7"/>
    <w:rPr>
      <w:rFonts w:ascii="Euclid CEPI Medium" w:hAnsi="Euclid CEPI Medium"/>
      <w:color w:val="00244F"/>
      <w:kern w:val="20"/>
      <w:sz w:val="12"/>
      <w:szCs w:val="12"/>
      <w:lang w:val="en-US" w:eastAsia="ja-JP"/>
    </w:rPr>
  </w:style>
  <w:style w:type="character" w:styleId="PageNumber">
    <w:name w:val="page number"/>
    <w:basedOn w:val="DefaultParagraphFont"/>
    <w:uiPriority w:val="99"/>
    <w:semiHidden/>
    <w:unhideWhenUsed/>
    <w:rsid w:val="009709A7"/>
  </w:style>
  <w:style w:type="character" w:styleId="Emphasis">
    <w:name w:val="Emphasis"/>
    <w:uiPriority w:val="20"/>
    <w:qFormat/>
    <w:rsid w:val="00C30AD7"/>
    <w:rPr>
      <w:rFonts w:ascii="Merriweather" w:hAnsi="Merriweather"/>
      <w:noProof w:val="0"/>
      <w:color w:val="FF5F58"/>
      <w:lang w:val="en-GB"/>
    </w:rPr>
  </w:style>
  <w:style w:type="character" w:customStyle="1" w:styleId="Heading3Char">
    <w:name w:val="Heading 3 Char"/>
    <w:basedOn w:val="DefaultParagraphFont"/>
    <w:link w:val="Heading3"/>
    <w:uiPriority w:val="9"/>
    <w:rsid w:val="00157B3D"/>
    <w:rPr>
      <w:rFonts w:ascii="Merriweather" w:hAnsi="Merriweather"/>
      <w:b/>
      <w:bCs/>
      <w:color w:val="00244F"/>
      <w:kern w:val="20"/>
      <w:sz w:val="18"/>
      <w:szCs w:val="18"/>
      <w:lang w:val="en-US" w:eastAsia="ja-JP"/>
    </w:rPr>
  </w:style>
  <w:style w:type="table" w:styleId="TableGrid">
    <w:name w:val="Table Grid"/>
    <w:basedOn w:val="TableNormal"/>
    <w:uiPriority w:val="59"/>
    <w:rsid w:val="00DC1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C1C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6">
    <w:name w:val="Grid Table 1 Light Accent 6"/>
    <w:basedOn w:val="TableNormal"/>
    <w:uiPriority w:val="46"/>
    <w:rsid w:val="00DC1CC2"/>
    <w:tblPr>
      <w:tblStyleRowBandSize w:val="1"/>
      <w:tblStyleColBandSize w:val="1"/>
      <w:tblBorders>
        <w:top w:val="single" w:sz="4" w:space="0" w:color="E3E7ED" w:themeColor="accent6" w:themeTint="66"/>
        <w:left w:val="single" w:sz="4" w:space="0" w:color="E3E7ED" w:themeColor="accent6" w:themeTint="66"/>
        <w:bottom w:val="single" w:sz="4" w:space="0" w:color="E3E7ED" w:themeColor="accent6" w:themeTint="66"/>
        <w:right w:val="single" w:sz="4" w:space="0" w:color="E3E7ED" w:themeColor="accent6" w:themeTint="66"/>
        <w:insideH w:val="single" w:sz="4" w:space="0" w:color="E3E7ED" w:themeColor="accent6" w:themeTint="66"/>
        <w:insideV w:val="single" w:sz="4" w:space="0" w:color="E3E7ED" w:themeColor="accent6" w:themeTint="66"/>
      </w:tblBorders>
    </w:tblPr>
    <w:tblStylePr w:type="firstRow">
      <w:rPr>
        <w:b/>
        <w:bCs/>
      </w:rPr>
      <w:tblPr/>
      <w:tcPr>
        <w:tcBorders>
          <w:bottom w:val="single" w:sz="12" w:space="0" w:color="D6DCE4" w:themeColor="accent6" w:themeTint="99"/>
        </w:tcBorders>
      </w:tcPr>
    </w:tblStylePr>
    <w:tblStylePr w:type="lastRow">
      <w:rPr>
        <w:b/>
        <w:bCs/>
      </w:rPr>
      <w:tblPr/>
      <w:tcPr>
        <w:tcBorders>
          <w:top w:val="double" w:sz="2" w:space="0" w:color="D6DCE4"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1135F"/>
    <w:rPr>
      <w:color w:val="FF5F58" w:themeColor="hyperlink"/>
      <w:u w:val="single"/>
    </w:rPr>
  </w:style>
  <w:style w:type="character" w:styleId="UnresolvedMention">
    <w:name w:val="Unresolved Mention"/>
    <w:basedOn w:val="DefaultParagraphFont"/>
    <w:uiPriority w:val="99"/>
    <w:semiHidden/>
    <w:unhideWhenUsed/>
    <w:rsid w:val="00D1135F"/>
    <w:rPr>
      <w:color w:val="605E5C"/>
      <w:shd w:val="clear" w:color="auto" w:fill="E1DFDD"/>
    </w:rPr>
  </w:style>
  <w:style w:type="paragraph" w:styleId="FootnoteText">
    <w:name w:val="footnote text"/>
    <w:basedOn w:val="Normal"/>
    <w:link w:val="FootnoteTextChar"/>
    <w:uiPriority w:val="99"/>
    <w:unhideWhenUsed/>
    <w:qFormat/>
    <w:rsid w:val="00F2053F"/>
    <w:pPr>
      <w:spacing w:line="240" w:lineRule="auto"/>
    </w:pPr>
    <w:rPr>
      <w:sz w:val="14"/>
      <w:szCs w:val="14"/>
    </w:rPr>
  </w:style>
  <w:style w:type="character" w:customStyle="1" w:styleId="FootnoteTextChar">
    <w:name w:val="Footnote Text Char"/>
    <w:basedOn w:val="DefaultParagraphFont"/>
    <w:link w:val="FootnoteText"/>
    <w:uiPriority w:val="99"/>
    <w:rsid w:val="00F2053F"/>
    <w:rPr>
      <w:rFonts w:ascii="Merriweather Light" w:hAnsi="Merriweather Light"/>
      <w:noProof/>
      <w:color w:val="00244F"/>
      <w:sz w:val="14"/>
      <w:szCs w:val="14"/>
      <w:lang w:eastAsia="ja-JP"/>
    </w:rPr>
  </w:style>
  <w:style w:type="paragraph" w:styleId="BalloonText">
    <w:name w:val="Balloon Text"/>
    <w:basedOn w:val="Normal"/>
    <w:link w:val="BalloonTextChar"/>
    <w:uiPriority w:val="99"/>
    <w:semiHidden/>
    <w:unhideWhenUsed/>
    <w:rsid w:val="00424778"/>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424778"/>
    <w:rPr>
      <w:rFonts w:ascii="Segoe UI" w:hAnsi="Segoe UI" w:cs="Segoe UI"/>
      <w:color w:val="00244F"/>
      <w:sz w:val="18"/>
      <w:szCs w:val="18"/>
      <w:lang w:eastAsia="ja-JP"/>
    </w:rPr>
  </w:style>
  <w:style w:type="character" w:styleId="FollowedHyperlink">
    <w:name w:val="FollowedHyperlink"/>
    <w:basedOn w:val="DefaultParagraphFont"/>
    <w:uiPriority w:val="99"/>
    <w:semiHidden/>
    <w:unhideWhenUsed/>
    <w:rsid w:val="009B3F2F"/>
    <w:rPr>
      <w:color w:val="E8585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3996">
      <w:bodyDiv w:val="1"/>
      <w:marLeft w:val="0"/>
      <w:marRight w:val="0"/>
      <w:marTop w:val="0"/>
      <w:marBottom w:val="0"/>
      <w:divBdr>
        <w:top w:val="none" w:sz="0" w:space="0" w:color="auto"/>
        <w:left w:val="none" w:sz="0" w:space="0" w:color="auto"/>
        <w:bottom w:val="none" w:sz="0" w:space="0" w:color="auto"/>
        <w:right w:val="none" w:sz="0" w:space="0" w:color="auto"/>
      </w:divBdr>
    </w:div>
    <w:div w:id="34431767">
      <w:bodyDiv w:val="1"/>
      <w:marLeft w:val="0"/>
      <w:marRight w:val="0"/>
      <w:marTop w:val="0"/>
      <w:marBottom w:val="0"/>
      <w:divBdr>
        <w:top w:val="none" w:sz="0" w:space="0" w:color="auto"/>
        <w:left w:val="none" w:sz="0" w:space="0" w:color="auto"/>
        <w:bottom w:val="none" w:sz="0" w:space="0" w:color="auto"/>
        <w:right w:val="none" w:sz="0" w:space="0" w:color="auto"/>
      </w:divBdr>
    </w:div>
    <w:div w:id="103429505">
      <w:bodyDiv w:val="1"/>
      <w:marLeft w:val="0"/>
      <w:marRight w:val="0"/>
      <w:marTop w:val="0"/>
      <w:marBottom w:val="0"/>
      <w:divBdr>
        <w:top w:val="none" w:sz="0" w:space="0" w:color="auto"/>
        <w:left w:val="none" w:sz="0" w:space="0" w:color="auto"/>
        <w:bottom w:val="none" w:sz="0" w:space="0" w:color="auto"/>
        <w:right w:val="none" w:sz="0" w:space="0" w:color="auto"/>
      </w:divBdr>
    </w:div>
    <w:div w:id="128938070">
      <w:bodyDiv w:val="1"/>
      <w:marLeft w:val="0"/>
      <w:marRight w:val="0"/>
      <w:marTop w:val="0"/>
      <w:marBottom w:val="0"/>
      <w:divBdr>
        <w:top w:val="none" w:sz="0" w:space="0" w:color="auto"/>
        <w:left w:val="none" w:sz="0" w:space="0" w:color="auto"/>
        <w:bottom w:val="none" w:sz="0" w:space="0" w:color="auto"/>
        <w:right w:val="none" w:sz="0" w:space="0" w:color="auto"/>
      </w:divBdr>
    </w:div>
    <w:div w:id="191723463">
      <w:bodyDiv w:val="1"/>
      <w:marLeft w:val="0"/>
      <w:marRight w:val="0"/>
      <w:marTop w:val="0"/>
      <w:marBottom w:val="0"/>
      <w:divBdr>
        <w:top w:val="none" w:sz="0" w:space="0" w:color="auto"/>
        <w:left w:val="none" w:sz="0" w:space="0" w:color="auto"/>
        <w:bottom w:val="none" w:sz="0" w:space="0" w:color="auto"/>
        <w:right w:val="none" w:sz="0" w:space="0" w:color="auto"/>
      </w:divBdr>
    </w:div>
    <w:div w:id="456070598">
      <w:bodyDiv w:val="1"/>
      <w:marLeft w:val="0"/>
      <w:marRight w:val="0"/>
      <w:marTop w:val="0"/>
      <w:marBottom w:val="0"/>
      <w:divBdr>
        <w:top w:val="none" w:sz="0" w:space="0" w:color="auto"/>
        <w:left w:val="none" w:sz="0" w:space="0" w:color="auto"/>
        <w:bottom w:val="none" w:sz="0" w:space="0" w:color="auto"/>
        <w:right w:val="none" w:sz="0" w:space="0" w:color="auto"/>
      </w:divBdr>
    </w:div>
    <w:div w:id="574824837">
      <w:bodyDiv w:val="1"/>
      <w:marLeft w:val="0"/>
      <w:marRight w:val="0"/>
      <w:marTop w:val="0"/>
      <w:marBottom w:val="0"/>
      <w:divBdr>
        <w:top w:val="none" w:sz="0" w:space="0" w:color="auto"/>
        <w:left w:val="none" w:sz="0" w:space="0" w:color="auto"/>
        <w:bottom w:val="none" w:sz="0" w:space="0" w:color="auto"/>
        <w:right w:val="none" w:sz="0" w:space="0" w:color="auto"/>
      </w:divBdr>
    </w:div>
    <w:div w:id="645666778">
      <w:bodyDiv w:val="1"/>
      <w:marLeft w:val="0"/>
      <w:marRight w:val="0"/>
      <w:marTop w:val="0"/>
      <w:marBottom w:val="0"/>
      <w:divBdr>
        <w:top w:val="none" w:sz="0" w:space="0" w:color="auto"/>
        <w:left w:val="none" w:sz="0" w:space="0" w:color="auto"/>
        <w:bottom w:val="none" w:sz="0" w:space="0" w:color="auto"/>
        <w:right w:val="none" w:sz="0" w:space="0" w:color="auto"/>
      </w:divBdr>
    </w:div>
    <w:div w:id="721832762">
      <w:bodyDiv w:val="1"/>
      <w:marLeft w:val="0"/>
      <w:marRight w:val="0"/>
      <w:marTop w:val="0"/>
      <w:marBottom w:val="0"/>
      <w:divBdr>
        <w:top w:val="none" w:sz="0" w:space="0" w:color="auto"/>
        <w:left w:val="none" w:sz="0" w:space="0" w:color="auto"/>
        <w:bottom w:val="none" w:sz="0" w:space="0" w:color="auto"/>
        <w:right w:val="none" w:sz="0" w:space="0" w:color="auto"/>
      </w:divBdr>
    </w:div>
    <w:div w:id="972296252">
      <w:bodyDiv w:val="1"/>
      <w:marLeft w:val="0"/>
      <w:marRight w:val="0"/>
      <w:marTop w:val="0"/>
      <w:marBottom w:val="0"/>
      <w:divBdr>
        <w:top w:val="none" w:sz="0" w:space="0" w:color="auto"/>
        <w:left w:val="none" w:sz="0" w:space="0" w:color="auto"/>
        <w:bottom w:val="none" w:sz="0" w:space="0" w:color="auto"/>
        <w:right w:val="none" w:sz="0" w:space="0" w:color="auto"/>
      </w:divBdr>
      <w:divsChild>
        <w:div w:id="1874075664">
          <w:marLeft w:val="0"/>
          <w:marRight w:val="0"/>
          <w:marTop w:val="0"/>
          <w:marBottom w:val="0"/>
          <w:divBdr>
            <w:top w:val="none" w:sz="0" w:space="0" w:color="auto"/>
            <w:left w:val="none" w:sz="0" w:space="0" w:color="auto"/>
            <w:bottom w:val="none" w:sz="0" w:space="0" w:color="auto"/>
            <w:right w:val="none" w:sz="0" w:space="0" w:color="auto"/>
          </w:divBdr>
        </w:div>
        <w:div w:id="73741637">
          <w:marLeft w:val="0"/>
          <w:marRight w:val="0"/>
          <w:marTop w:val="0"/>
          <w:marBottom w:val="0"/>
          <w:divBdr>
            <w:top w:val="none" w:sz="0" w:space="0" w:color="auto"/>
            <w:left w:val="none" w:sz="0" w:space="0" w:color="auto"/>
            <w:bottom w:val="none" w:sz="0" w:space="0" w:color="auto"/>
            <w:right w:val="none" w:sz="0" w:space="0" w:color="auto"/>
          </w:divBdr>
        </w:div>
        <w:div w:id="541015967">
          <w:marLeft w:val="0"/>
          <w:marRight w:val="0"/>
          <w:marTop w:val="0"/>
          <w:marBottom w:val="0"/>
          <w:divBdr>
            <w:top w:val="none" w:sz="0" w:space="0" w:color="auto"/>
            <w:left w:val="none" w:sz="0" w:space="0" w:color="auto"/>
            <w:bottom w:val="none" w:sz="0" w:space="0" w:color="auto"/>
            <w:right w:val="none" w:sz="0" w:space="0" w:color="auto"/>
          </w:divBdr>
        </w:div>
        <w:div w:id="1218514468">
          <w:marLeft w:val="0"/>
          <w:marRight w:val="0"/>
          <w:marTop w:val="0"/>
          <w:marBottom w:val="0"/>
          <w:divBdr>
            <w:top w:val="none" w:sz="0" w:space="0" w:color="auto"/>
            <w:left w:val="none" w:sz="0" w:space="0" w:color="auto"/>
            <w:bottom w:val="none" w:sz="0" w:space="0" w:color="auto"/>
            <w:right w:val="none" w:sz="0" w:space="0" w:color="auto"/>
          </w:divBdr>
        </w:div>
        <w:div w:id="378406790">
          <w:marLeft w:val="0"/>
          <w:marRight w:val="0"/>
          <w:marTop w:val="0"/>
          <w:marBottom w:val="0"/>
          <w:divBdr>
            <w:top w:val="none" w:sz="0" w:space="0" w:color="auto"/>
            <w:left w:val="none" w:sz="0" w:space="0" w:color="auto"/>
            <w:bottom w:val="none" w:sz="0" w:space="0" w:color="auto"/>
            <w:right w:val="none" w:sz="0" w:space="0" w:color="auto"/>
          </w:divBdr>
        </w:div>
      </w:divsChild>
    </w:div>
    <w:div w:id="1054624552">
      <w:bodyDiv w:val="1"/>
      <w:marLeft w:val="0"/>
      <w:marRight w:val="0"/>
      <w:marTop w:val="0"/>
      <w:marBottom w:val="0"/>
      <w:divBdr>
        <w:top w:val="none" w:sz="0" w:space="0" w:color="auto"/>
        <w:left w:val="none" w:sz="0" w:space="0" w:color="auto"/>
        <w:bottom w:val="none" w:sz="0" w:space="0" w:color="auto"/>
        <w:right w:val="none" w:sz="0" w:space="0" w:color="auto"/>
      </w:divBdr>
    </w:div>
    <w:div w:id="1060591224">
      <w:bodyDiv w:val="1"/>
      <w:marLeft w:val="0"/>
      <w:marRight w:val="0"/>
      <w:marTop w:val="0"/>
      <w:marBottom w:val="0"/>
      <w:divBdr>
        <w:top w:val="none" w:sz="0" w:space="0" w:color="auto"/>
        <w:left w:val="none" w:sz="0" w:space="0" w:color="auto"/>
        <w:bottom w:val="none" w:sz="0" w:space="0" w:color="auto"/>
        <w:right w:val="none" w:sz="0" w:space="0" w:color="auto"/>
      </w:divBdr>
    </w:div>
    <w:div w:id="1103913487">
      <w:bodyDiv w:val="1"/>
      <w:marLeft w:val="0"/>
      <w:marRight w:val="0"/>
      <w:marTop w:val="0"/>
      <w:marBottom w:val="0"/>
      <w:divBdr>
        <w:top w:val="none" w:sz="0" w:space="0" w:color="auto"/>
        <w:left w:val="none" w:sz="0" w:space="0" w:color="auto"/>
        <w:bottom w:val="none" w:sz="0" w:space="0" w:color="auto"/>
        <w:right w:val="none" w:sz="0" w:space="0" w:color="auto"/>
      </w:divBdr>
    </w:div>
    <w:div w:id="1116634989">
      <w:bodyDiv w:val="1"/>
      <w:marLeft w:val="0"/>
      <w:marRight w:val="0"/>
      <w:marTop w:val="0"/>
      <w:marBottom w:val="0"/>
      <w:divBdr>
        <w:top w:val="none" w:sz="0" w:space="0" w:color="auto"/>
        <w:left w:val="none" w:sz="0" w:space="0" w:color="auto"/>
        <w:bottom w:val="none" w:sz="0" w:space="0" w:color="auto"/>
        <w:right w:val="none" w:sz="0" w:space="0" w:color="auto"/>
      </w:divBdr>
    </w:div>
    <w:div w:id="1158153858">
      <w:bodyDiv w:val="1"/>
      <w:marLeft w:val="0"/>
      <w:marRight w:val="0"/>
      <w:marTop w:val="0"/>
      <w:marBottom w:val="0"/>
      <w:divBdr>
        <w:top w:val="none" w:sz="0" w:space="0" w:color="auto"/>
        <w:left w:val="none" w:sz="0" w:space="0" w:color="auto"/>
        <w:bottom w:val="none" w:sz="0" w:space="0" w:color="auto"/>
        <w:right w:val="none" w:sz="0" w:space="0" w:color="auto"/>
      </w:divBdr>
    </w:div>
    <w:div w:id="1177571221">
      <w:bodyDiv w:val="1"/>
      <w:marLeft w:val="0"/>
      <w:marRight w:val="0"/>
      <w:marTop w:val="0"/>
      <w:marBottom w:val="0"/>
      <w:divBdr>
        <w:top w:val="none" w:sz="0" w:space="0" w:color="auto"/>
        <w:left w:val="none" w:sz="0" w:space="0" w:color="auto"/>
        <w:bottom w:val="none" w:sz="0" w:space="0" w:color="auto"/>
        <w:right w:val="none" w:sz="0" w:space="0" w:color="auto"/>
      </w:divBdr>
    </w:div>
    <w:div w:id="1211305928">
      <w:bodyDiv w:val="1"/>
      <w:marLeft w:val="0"/>
      <w:marRight w:val="0"/>
      <w:marTop w:val="0"/>
      <w:marBottom w:val="0"/>
      <w:divBdr>
        <w:top w:val="none" w:sz="0" w:space="0" w:color="auto"/>
        <w:left w:val="none" w:sz="0" w:space="0" w:color="auto"/>
        <w:bottom w:val="none" w:sz="0" w:space="0" w:color="auto"/>
        <w:right w:val="none" w:sz="0" w:space="0" w:color="auto"/>
      </w:divBdr>
    </w:div>
    <w:div w:id="1273628018">
      <w:bodyDiv w:val="1"/>
      <w:marLeft w:val="0"/>
      <w:marRight w:val="0"/>
      <w:marTop w:val="0"/>
      <w:marBottom w:val="0"/>
      <w:divBdr>
        <w:top w:val="none" w:sz="0" w:space="0" w:color="auto"/>
        <w:left w:val="none" w:sz="0" w:space="0" w:color="auto"/>
        <w:bottom w:val="none" w:sz="0" w:space="0" w:color="auto"/>
        <w:right w:val="none" w:sz="0" w:space="0" w:color="auto"/>
      </w:divBdr>
    </w:div>
    <w:div w:id="1301302004">
      <w:bodyDiv w:val="1"/>
      <w:marLeft w:val="0"/>
      <w:marRight w:val="0"/>
      <w:marTop w:val="0"/>
      <w:marBottom w:val="0"/>
      <w:divBdr>
        <w:top w:val="none" w:sz="0" w:space="0" w:color="auto"/>
        <w:left w:val="none" w:sz="0" w:space="0" w:color="auto"/>
        <w:bottom w:val="none" w:sz="0" w:space="0" w:color="auto"/>
        <w:right w:val="none" w:sz="0" w:space="0" w:color="auto"/>
      </w:divBdr>
    </w:div>
    <w:div w:id="1304121794">
      <w:bodyDiv w:val="1"/>
      <w:marLeft w:val="0"/>
      <w:marRight w:val="0"/>
      <w:marTop w:val="0"/>
      <w:marBottom w:val="0"/>
      <w:divBdr>
        <w:top w:val="none" w:sz="0" w:space="0" w:color="auto"/>
        <w:left w:val="none" w:sz="0" w:space="0" w:color="auto"/>
        <w:bottom w:val="none" w:sz="0" w:space="0" w:color="auto"/>
        <w:right w:val="none" w:sz="0" w:space="0" w:color="auto"/>
      </w:divBdr>
      <w:divsChild>
        <w:div w:id="1723401791">
          <w:marLeft w:val="0"/>
          <w:marRight w:val="75"/>
          <w:marTop w:val="75"/>
          <w:marBottom w:val="0"/>
          <w:divBdr>
            <w:top w:val="dotted" w:sz="6" w:space="2" w:color="E8E5D6"/>
            <w:left w:val="dotted" w:sz="6" w:space="2" w:color="E8E5D6"/>
            <w:bottom w:val="dotted" w:sz="6" w:space="2" w:color="E8E5D6"/>
            <w:right w:val="dotted" w:sz="6" w:space="2" w:color="E8E5D6"/>
          </w:divBdr>
        </w:div>
        <w:div w:id="389813161">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 w:id="1314870233">
      <w:bodyDiv w:val="1"/>
      <w:marLeft w:val="0"/>
      <w:marRight w:val="0"/>
      <w:marTop w:val="0"/>
      <w:marBottom w:val="0"/>
      <w:divBdr>
        <w:top w:val="none" w:sz="0" w:space="0" w:color="auto"/>
        <w:left w:val="none" w:sz="0" w:space="0" w:color="auto"/>
        <w:bottom w:val="none" w:sz="0" w:space="0" w:color="auto"/>
        <w:right w:val="none" w:sz="0" w:space="0" w:color="auto"/>
      </w:divBdr>
    </w:div>
    <w:div w:id="1330407073">
      <w:bodyDiv w:val="1"/>
      <w:marLeft w:val="0"/>
      <w:marRight w:val="0"/>
      <w:marTop w:val="0"/>
      <w:marBottom w:val="0"/>
      <w:divBdr>
        <w:top w:val="none" w:sz="0" w:space="0" w:color="auto"/>
        <w:left w:val="none" w:sz="0" w:space="0" w:color="auto"/>
        <w:bottom w:val="none" w:sz="0" w:space="0" w:color="auto"/>
        <w:right w:val="none" w:sz="0" w:space="0" w:color="auto"/>
      </w:divBdr>
    </w:div>
    <w:div w:id="1379357950">
      <w:bodyDiv w:val="1"/>
      <w:marLeft w:val="0"/>
      <w:marRight w:val="0"/>
      <w:marTop w:val="0"/>
      <w:marBottom w:val="0"/>
      <w:divBdr>
        <w:top w:val="none" w:sz="0" w:space="0" w:color="auto"/>
        <w:left w:val="none" w:sz="0" w:space="0" w:color="auto"/>
        <w:bottom w:val="none" w:sz="0" w:space="0" w:color="auto"/>
        <w:right w:val="none" w:sz="0" w:space="0" w:color="auto"/>
      </w:divBdr>
    </w:div>
    <w:div w:id="1402368255">
      <w:bodyDiv w:val="1"/>
      <w:marLeft w:val="0"/>
      <w:marRight w:val="0"/>
      <w:marTop w:val="0"/>
      <w:marBottom w:val="0"/>
      <w:divBdr>
        <w:top w:val="none" w:sz="0" w:space="0" w:color="auto"/>
        <w:left w:val="none" w:sz="0" w:space="0" w:color="auto"/>
        <w:bottom w:val="none" w:sz="0" w:space="0" w:color="auto"/>
        <w:right w:val="none" w:sz="0" w:space="0" w:color="auto"/>
      </w:divBdr>
    </w:div>
    <w:div w:id="1412579181">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
    <w:div w:id="1567913522">
      <w:bodyDiv w:val="1"/>
      <w:marLeft w:val="0"/>
      <w:marRight w:val="0"/>
      <w:marTop w:val="0"/>
      <w:marBottom w:val="0"/>
      <w:divBdr>
        <w:top w:val="none" w:sz="0" w:space="0" w:color="auto"/>
        <w:left w:val="none" w:sz="0" w:space="0" w:color="auto"/>
        <w:bottom w:val="none" w:sz="0" w:space="0" w:color="auto"/>
        <w:right w:val="none" w:sz="0" w:space="0" w:color="auto"/>
      </w:divBdr>
    </w:div>
    <w:div w:id="1623927222">
      <w:bodyDiv w:val="1"/>
      <w:marLeft w:val="0"/>
      <w:marRight w:val="0"/>
      <w:marTop w:val="0"/>
      <w:marBottom w:val="0"/>
      <w:divBdr>
        <w:top w:val="none" w:sz="0" w:space="0" w:color="auto"/>
        <w:left w:val="none" w:sz="0" w:space="0" w:color="auto"/>
        <w:bottom w:val="none" w:sz="0" w:space="0" w:color="auto"/>
        <w:right w:val="none" w:sz="0" w:space="0" w:color="auto"/>
      </w:divBdr>
    </w:div>
    <w:div w:id="1647205290">
      <w:bodyDiv w:val="1"/>
      <w:marLeft w:val="0"/>
      <w:marRight w:val="0"/>
      <w:marTop w:val="0"/>
      <w:marBottom w:val="0"/>
      <w:divBdr>
        <w:top w:val="none" w:sz="0" w:space="0" w:color="auto"/>
        <w:left w:val="none" w:sz="0" w:space="0" w:color="auto"/>
        <w:bottom w:val="none" w:sz="0" w:space="0" w:color="auto"/>
        <w:right w:val="none" w:sz="0" w:space="0" w:color="auto"/>
      </w:divBdr>
    </w:div>
    <w:div w:id="1805729511">
      <w:bodyDiv w:val="1"/>
      <w:marLeft w:val="0"/>
      <w:marRight w:val="0"/>
      <w:marTop w:val="0"/>
      <w:marBottom w:val="0"/>
      <w:divBdr>
        <w:top w:val="none" w:sz="0" w:space="0" w:color="auto"/>
        <w:left w:val="none" w:sz="0" w:space="0" w:color="auto"/>
        <w:bottom w:val="none" w:sz="0" w:space="0" w:color="auto"/>
        <w:right w:val="none" w:sz="0" w:space="0" w:color="auto"/>
      </w:divBdr>
    </w:div>
    <w:div w:id="1895654930">
      <w:bodyDiv w:val="1"/>
      <w:marLeft w:val="0"/>
      <w:marRight w:val="0"/>
      <w:marTop w:val="0"/>
      <w:marBottom w:val="0"/>
      <w:divBdr>
        <w:top w:val="none" w:sz="0" w:space="0" w:color="auto"/>
        <w:left w:val="none" w:sz="0" w:space="0" w:color="auto"/>
        <w:bottom w:val="none" w:sz="0" w:space="0" w:color="auto"/>
        <w:right w:val="none" w:sz="0" w:space="0" w:color="auto"/>
      </w:divBdr>
    </w:div>
    <w:div w:id="1901940157">
      <w:bodyDiv w:val="1"/>
      <w:marLeft w:val="0"/>
      <w:marRight w:val="0"/>
      <w:marTop w:val="0"/>
      <w:marBottom w:val="0"/>
      <w:divBdr>
        <w:top w:val="none" w:sz="0" w:space="0" w:color="auto"/>
        <w:left w:val="none" w:sz="0" w:space="0" w:color="auto"/>
        <w:bottom w:val="none" w:sz="0" w:space="0" w:color="auto"/>
        <w:right w:val="none" w:sz="0" w:space="0" w:color="auto"/>
      </w:divBdr>
    </w:div>
    <w:div w:id="1926912207">
      <w:bodyDiv w:val="1"/>
      <w:marLeft w:val="0"/>
      <w:marRight w:val="0"/>
      <w:marTop w:val="0"/>
      <w:marBottom w:val="0"/>
      <w:divBdr>
        <w:top w:val="none" w:sz="0" w:space="0" w:color="auto"/>
        <w:left w:val="none" w:sz="0" w:space="0" w:color="auto"/>
        <w:bottom w:val="none" w:sz="0" w:space="0" w:color="auto"/>
        <w:right w:val="none" w:sz="0" w:space="0" w:color="auto"/>
      </w:divBdr>
    </w:div>
    <w:div w:id="1929190921">
      <w:bodyDiv w:val="1"/>
      <w:marLeft w:val="0"/>
      <w:marRight w:val="0"/>
      <w:marTop w:val="0"/>
      <w:marBottom w:val="0"/>
      <w:divBdr>
        <w:top w:val="none" w:sz="0" w:space="0" w:color="auto"/>
        <w:left w:val="none" w:sz="0" w:space="0" w:color="auto"/>
        <w:bottom w:val="none" w:sz="0" w:space="0" w:color="auto"/>
        <w:right w:val="none" w:sz="0" w:space="0" w:color="auto"/>
      </w:divBdr>
    </w:div>
    <w:div w:id="1976789927">
      <w:bodyDiv w:val="1"/>
      <w:marLeft w:val="0"/>
      <w:marRight w:val="0"/>
      <w:marTop w:val="0"/>
      <w:marBottom w:val="0"/>
      <w:divBdr>
        <w:top w:val="none" w:sz="0" w:space="0" w:color="auto"/>
        <w:left w:val="none" w:sz="0" w:space="0" w:color="auto"/>
        <w:bottom w:val="none" w:sz="0" w:space="0" w:color="auto"/>
        <w:right w:val="none" w:sz="0" w:space="0" w:color="auto"/>
      </w:divBdr>
    </w:div>
    <w:div w:id="2014985913">
      <w:bodyDiv w:val="1"/>
      <w:marLeft w:val="0"/>
      <w:marRight w:val="0"/>
      <w:marTop w:val="0"/>
      <w:marBottom w:val="0"/>
      <w:divBdr>
        <w:top w:val="none" w:sz="0" w:space="0" w:color="auto"/>
        <w:left w:val="none" w:sz="0" w:space="0" w:color="auto"/>
        <w:bottom w:val="none" w:sz="0" w:space="0" w:color="auto"/>
        <w:right w:val="none" w:sz="0" w:space="0" w:color="auto"/>
      </w:divBdr>
    </w:div>
    <w:div w:id="2017613740">
      <w:bodyDiv w:val="1"/>
      <w:marLeft w:val="0"/>
      <w:marRight w:val="0"/>
      <w:marTop w:val="0"/>
      <w:marBottom w:val="0"/>
      <w:divBdr>
        <w:top w:val="none" w:sz="0" w:space="0" w:color="auto"/>
        <w:left w:val="none" w:sz="0" w:space="0" w:color="auto"/>
        <w:bottom w:val="none" w:sz="0" w:space="0" w:color="auto"/>
        <w:right w:val="none" w:sz="0" w:space="0" w:color="auto"/>
      </w:divBdr>
    </w:div>
    <w:div w:id="212156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tic.cepi.net/downloads/2026-02/2026%20Biosecurity%20Policy%20Final.pdf" TargetMode="External"/><Relationship Id="rId18" Type="http://schemas.openxmlformats.org/officeDocument/2006/relationships/hyperlink" Target="https://globalsynthesismap.bio/map3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rand.org/pubs/external_publications/EP71093.html" TargetMode="External"/><Relationship Id="rId7" Type="http://schemas.openxmlformats.org/officeDocument/2006/relationships/settings" Target="settings.xml"/><Relationship Id="rId12" Type="http://schemas.openxmlformats.org/officeDocument/2006/relationships/hyperlink" Target="mailto:contact.cepibiosecurity@cepi.net" TargetMode="External"/><Relationship Id="rId17" Type="http://schemas.openxmlformats.org/officeDocument/2006/relationships/hyperlink" Target="https://nvlpubs.nist.gov/nistpubs/ai/NIST.AI.800-1.ipd2.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nti.org/wp-content/uploads/2024/11/NTIBio_Paper_Developing-Guardrails-for-AI-Biodesign-Tools_FINAL.pdf" TargetMode="External"/><Relationship Id="rId20" Type="http://schemas.openxmlformats.org/officeDocument/2006/relationships/hyperlink" Target="https://nvlpubs.nist.gov/nistpubs/ai/NIST.AI.800-1.ipd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rand.org/pubs/external_publications/EP71093.htm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and.org/pubs/external_publications/EP71093.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pi-tr.tghn.org/biosecurity/" TargetMode="External"/><Relationship Id="rId22" Type="http://schemas.openxmlformats.org/officeDocument/2006/relationships/hyperlink" Target="https://nvlpubs.nist.gov/nistpubs/ai/NIST.AI.800-1.ipd2.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EPI Colour Palette">
      <a:dk1>
        <a:srgbClr val="00244F"/>
      </a:dk1>
      <a:lt1>
        <a:srgbClr val="FFFFFF"/>
      </a:lt1>
      <a:dk2>
        <a:srgbClr val="001D44"/>
      </a:dk2>
      <a:lt2>
        <a:srgbClr val="F4F4F6"/>
      </a:lt2>
      <a:accent1>
        <a:srgbClr val="FF5F58"/>
      </a:accent1>
      <a:accent2>
        <a:srgbClr val="E85852"/>
      </a:accent2>
      <a:accent3>
        <a:srgbClr val="FF7670"/>
      </a:accent3>
      <a:accent4>
        <a:srgbClr val="FF8F8A"/>
      </a:accent4>
      <a:accent5>
        <a:srgbClr val="002C60"/>
      </a:accent5>
      <a:accent6>
        <a:srgbClr val="BBC5D2"/>
      </a:accent6>
      <a:hlink>
        <a:srgbClr val="FF5F58"/>
      </a:hlink>
      <a:folHlink>
        <a:srgbClr val="E85852"/>
      </a:folHlink>
    </a:clrScheme>
    <a:fontScheme name="CEPI Fonts">
      <a:majorFont>
        <a:latin typeface="Euclid CEPI Medium"/>
        <a:ea typeface=""/>
        <a:cs typeface=""/>
      </a:majorFont>
      <a:minorFont>
        <a:latin typeface="Merriweath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AA61AF0360A2C4DB4DC94E271D3F603" ma:contentTypeVersion="16" ma:contentTypeDescription="Create a new document." ma:contentTypeScope="" ma:versionID="7cc5b5c191d47488ae54cd66f96384b8">
  <xsd:schema xmlns:xsd="http://www.w3.org/2001/XMLSchema" xmlns:xs="http://www.w3.org/2001/XMLSchema" xmlns:p="http://schemas.microsoft.com/office/2006/metadata/properties" xmlns:ns2="4663ba85-fefb-4a99-986f-7a435aa68f43" xmlns:ns3="2145a72d-6ba4-4bdf-acfe-1b12a879ff42" targetNamespace="http://schemas.microsoft.com/office/2006/metadata/properties" ma:root="true" ma:fieldsID="cefcaac456a1ec6da444f50cad59ef71" ns2:_="" ns3:_="">
    <xsd:import namespace="4663ba85-fefb-4a99-986f-7a435aa68f43"/>
    <xsd:import namespace="2145a72d-6ba4-4bdf-acfe-1b12a879ff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3ba85-fefb-4a99-986f-7a435aa68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ec73da-821e-45b9-847d-b37d8ccc0e8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45a72d-6ba4-4bdf-acfe-1b12a879ff4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101f5be-b8cc-4870-b6ed-701e3b5ffca2}" ma:internalName="TaxCatchAll" ma:showField="CatchAllData" ma:web="2145a72d-6ba4-4bdf-acfe-1b12a879ff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63ba85-fefb-4a99-986f-7a435aa68f43">
      <Terms xmlns="http://schemas.microsoft.com/office/infopath/2007/PartnerControls"/>
    </lcf76f155ced4ddcb4097134ff3c332f>
    <TaxCatchAll xmlns="2145a72d-6ba4-4bdf-acfe-1b12a879ff42" xsi:nil="true"/>
  </documentManagement>
</p:properties>
</file>

<file path=customXml/itemProps1.xml><?xml version="1.0" encoding="utf-8"?>
<ds:datastoreItem xmlns:ds="http://schemas.openxmlformats.org/officeDocument/2006/customXml" ds:itemID="{493EEE18-2F7B-4858-9B41-220AA296EA7E}">
  <ds:schemaRefs>
    <ds:schemaRef ds:uri="http://schemas.microsoft.com/sharepoint/v3/contenttype/forms"/>
  </ds:schemaRefs>
</ds:datastoreItem>
</file>

<file path=customXml/itemProps2.xml><?xml version="1.0" encoding="utf-8"?>
<ds:datastoreItem xmlns:ds="http://schemas.openxmlformats.org/officeDocument/2006/customXml" ds:itemID="{724472F1-8884-4B9C-B812-C8CC01DA94E8}">
  <ds:schemaRefs>
    <ds:schemaRef ds:uri="http://schemas.openxmlformats.org/officeDocument/2006/bibliography"/>
  </ds:schemaRefs>
</ds:datastoreItem>
</file>

<file path=customXml/itemProps3.xml><?xml version="1.0" encoding="utf-8"?>
<ds:datastoreItem xmlns:ds="http://schemas.openxmlformats.org/officeDocument/2006/customXml" ds:itemID="{9BB31727-2C31-4243-A3B9-49C090FF7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3ba85-fefb-4a99-986f-7a435aa68f43"/>
    <ds:schemaRef ds:uri="2145a72d-6ba4-4bdf-acfe-1b12a879f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2D8425-0FCE-4C2C-8DCE-D8232FB524D4}">
  <ds:schemaRefs>
    <ds:schemaRef ds:uri="http://schemas.microsoft.com/office/2006/metadata/properties"/>
    <ds:schemaRef ds:uri="http://schemas.microsoft.com/office/infopath/2007/PartnerControls"/>
    <ds:schemaRef ds:uri="4663ba85-fefb-4a99-986f-7a435aa68f43"/>
    <ds:schemaRef ds:uri="2145a72d-6ba4-4bdf-acfe-1b12a879ff42"/>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1823</Words>
  <Characters>11145</Characters>
  <Application>Microsoft Office Word</Application>
  <DocSecurity>0</DocSecurity>
  <Lines>371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Shallcross</dc:creator>
  <cp:keywords/>
  <dc:description/>
  <cp:lastModifiedBy>Sophie Warren</cp:lastModifiedBy>
  <cp:revision>8</cp:revision>
  <cp:lastPrinted>2019-01-23T11:33:00Z</cp:lastPrinted>
  <dcterms:created xsi:type="dcterms:W3CDTF">2026-02-02T13:36:00Z</dcterms:created>
  <dcterms:modified xsi:type="dcterms:W3CDTF">2026-02-05T16:36:00Z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414ebe72,7849644c,13a50ed4</vt:lpwstr>
  </property>
  <property fmtid="{D5CDD505-2E9C-101B-9397-08002B2CF9AE}" pid="3" name="ClassificationContentMarkingFooterFontProps">
    <vt:lpwstr>#000000,12,Calibri</vt:lpwstr>
  </property>
  <property fmtid="{D5CDD505-2E9C-101B-9397-08002B2CF9AE}" pid="4" name="ClassificationContentMarkingFooterText">
    <vt:lpwstr>Sensitivity: Official Use</vt:lpwstr>
  </property>
  <property fmtid="{D5CDD505-2E9C-101B-9397-08002B2CF9AE}" pid="5" name="MSIP_Label_85917025-a8ec-4cda-875c-cb94c48daac9_Enabled">
    <vt:lpwstr>true</vt:lpwstr>
  </property>
  <property fmtid="{D5CDD505-2E9C-101B-9397-08002B2CF9AE}" pid="6" name="MSIP_Label_85917025-a8ec-4cda-875c-cb94c48daac9_SetDate">
    <vt:lpwstr>2024-08-21T10:34:45Z</vt:lpwstr>
  </property>
  <property fmtid="{D5CDD505-2E9C-101B-9397-08002B2CF9AE}" pid="7" name="MSIP_Label_85917025-a8ec-4cda-875c-cb94c48daac9_Method">
    <vt:lpwstr>Privileged</vt:lpwstr>
  </property>
  <property fmtid="{D5CDD505-2E9C-101B-9397-08002B2CF9AE}" pid="8" name="MSIP_Label_85917025-a8ec-4cda-875c-cb94c48daac9_Name">
    <vt:lpwstr>Internal</vt:lpwstr>
  </property>
  <property fmtid="{D5CDD505-2E9C-101B-9397-08002B2CF9AE}" pid="9" name="MSIP_Label_85917025-a8ec-4cda-875c-cb94c48daac9_SiteId">
    <vt:lpwstr>80bdb1d3-debd-4f2d-9316-510b9ecdab02</vt:lpwstr>
  </property>
  <property fmtid="{D5CDD505-2E9C-101B-9397-08002B2CF9AE}" pid="10" name="MSIP_Label_85917025-a8ec-4cda-875c-cb94c48daac9_ActionId">
    <vt:lpwstr>f362a8b5-bb74-4c40-8694-73c292d2a012</vt:lpwstr>
  </property>
  <property fmtid="{D5CDD505-2E9C-101B-9397-08002B2CF9AE}" pid="11" name="MSIP_Label_85917025-a8ec-4cda-875c-cb94c48daac9_ContentBits">
    <vt:lpwstr>2</vt:lpwstr>
  </property>
  <property fmtid="{D5CDD505-2E9C-101B-9397-08002B2CF9AE}" pid="12" name="ContentTypeId">
    <vt:lpwstr>0x010100FAA61AF0360A2C4DB4DC94E271D3F603</vt:lpwstr>
  </property>
  <property fmtid="{D5CDD505-2E9C-101B-9397-08002B2CF9AE}" pid="13" name="docLang">
    <vt:lpwstr>en</vt:lpwstr>
  </property>
  <property fmtid="{D5CDD505-2E9C-101B-9397-08002B2CF9AE}" pid="14" name="MediaServiceImageTags">
    <vt:lpwstr/>
  </property>
</Properties>
</file>