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80E8" w14:textId="77777777" w:rsidR="00100693" w:rsidRDefault="00100693"/>
    <w:p w14:paraId="11F7EE1F" w14:textId="77777777" w:rsidR="00100693" w:rsidRDefault="00100693"/>
    <w:p w14:paraId="3C7B739C" w14:textId="77777777" w:rsidR="00100693" w:rsidRDefault="0010069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100693" w14:paraId="64C0D7F3" w14:textId="77777777" w:rsidTr="006C4FB6">
        <w:tc>
          <w:tcPr>
            <w:tcW w:w="9019" w:type="dxa"/>
          </w:tcPr>
          <w:p w14:paraId="5FA9D94B" w14:textId="77777777" w:rsidR="00100693" w:rsidRDefault="00100693">
            <w:pPr>
              <w:rPr>
                <w:color w:val="201F1E"/>
                <w:sz w:val="24"/>
                <w:szCs w:val="24"/>
              </w:rPr>
            </w:pPr>
            <w:bookmarkStart w:id="0" w:name="_Hlk210123686"/>
          </w:p>
          <w:p w14:paraId="0CF54CAC" w14:textId="77777777" w:rsidR="00100693" w:rsidRDefault="00100693" w:rsidP="00100693">
            <w:pPr>
              <w:shd w:val="clear" w:color="auto" w:fill="FFFFFF"/>
              <w:rPr>
                <w:color w:val="201F1E"/>
              </w:rPr>
            </w:pPr>
            <w:r>
              <w:rPr>
                <w:color w:val="201F1E"/>
              </w:rPr>
              <w:t xml:space="preserve">Welcome to The Global Health Network’s Coordinator Digest – your update with news, events and updates from across The Global Health Network. </w:t>
            </w:r>
          </w:p>
          <w:p w14:paraId="398B101E" w14:textId="77777777" w:rsidR="00100693" w:rsidRDefault="00100693" w:rsidP="00100693">
            <w:pPr>
              <w:shd w:val="clear" w:color="auto" w:fill="FFFFFF"/>
              <w:rPr>
                <w:color w:val="201F1E"/>
              </w:rPr>
            </w:pPr>
          </w:p>
          <w:p w14:paraId="26F61A21" w14:textId="77777777" w:rsidR="00100693" w:rsidRDefault="00100693" w:rsidP="00100693">
            <w:pPr>
              <w:shd w:val="clear" w:color="auto" w:fill="FFFFFF"/>
              <w:rPr>
                <w:b/>
                <w:color w:val="1155CC"/>
                <w:highlight w:val="white"/>
                <w:u w:val="single"/>
              </w:rPr>
            </w:pPr>
            <w:r>
              <w:rPr>
                <w:b/>
                <w:sz w:val="26"/>
                <w:szCs w:val="26"/>
                <w:u w:val="single"/>
              </w:rPr>
              <w:t>Notices</w:t>
            </w:r>
          </w:p>
          <w:p w14:paraId="4A55258D" w14:textId="77777777" w:rsidR="00100693" w:rsidRDefault="00100693" w:rsidP="00100693">
            <w:pPr>
              <w:rPr>
                <w:b/>
                <w:color w:val="ED7D31"/>
                <w:highlight w:val="white"/>
              </w:rPr>
            </w:pPr>
          </w:p>
          <w:p w14:paraId="3F8E6997" w14:textId="77777777" w:rsidR="00100693" w:rsidRDefault="00100693" w:rsidP="00100693">
            <w:pPr>
              <w:rPr>
                <w:b/>
                <w:color w:val="ED7D31"/>
                <w:highlight w:val="white"/>
              </w:rPr>
            </w:pPr>
          </w:p>
          <w:p w14:paraId="557597C0" w14:textId="77777777" w:rsidR="00100693" w:rsidRDefault="00100693" w:rsidP="00100693">
            <w:pPr>
              <w:rPr>
                <w:b/>
                <w:color w:val="ED7D31"/>
                <w:highlight w:val="white"/>
              </w:rPr>
            </w:pPr>
            <w:r>
              <w:rPr>
                <w:b/>
                <w:color w:val="ED7D31"/>
                <w:highlight w:val="white"/>
              </w:rPr>
              <w:t xml:space="preserve">MRC-CTU MAMS Trials Essential Reading List </w:t>
            </w:r>
          </w:p>
          <w:p w14:paraId="1B4B8F0C" w14:textId="77777777" w:rsidR="00100693" w:rsidRDefault="00100693" w:rsidP="00100693">
            <w:pPr>
              <w:rPr>
                <w:b/>
                <w:color w:val="ED7D31"/>
                <w:highlight w:val="white"/>
              </w:rPr>
            </w:pPr>
            <w:r>
              <w:rPr>
                <w:color w:val="201F1E"/>
              </w:rPr>
              <w:t xml:space="preserve">This latest essential reading list is on Multi-Arm Multi-Site Trials and is available on MRC-CTU’s knowledge hub. </w:t>
            </w:r>
          </w:p>
          <w:p w14:paraId="3CBB8139" w14:textId="77777777" w:rsidR="00100693" w:rsidRDefault="00100693" w:rsidP="00100693">
            <w:pPr>
              <w:rPr>
                <w:b/>
                <w:color w:val="ED7D31"/>
                <w:highlight w:val="white"/>
              </w:rPr>
            </w:pPr>
            <w:r>
              <w:rPr>
                <w:b/>
                <w:color w:val="1155CC"/>
                <w:u w:val="single"/>
              </w:rPr>
              <w:t>Access the essential reading list collection here</w:t>
            </w:r>
          </w:p>
          <w:p w14:paraId="00593496" w14:textId="77777777" w:rsidR="00100693" w:rsidRDefault="00100693" w:rsidP="00100693">
            <w:pPr>
              <w:rPr>
                <w:b/>
                <w:color w:val="ED7D31"/>
                <w:highlight w:val="white"/>
              </w:rPr>
            </w:pPr>
          </w:p>
          <w:p w14:paraId="79431FE7" w14:textId="77777777" w:rsidR="00100693" w:rsidRDefault="00100693" w:rsidP="00100693">
            <w:pPr>
              <w:rPr>
                <w:b/>
                <w:color w:val="ED7D31"/>
                <w:highlight w:val="white"/>
              </w:rPr>
            </w:pPr>
          </w:p>
          <w:p w14:paraId="1F2BD0B7" w14:textId="77777777" w:rsidR="00100693" w:rsidRDefault="001453AF" w:rsidP="00100693">
            <w:pPr>
              <w:rPr>
                <w:b/>
                <w:color w:val="ED7D31"/>
                <w:highlight w:val="white"/>
              </w:rPr>
            </w:pPr>
            <w:hyperlink r:id="rId7">
              <w:r w:rsidR="00100693">
                <w:rPr>
                  <w:b/>
                  <w:color w:val="ED7D31"/>
                  <w:highlight w:val="white"/>
                </w:rPr>
                <w:t>EDCTP toolkit</w:t>
              </w:r>
            </w:hyperlink>
          </w:p>
          <w:p w14:paraId="6EF2BEA4" w14:textId="77777777" w:rsidR="00100693" w:rsidRDefault="00100693" w:rsidP="006C4FB6">
            <w:pPr>
              <w:shd w:val="clear" w:color="auto" w:fill="FFFFFF"/>
              <w:spacing w:after="300"/>
              <w:rPr>
                <w:b/>
                <w:color w:val="ED7D31"/>
                <w:highlight w:val="white"/>
              </w:rPr>
            </w:pPr>
            <w:r>
              <w:rPr>
                <w:color w:val="201F1E"/>
              </w:rPr>
              <w:t>This Research into Policy Toolkit was funded by EDCTP and co-created by the four Networks of Excellence coordinators and The Global Health Network. It guides researchers through the process of taking research findings into policy: describing the overall key steps and exploring the main themes through the lens of key frameworks.</w:t>
            </w:r>
            <w:r>
              <w:rPr>
                <w:color w:val="201F1E"/>
              </w:rPr>
              <w:br/>
            </w:r>
            <w:hyperlink r:id="rId8">
              <w:r>
                <w:rPr>
                  <w:b/>
                  <w:color w:val="1155CC"/>
                  <w:u w:val="single"/>
                </w:rPr>
                <w:t>Access the toolkit</w:t>
              </w:r>
            </w:hyperlink>
          </w:p>
          <w:p w14:paraId="71888253" w14:textId="77777777" w:rsidR="00100693" w:rsidRDefault="00100693" w:rsidP="00100693">
            <w:pPr>
              <w:rPr>
                <w:b/>
                <w:color w:val="ED7D31"/>
                <w:highlight w:val="white"/>
              </w:rPr>
            </w:pPr>
          </w:p>
          <w:p w14:paraId="1CFCA7F6" w14:textId="77777777" w:rsidR="00100693" w:rsidRDefault="00100693" w:rsidP="00100693">
            <w:pPr>
              <w:rPr>
                <w:color w:val="201F1E"/>
              </w:rPr>
            </w:pPr>
            <w:r>
              <w:rPr>
                <w:b/>
                <w:color w:val="ED7D31"/>
                <w:highlight w:val="white"/>
              </w:rPr>
              <w:t>Knowledge exchange September Roundup</w:t>
            </w:r>
          </w:p>
          <w:p w14:paraId="23C43AF2" w14:textId="77777777" w:rsidR="00100693" w:rsidRDefault="00100693" w:rsidP="00100693">
            <w:pPr>
              <w:spacing w:before="240" w:after="240"/>
              <w:rPr>
                <w:b/>
                <w:color w:val="242424"/>
                <w:highlight w:val="white"/>
              </w:rPr>
            </w:pPr>
            <w:r>
              <w:rPr>
                <w:color w:val="201F1E"/>
              </w:rPr>
              <w:t>Catch up on what’s been shared across the network this month as we highlight new contributions, reflect on emerging themes, and hear from those applying shared ideas in their own work.</w:t>
            </w:r>
            <w:r>
              <w:rPr>
                <w:color w:val="201F1E"/>
              </w:rPr>
              <w:br/>
            </w:r>
            <w:hyperlink r:id="rId9">
              <w:r>
                <w:rPr>
                  <w:b/>
                  <w:color w:val="1155CC"/>
                  <w:highlight w:val="white"/>
                  <w:u w:val="single"/>
                </w:rPr>
                <w:t>https://globalhealthcoordinators.tghn.org/resources-tools/knowledge-exchange/</w:t>
              </w:r>
            </w:hyperlink>
          </w:p>
          <w:p w14:paraId="3A1620B1" w14:textId="77777777" w:rsidR="00100693" w:rsidRDefault="00100693" w:rsidP="00100693">
            <w:pPr>
              <w:spacing w:after="240"/>
              <w:rPr>
                <w:b/>
                <w:color w:val="242424"/>
                <w:highlight w:val="white"/>
              </w:rPr>
            </w:pPr>
          </w:p>
          <w:p w14:paraId="7DF10AC7" w14:textId="77777777" w:rsidR="00100693" w:rsidRDefault="00100693" w:rsidP="00100693">
            <w:pPr>
              <w:spacing w:after="240"/>
              <w:rPr>
                <w:b/>
                <w:color w:val="ED7D31"/>
                <w:highlight w:val="white"/>
              </w:rPr>
            </w:pPr>
            <w:r>
              <w:rPr>
                <w:b/>
                <w:color w:val="ED7D31"/>
                <w:highlight w:val="white"/>
              </w:rPr>
              <w:t>Adding a new resource to the Resource Centre</w:t>
            </w:r>
          </w:p>
          <w:p w14:paraId="23376463" w14:textId="77777777" w:rsidR="00100693" w:rsidRDefault="00100693" w:rsidP="00100693">
            <w:pPr>
              <w:spacing w:after="240"/>
              <w:rPr>
                <w:b/>
                <w:color w:val="201F1E"/>
              </w:rPr>
            </w:pPr>
            <w:r>
              <w:rPr>
                <w:color w:val="201F1E"/>
              </w:rPr>
              <w:t xml:space="preserve">As a coordinator, if new resources have been published for your community, please add them to the </w:t>
            </w:r>
            <w:hyperlink r:id="rId10">
              <w:r>
                <w:rPr>
                  <w:color w:val="201F1E"/>
                </w:rPr>
                <w:t>Resource Centre</w:t>
              </w:r>
            </w:hyperlink>
            <w:r>
              <w:rPr>
                <w:color w:val="201F1E"/>
              </w:rPr>
              <w:t xml:space="preserve"> so they can be accessed centrally. Guidance on how to do this can be found here:</w:t>
            </w:r>
            <w:r>
              <w:rPr>
                <w:color w:val="201F1E"/>
              </w:rPr>
              <w:br/>
            </w:r>
            <w:hyperlink r:id="rId11">
              <w:r>
                <w:rPr>
                  <w:b/>
                  <w:color w:val="1155CC"/>
                  <w:u w:val="single"/>
                </w:rPr>
                <w:t>https://globalhealthcoordinators.tghn.org/resources-tools/adding-resource-centre/</w:t>
              </w:r>
            </w:hyperlink>
          </w:p>
          <w:p w14:paraId="1F12F99E" w14:textId="77777777" w:rsidR="00100693" w:rsidRDefault="00100693" w:rsidP="00100693">
            <w:pPr>
              <w:spacing w:after="240"/>
              <w:rPr>
                <w:color w:val="201F1E"/>
              </w:rPr>
            </w:pPr>
          </w:p>
          <w:p w14:paraId="35FED919" w14:textId="77777777" w:rsidR="00100693" w:rsidRDefault="00100693" w:rsidP="00100693">
            <w:pPr>
              <w:rPr>
                <w:b/>
                <w:color w:val="ED7D31"/>
                <w:highlight w:val="white"/>
              </w:rPr>
            </w:pPr>
            <w:r>
              <w:rPr>
                <w:b/>
                <w:color w:val="ED7D31"/>
                <w:highlight w:val="white"/>
              </w:rPr>
              <w:t>Resource Gateway</w:t>
            </w:r>
          </w:p>
          <w:p w14:paraId="0CDB5E7D" w14:textId="77777777" w:rsidR="00100693" w:rsidRDefault="00100693" w:rsidP="00100693">
            <w:pPr>
              <w:pStyle w:val="Heading2"/>
              <w:keepNext w:val="0"/>
              <w:keepLines w:val="0"/>
              <w:shd w:val="clear" w:color="auto" w:fill="FFFFFF"/>
              <w:spacing w:before="0" w:after="80"/>
              <w:outlineLvl w:val="1"/>
              <w:rPr>
                <w:color w:val="201F1E"/>
                <w:sz w:val="22"/>
                <w:szCs w:val="22"/>
              </w:rPr>
            </w:pPr>
            <w:r>
              <w:rPr>
                <w:color w:val="201F1E"/>
                <w:sz w:val="22"/>
                <w:szCs w:val="22"/>
              </w:rPr>
              <w:t>We’ve updated our resource gateway, including grouping of resources into clinical trials, infectious disease, maternal and child health and non-communicable diseases.</w:t>
            </w:r>
          </w:p>
          <w:p w14:paraId="56C4A30C" w14:textId="77777777" w:rsidR="00100693" w:rsidRDefault="001453AF" w:rsidP="00100693">
            <w:pPr>
              <w:rPr>
                <w:b/>
                <w:color w:val="ED7D31"/>
              </w:rPr>
            </w:pPr>
            <w:hyperlink r:id="rId12">
              <w:r w:rsidR="00100693">
                <w:rPr>
                  <w:b/>
                  <w:color w:val="1155CC"/>
                  <w:u w:val="single"/>
                </w:rPr>
                <w:t>Visit the updated Resource Gateway</w:t>
              </w:r>
            </w:hyperlink>
          </w:p>
          <w:p w14:paraId="50AFE1B2" w14:textId="77777777" w:rsidR="00100693" w:rsidRDefault="00100693" w:rsidP="00100693">
            <w:pPr>
              <w:rPr>
                <w:b/>
                <w:color w:val="ED7D31"/>
              </w:rPr>
            </w:pPr>
          </w:p>
          <w:p w14:paraId="06723772" w14:textId="77777777" w:rsidR="00100693" w:rsidRDefault="00100693" w:rsidP="00100693">
            <w:pPr>
              <w:rPr>
                <w:b/>
                <w:color w:val="ED7D31"/>
              </w:rPr>
            </w:pPr>
            <w:r>
              <w:rPr>
                <w:b/>
                <w:color w:val="ED7D31"/>
              </w:rPr>
              <w:t>The Global Health Newsletter updates</w:t>
            </w:r>
          </w:p>
          <w:p w14:paraId="66C5B25B" w14:textId="70E00724" w:rsidR="00100693" w:rsidRDefault="00100693" w:rsidP="00100693">
            <w:pPr>
              <w:rPr>
                <w:b/>
                <w:color w:val="ED7D31"/>
              </w:rPr>
            </w:pPr>
            <w:r>
              <w:rPr>
                <w:color w:val="272F38"/>
                <w:highlight w:val="white"/>
              </w:rPr>
              <w:t xml:space="preserve">If you have any upcoming events, new toolkits or key resources you’d like to share on The Global Health Network newsletter, please contact </w:t>
            </w:r>
            <w:r w:rsidR="00465DB8">
              <w:rPr>
                <w:color w:val="272F38"/>
                <w:highlight w:val="white"/>
              </w:rPr>
              <w:t>Adam (</w:t>
            </w:r>
            <w:hyperlink r:id="rId13" w:history="1">
              <w:r w:rsidR="00465DB8" w:rsidRPr="00465DB8">
                <w:rPr>
                  <w:bCs/>
                  <w:color w:val="1155CC"/>
                </w:rPr>
                <w:t>adam.dale@ndm.ox.ac.uk</w:t>
              </w:r>
            </w:hyperlink>
            <w:r w:rsidR="00465DB8">
              <w:rPr>
                <w:color w:val="272F38"/>
                <w:highlight w:val="white"/>
              </w:rPr>
              <w:t>)</w:t>
            </w:r>
            <w:r w:rsidR="00465DB8">
              <w:rPr>
                <w:b/>
                <w:color w:val="1155CC"/>
                <w:u w:val="single"/>
              </w:rPr>
              <w:t xml:space="preserve"> </w:t>
            </w:r>
            <w:r>
              <w:rPr>
                <w:color w:val="272F38"/>
                <w:highlight w:val="white"/>
              </w:rPr>
              <w:t>Zainab (</w:t>
            </w:r>
            <w:hyperlink r:id="rId14">
              <w:r>
                <w:rPr>
                  <w:color w:val="1155CC"/>
                  <w:highlight w:val="white"/>
                  <w:u w:val="single"/>
                </w:rPr>
                <w:t>zainab.al-rawni@ndm.ox.ac.uk</w:t>
              </w:r>
            </w:hyperlink>
            <w:r>
              <w:rPr>
                <w:color w:val="272F38"/>
                <w:highlight w:val="white"/>
              </w:rPr>
              <w:t xml:space="preserve">) by October </w:t>
            </w:r>
            <w:r w:rsidR="00465DB8">
              <w:rPr>
                <w:color w:val="272F38"/>
                <w:highlight w:val="white"/>
              </w:rPr>
              <w:t>9</w:t>
            </w:r>
            <w:r>
              <w:rPr>
                <w:color w:val="272F38"/>
                <w:highlight w:val="white"/>
              </w:rPr>
              <w:t>.</w:t>
            </w:r>
          </w:p>
          <w:p w14:paraId="495831C3" w14:textId="77777777" w:rsidR="00100693" w:rsidRDefault="00100693" w:rsidP="00100693">
            <w:pPr>
              <w:rPr>
                <w:b/>
                <w:color w:val="ED7D31"/>
              </w:rPr>
            </w:pPr>
          </w:p>
          <w:p w14:paraId="5779E479" w14:textId="77777777" w:rsidR="00100693" w:rsidRDefault="001453AF" w:rsidP="00100693">
            <w:pPr>
              <w:rPr>
                <w:b/>
                <w:color w:val="ED7D31"/>
              </w:rPr>
            </w:pPr>
            <w:hyperlink r:id="rId15">
              <w:r w:rsidR="00100693">
                <w:rPr>
                  <w:b/>
                  <w:color w:val="ED7D31"/>
                </w:rPr>
                <w:t>The Global Health Network Digital Publication Collection</w:t>
              </w:r>
            </w:hyperlink>
          </w:p>
          <w:p w14:paraId="7A3EDF9A" w14:textId="77777777" w:rsidR="00100693" w:rsidRDefault="00100693" w:rsidP="00100693">
            <w:r>
              <w:lastRenderedPageBreak/>
              <w:t xml:space="preserve">Check out TGHN Collections, our open access bookshelf of digital publications created by communities and partners of The Global Health Network. </w:t>
            </w:r>
          </w:p>
          <w:p w14:paraId="59151B7E" w14:textId="77777777" w:rsidR="00100693" w:rsidRDefault="001453AF" w:rsidP="00100693">
            <w:pPr>
              <w:rPr>
                <w:b/>
                <w:color w:val="1155CC"/>
                <w:sz w:val="24"/>
                <w:szCs w:val="24"/>
                <w:u w:val="single"/>
              </w:rPr>
            </w:pPr>
            <w:hyperlink r:id="rId16">
              <w:r w:rsidR="00100693">
                <w:rPr>
                  <w:b/>
                  <w:color w:val="1155CC"/>
                  <w:u w:val="single"/>
                </w:rPr>
                <w:t>Access The Global Health Network Collections</w:t>
              </w:r>
            </w:hyperlink>
          </w:p>
          <w:p w14:paraId="19CC970E" w14:textId="77777777" w:rsidR="00100693" w:rsidRDefault="00100693" w:rsidP="00100693">
            <w:pPr>
              <w:pStyle w:val="Heading2"/>
              <w:shd w:val="clear" w:color="auto" w:fill="FFFFFF"/>
              <w:outlineLvl w:val="1"/>
              <w:rPr>
                <w:b/>
                <w:color w:val="ED7D31"/>
              </w:rPr>
            </w:pPr>
            <w:r>
              <w:rPr>
                <w:b/>
                <w:color w:val="ED7D31"/>
                <w:sz w:val="26"/>
                <w:szCs w:val="26"/>
              </w:rPr>
              <w:t>Webinars and Workshops</w:t>
            </w:r>
          </w:p>
          <w:tbl>
            <w:tblPr>
              <w:tblStyle w:val="a0"/>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783"/>
            </w:tblGrid>
            <w:tr w:rsidR="00100693" w14:paraId="5071BB38" w14:textId="77777777" w:rsidTr="00100693">
              <w:trPr>
                <w:trHeight w:val="436"/>
              </w:trPr>
              <w:tc>
                <w:tcPr>
                  <w:tcW w:w="0" w:type="auto"/>
                  <w:shd w:val="clear" w:color="auto" w:fill="auto"/>
                  <w:tcMar>
                    <w:top w:w="100" w:type="dxa"/>
                    <w:left w:w="100" w:type="dxa"/>
                    <w:bottom w:w="100" w:type="dxa"/>
                    <w:right w:w="100" w:type="dxa"/>
                  </w:tcMar>
                </w:tcPr>
                <w:p w14:paraId="58CBA53D" w14:textId="77777777" w:rsidR="00100693" w:rsidRDefault="00100693" w:rsidP="00100693">
                  <w:pPr>
                    <w:pStyle w:val="Heading1"/>
                    <w:keepNext w:val="0"/>
                    <w:keepLines w:val="0"/>
                    <w:shd w:val="clear" w:color="auto" w:fill="FFFFFF"/>
                    <w:spacing w:before="0" w:after="0" w:line="264" w:lineRule="auto"/>
                  </w:pPr>
                  <w:r>
                    <w:rPr>
                      <w:b/>
                      <w:color w:val="ED7D31"/>
                      <w:sz w:val="22"/>
                      <w:szCs w:val="22"/>
                      <w:highlight w:val="white"/>
                    </w:rPr>
                    <w:t>Webinar: MRC-CTU - How to be a good trail statistician</w:t>
                  </w:r>
                </w:p>
                <w:p w14:paraId="178EF4FF" w14:textId="77777777" w:rsidR="00100693" w:rsidRDefault="00100693" w:rsidP="00100693">
                  <w:pPr>
                    <w:spacing w:line="240" w:lineRule="auto"/>
                    <w:rPr>
                      <w:b/>
                    </w:rPr>
                  </w:pPr>
                  <w:r>
                    <w:rPr>
                      <w:b/>
                    </w:rPr>
                    <w:t>13 October | 10:00-11.30am (BST)</w:t>
                  </w:r>
                </w:p>
                <w:p w14:paraId="62599A53" w14:textId="77777777" w:rsidR="00100693" w:rsidRDefault="00100693" w:rsidP="00100693">
                  <w:pPr>
                    <w:shd w:val="clear" w:color="auto" w:fill="FFFFFF"/>
                    <w:spacing w:after="240" w:line="240" w:lineRule="auto"/>
                    <w:rPr>
                      <w:color w:val="272F38"/>
                      <w:highlight w:val="white"/>
                    </w:rPr>
                  </w:pPr>
                  <w:r>
                    <w:rPr>
                      <w:color w:val="272F38"/>
                      <w:highlight w:val="white"/>
                    </w:rPr>
                    <w:t>Three Panel members working in Africa and the UK will be sharing their experiences of being trial statisticians, their challenges and top tips and having a discussion for the audience to join in. This MRC Clinical Trials Unit at UCL Capacity Strengthening Hub’s webinar series aims to inform and promote discussion about different roles within clinical trials.</w:t>
                  </w:r>
                </w:p>
                <w:p w14:paraId="22824B21" w14:textId="77777777" w:rsidR="00100693" w:rsidRDefault="00100693" w:rsidP="00100693">
                  <w:pPr>
                    <w:shd w:val="clear" w:color="auto" w:fill="FFFFFF"/>
                    <w:spacing w:after="240" w:line="240" w:lineRule="auto"/>
                    <w:rPr>
                      <w:color w:val="272F38"/>
                      <w:highlight w:val="white"/>
                    </w:rPr>
                  </w:pPr>
                  <w:r>
                    <w:rPr>
                      <w:color w:val="272F38"/>
                      <w:highlight w:val="white"/>
                    </w:rPr>
                    <w:t>This webinar is in collaboration with the International Statistics &amp; Epidemiology Partnership (ISEP) team at the London School of Hygiene and Tropical Medicine.</w:t>
                  </w:r>
                </w:p>
                <w:p w14:paraId="7B88F6D1" w14:textId="77777777" w:rsidR="00100693" w:rsidRDefault="001453AF" w:rsidP="00100693">
                  <w:pPr>
                    <w:spacing w:line="240" w:lineRule="auto"/>
                    <w:rPr>
                      <w:b/>
                      <w:color w:val="272F38"/>
                      <w:sz w:val="23"/>
                      <w:szCs w:val="23"/>
                      <w:highlight w:val="white"/>
                    </w:rPr>
                  </w:pPr>
                  <w:hyperlink r:id="rId17" w:anchor="/registration">
                    <w:r w:rsidR="00100693">
                      <w:rPr>
                        <w:b/>
                        <w:color w:val="1155CC"/>
                        <w:sz w:val="23"/>
                        <w:szCs w:val="23"/>
                        <w:highlight w:val="white"/>
                        <w:u w:val="single"/>
                      </w:rPr>
                      <w:t>Register for the webinar</w:t>
                    </w:r>
                  </w:hyperlink>
                </w:p>
              </w:tc>
            </w:tr>
            <w:tr w:rsidR="00100693" w14:paraId="2392653D" w14:textId="77777777" w:rsidTr="00100693">
              <w:trPr>
                <w:trHeight w:val="436"/>
              </w:trPr>
              <w:tc>
                <w:tcPr>
                  <w:tcW w:w="0" w:type="auto"/>
                  <w:shd w:val="clear" w:color="auto" w:fill="auto"/>
                  <w:tcMar>
                    <w:top w:w="100" w:type="dxa"/>
                    <w:left w:w="100" w:type="dxa"/>
                    <w:bottom w:w="100" w:type="dxa"/>
                    <w:right w:w="100" w:type="dxa"/>
                  </w:tcMar>
                </w:tcPr>
                <w:p w14:paraId="36282099" w14:textId="77777777" w:rsidR="00100693" w:rsidRDefault="00100693" w:rsidP="00100693">
                  <w:pPr>
                    <w:pStyle w:val="Heading1"/>
                    <w:keepNext w:val="0"/>
                    <w:keepLines w:val="0"/>
                    <w:shd w:val="clear" w:color="auto" w:fill="FFFFFF"/>
                    <w:spacing w:before="0" w:after="0" w:line="264" w:lineRule="auto"/>
                    <w:rPr>
                      <w:b/>
                      <w:color w:val="ED7D31"/>
                      <w:sz w:val="22"/>
                      <w:szCs w:val="22"/>
                      <w:highlight w:val="white"/>
                    </w:rPr>
                  </w:pPr>
                  <w:r>
                    <w:rPr>
                      <w:b/>
                      <w:color w:val="ED7D31"/>
                      <w:sz w:val="22"/>
                      <w:szCs w:val="22"/>
                      <w:highlight w:val="white"/>
                    </w:rPr>
                    <w:t xml:space="preserve">Workshop: Grant writing for Early and </w:t>
                  </w:r>
                  <w:proofErr w:type="spellStart"/>
                  <w:r>
                    <w:rPr>
                      <w:b/>
                      <w:color w:val="ED7D31"/>
                      <w:sz w:val="22"/>
                      <w:szCs w:val="22"/>
                      <w:highlight w:val="white"/>
                    </w:rPr>
                    <w:t>Mid Career</w:t>
                  </w:r>
                  <w:proofErr w:type="spellEnd"/>
                  <w:r>
                    <w:rPr>
                      <w:b/>
                      <w:color w:val="ED7D31"/>
                      <w:sz w:val="22"/>
                      <w:szCs w:val="22"/>
                      <w:highlight w:val="white"/>
                    </w:rPr>
                    <w:t xml:space="preserve"> Researchers</w:t>
                  </w:r>
                </w:p>
                <w:p w14:paraId="3C774B79" w14:textId="77777777" w:rsidR="00100693" w:rsidRDefault="00100693" w:rsidP="00100693">
                  <w:pPr>
                    <w:spacing w:line="240" w:lineRule="auto"/>
                    <w:rPr>
                      <w:b/>
                    </w:rPr>
                  </w:pPr>
                  <w:r>
                    <w:rPr>
                      <w:b/>
                    </w:rPr>
                    <w:t>21 October | 10:00am-14:00pm (BST)</w:t>
                  </w:r>
                </w:p>
                <w:p w14:paraId="47973C25" w14:textId="77777777" w:rsidR="00100693" w:rsidRDefault="00100693" w:rsidP="00100693">
                  <w:pPr>
                    <w:spacing w:line="240" w:lineRule="auto"/>
                    <w:rPr>
                      <w:b/>
                    </w:rPr>
                  </w:pPr>
                </w:p>
                <w:p w14:paraId="0FEB3375" w14:textId="77777777" w:rsidR="00100693" w:rsidRDefault="00100693" w:rsidP="00100693">
                  <w:pPr>
                    <w:shd w:val="clear" w:color="auto" w:fill="FFFFFF"/>
                    <w:spacing w:after="240" w:line="240" w:lineRule="auto"/>
                    <w:rPr>
                      <w:color w:val="272F38"/>
                      <w:highlight w:val="white"/>
                    </w:rPr>
                  </w:pPr>
                  <w:r>
                    <w:rPr>
                      <w:color w:val="272F38"/>
                      <w:highlight w:val="white"/>
                    </w:rPr>
                    <w:t>This comprehensive workshop connects participants with the skills, strategies, and insights needed to navigate the 2025–2026 funding landscape confidently. Expert-led sessions will cover key aspects of grant funding, from identifying opportunities to understanding what funders look for.</w:t>
                  </w:r>
                </w:p>
                <w:p w14:paraId="4D21C514" w14:textId="3C703A86" w:rsidR="00100693" w:rsidRDefault="001453AF" w:rsidP="00100693">
                  <w:pPr>
                    <w:spacing w:line="240" w:lineRule="auto"/>
                  </w:pPr>
                  <w:hyperlink r:id="rId18" w:anchor="/registration">
                    <w:r w:rsidR="00100693">
                      <w:rPr>
                        <w:b/>
                        <w:color w:val="1155CC"/>
                        <w:sz w:val="23"/>
                        <w:szCs w:val="23"/>
                        <w:highlight w:val="white"/>
                        <w:u w:val="single"/>
                      </w:rPr>
                      <w:t>Register for the w</w:t>
                    </w:r>
                    <w:r w:rsidR="0058786C">
                      <w:rPr>
                        <w:b/>
                        <w:color w:val="1155CC"/>
                        <w:sz w:val="23"/>
                        <w:szCs w:val="23"/>
                        <w:highlight w:val="white"/>
                        <w:u w:val="single"/>
                      </w:rPr>
                      <w:t>orkshop</w:t>
                    </w:r>
                  </w:hyperlink>
                </w:p>
              </w:tc>
            </w:tr>
          </w:tbl>
          <w:p w14:paraId="424287E3" w14:textId="77777777" w:rsidR="00100693" w:rsidRDefault="00100693" w:rsidP="00100693">
            <w:pPr>
              <w:shd w:val="clear" w:color="auto" w:fill="FFFFFF"/>
              <w:rPr>
                <w:color w:val="404040"/>
              </w:rPr>
            </w:pPr>
          </w:p>
          <w:p w14:paraId="0D63E82F" w14:textId="77777777" w:rsidR="00100693" w:rsidRDefault="00100693" w:rsidP="00100693">
            <w:pPr>
              <w:shd w:val="clear" w:color="auto" w:fill="FFFFFF"/>
              <w:rPr>
                <w:color w:val="ED7D31"/>
              </w:rPr>
            </w:pPr>
          </w:p>
          <w:p w14:paraId="4CCF08F2" w14:textId="77777777" w:rsidR="00100693" w:rsidRDefault="00100693" w:rsidP="00100693">
            <w:pPr>
              <w:shd w:val="clear" w:color="auto" w:fill="FFFFFF"/>
              <w:rPr>
                <w:b/>
              </w:rPr>
            </w:pPr>
            <w:r>
              <w:rPr>
                <w:b/>
              </w:rPr>
              <w:t>New Recordings and Materials Available:</w:t>
            </w:r>
          </w:p>
          <w:tbl>
            <w:tblPr>
              <w:tblStyle w:val="a1"/>
              <w:tblW w:w="0" w:type="auto"/>
              <w:tblInd w:w="0" w:type="dxa"/>
              <w:tblBorders>
                <w:top w:val="nil"/>
                <w:left w:val="nil"/>
                <w:bottom w:val="nil"/>
                <w:right w:val="nil"/>
                <w:insideH w:val="nil"/>
                <w:insideV w:val="nil"/>
              </w:tblBorders>
              <w:tblLook w:val="0600" w:firstRow="0" w:lastRow="0" w:firstColumn="0" w:lastColumn="0" w:noHBand="1" w:noVBand="1"/>
            </w:tblPr>
            <w:tblGrid>
              <w:gridCol w:w="7127"/>
              <w:gridCol w:w="1656"/>
            </w:tblGrid>
            <w:tr w:rsidR="00100693" w14:paraId="7F178AD7" w14:textId="77777777" w:rsidTr="00100693">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71CC2" w14:textId="77777777" w:rsidR="00100693" w:rsidRDefault="00100693" w:rsidP="00100693">
                  <w:pPr>
                    <w:pStyle w:val="Heading1"/>
                    <w:keepNext w:val="0"/>
                    <w:keepLines w:val="0"/>
                    <w:shd w:val="clear" w:color="auto" w:fill="FFFFFF"/>
                    <w:spacing w:before="0" w:after="0" w:line="264" w:lineRule="auto"/>
                    <w:rPr>
                      <w:b/>
                      <w:color w:val="ED7D31"/>
                      <w:sz w:val="22"/>
                      <w:szCs w:val="22"/>
                      <w:highlight w:val="white"/>
                    </w:rPr>
                  </w:pPr>
                  <w:r>
                    <w:rPr>
                      <w:rFonts w:ascii="Roboto" w:eastAsia="Roboto" w:hAnsi="Roboto" w:cs="Roboto"/>
                      <w:b/>
                      <w:color w:val="ED7D31"/>
                      <w:sz w:val="23"/>
                      <w:szCs w:val="23"/>
                      <w:highlight w:val="white"/>
                    </w:rPr>
                    <w:t>International Snakebite Awareness Day Presentations</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370714" w14:textId="77777777" w:rsidR="00100693" w:rsidRDefault="001453AF" w:rsidP="00100693">
                  <w:pPr>
                    <w:rPr>
                      <w:rFonts w:ascii="Calibri" w:eastAsia="Calibri" w:hAnsi="Calibri" w:cs="Calibri"/>
                      <w:b/>
                    </w:rPr>
                  </w:pPr>
                  <w:hyperlink r:id="rId19">
                    <w:r w:rsidR="00100693">
                      <w:rPr>
                        <w:rFonts w:ascii="Calibri" w:eastAsia="Calibri" w:hAnsi="Calibri" w:cs="Calibri"/>
                        <w:b/>
                        <w:color w:val="1155CC"/>
                        <w:u w:val="single"/>
                      </w:rPr>
                      <w:t>Watch the recording</w:t>
                    </w:r>
                  </w:hyperlink>
                </w:p>
              </w:tc>
            </w:tr>
            <w:tr w:rsidR="00100693" w14:paraId="073920D5" w14:textId="77777777" w:rsidTr="00100693">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64E9E" w14:textId="77777777" w:rsidR="00100693" w:rsidRDefault="00100693" w:rsidP="00100693">
                  <w:pPr>
                    <w:rPr>
                      <w:rFonts w:ascii="Roboto" w:eastAsia="Roboto" w:hAnsi="Roboto" w:cs="Roboto"/>
                      <w:b/>
                      <w:color w:val="ED7D31"/>
                      <w:sz w:val="23"/>
                      <w:szCs w:val="23"/>
                      <w:highlight w:val="white"/>
                    </w:rPr>
                  </w:pPr>
                  <w:r>
                    <w:rPr>
                      <w:rFonts w:ascii="Roboto" w:eastAsia="Roboto" w:hAnsi="Roboto" w:cs="Roboto"/>
                      <w:b/>
                      <w:color w:val="ED7D31"/>
                      <w:sz w:val="23"/>
                      <w:szCs w:val="23"/>
                      <w:highlight w:val="white"/>
                    </w:rPr>
                    <w:t>Enhancing Health Systems Research Through Community and Stakeholder Engagement</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72EE9F" w14:textId="77777777" w:rsidR="00100693" w:rsidRDefault="001453AF" w:rsidP="00100693">
                  <w:pPr>
                    <w:rPr>
                      <w:rFonts w:ascii="Calibri" w:eastAsia="Calibri" w:hAnsi="Calibri" w:cs="Calibri"/>
                      <w:b/>
                    </w:rPr>
                  </w:pPr>
                  <w:hyperlink r:id="rId20">
                    <w:r w:rsidR="00100693">
                      <w:rPr>
                        <w:rFonts w:ascii="Calibri" w:eastAsia="Calibri" w:hAnsi="Calibri" w:cs="Calibri"/>
                        <w:b/>
                        <w:color w:val="1155CC"/>
                        <w:u w:val="single"/>
                      </w:rPr>
                      <w:t>Watch the recording</w:t>
                    </w:r>
                  </w:hyperlink>
                </w:p>
              </w:tc>
            </w:tr>
            <w:tr w:rsidR="00100693" w14:paraId="3401A61B" w14:textId="77777777" w:rsidTr="00100693">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D4167" w14:textId="77777777" w:rsidR="00100693" w:rsidRDefault="00100693" w:rsidP="00100693">
                  <w:pPr>
                    <w:rPr>
                      <w:b/>
                      <w:color w:val="ED7D31"/>
                      <w:highlight w:val="white"/>
                    </w:rPr>
                  </w:pPr>
                  <w:r>
                    <w:rPr>
                      <w:b/>
                      <w:color w:val="ED7D31"/>
                      <w:highlight w:val="white"/>
                    </w:rPr>
                    <w:t>Towards a Healthier and Equitable Future for MENA: Why Health Inequity Deeply Rooted in the Region?</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B2E4D5" w14:textId="77777777" w:rsidR="00100693" w:rsidRDefault="001453AF" w:rsidP="00100693">
                  <w:pPr>
                    <w:rPr>
                      <w:rFonts w:ascii="Calibri" w:eastAsia="Calibri" w:hAnsi="Calibri" w:cs="Calibri"/>
                      <w:b/>
                    </w:rPr>
                  </w:pPr>
                  <w:hyperlink r:id="rId21">
                    <w:r w:rsidR="00100693">
                      <w:rPr>
                        <w:rFonts w:ascii="Calibri" w:eastAsia="Calibri" w:hAnsi="Calibri" w:cs="Calibri"/>
                        <w:b/>
                        <w:color w:val="1155CC"/>
                        <w:u w:val="single"/>
                      </w:rPr>
                      <w:t>Watch the recording</w:t>
                    </w:r>
                  </w:hyperlink>
                </w:p>
              </w:tc>
            </w:tr>
          </w:tbl>
          <w:p w14:paraId="3E4E34C6" w14:textId="77777777" w:rsidR="00100693" w:rsidRDefault="00100693" w:rsidP="00100693">
            <w:pPr>
              <w:shd w:val="clear" w:color="auto" w:fill="FFFFFF"/>
              <w:rPr>
                <w:color w:val="201F1E"/>
              </w:rPr>
            </w:pPr>
            <w:r>
              <w:rPr>
                <w:color w:val="201F1E"/>
              </w:rPr>
              <w:t xml:space="preserve"> </w:t>
            </w:r>
          </w:p>
          <w:p w14:paraId="594B5709" w14:textId="77777777" w:rsidR="00100693" w:rsidRDefault="00100693" w:rsidP="00100693">
            <w:pPr>
              <w:shd w:val="clear" w:color="auto" w:fill="FFFFFF"/>
              <w:rPr>
                <w:color w:val="201F1E"/>
              </w:rPr>
            </w:pPr>
            <w:r>
              <w:rPr>
                <w:color w:val="201F1E"/>
              </w:rPr>
              <w:t xml:space="preserve">For all past webinar and workshop recordings, and to see upcoming events, please </w:t>
            </w:r>
            <w:hyperlink r:id="rId22">
              <w:r>
                <w:rPr>
                  <w:b/>
                  <w:color w:val="ED7D31"/>
                </w:rPr>
                <w:t>visit our Events page</w:t>
              </w:r>
            </w:hyperlink>
            <w:r>
              <w:rPr>
                <w:color w:val="201F1E"/>
              </w:rPr>
              <w:t xml:space="preserve">, and </w:t>
            </w:r>
            <w:hyperlink r:id="rId23">
              <w:r>
                <w:rPr>
                  <w:b/>
                  <w:color w:val="ED7D31"/>
                </w:rPr>
                <w:t>subscribe to our YouTube channel</w:t>
              </w:r>
            </w:hyperlink>
            <w:r>
              <w:rPr>
                <w:color w:val="201F1E"/>
              </w:rPr>
              <w:t>.</w:t>
            </w:r>
          </w:p>
          <w:p w14:paraId="3A56DC92" w14:textId="77777777" w:rsidR="00100693" w:rsidRDefault="00100693" w:rsidP="00100693">
            <w:pPr>
              <w:shd w:val="clear" w:color="auto" w:fill="FFFFFF"/>
              <w:rPr>
                <w:b/>
              </w:rPr>
            </w:pPr>
          </w:p>
          <w:p w14:paraId="3158A0E3" w14:textId="77777777" w:rsidR="00100693" w:rsidRDefault="00100693" w:rsidP="00100693">
            <w:pPr>
              <w:pStyle w:val="Heading2"/>
              <w:spacing w:before="240"/>
              <w:outlineLvl w:val="1"/>
              <w:rPr>
                <w:sz w:val="24"/>
                <w:szCs w:val="24"/>
              </w:rPr>
            </w:pPr>
            <w:r>
              <w:rPr>
                <w:b/>
                <w:sz w:val="24"/>
                <w:szCs w:val="24"/>
                <w:u w:val="single"/>
              </w:rPr>
              <w:t>Coordinator resources</w:t>
            </w:r>
          </w:p>
          <w:p w14:paraId="3020E1C2" w14:textId="77777777" w:rsidR="00100693" w:rsidRDefault="001453AF" w:rsidP="00100693">
            <w:pPr>
              <w:numPr>
                <w:ilvl w:val="0"/>
                <w:numId w:val="3"/>
              </w:numPr>
              <w:shd w:val="clear" w:color="auto" w:fill="FFFFFF"/>
            </w:pPr>
            <w:hyperlink r:id="rId24">
              <w:r w:rsidR="00100693">
                <w:rPr>
                  <w:b/>
                  <w:color w:val="ED7D31"/>
                </w:rPr>
                <w:t>Communication guidance</w:t>
              </w:r>
            </w:hyperlink>
            <w:r w:rsidR="00100693">
              <w:rPr>
                <w:b/>
                <w:color w:val="ED7D31"/>
              </w:rPr>
              <w:t xml:space="preserve"> </w:t>
            </w:r>
            <w:r w:rsidR="00100693">
              <w:t>Please check out the guidelines to improve accessibility and inclusivity on knowledge hubs.</w:t>
            </w:r>
          </w:p>
          <w:p w14:paraId="78819947" w14:textId="77777777" w:rsidR="00100693" w:rsidRDefault="00100693" w:rsidP="00100693">
            <w:pPr>
              <w:numPr>
                <w:ilvl w:val="0"/>
                <w:numId w:val="3"/>
              </w:numPr>
              <w:shd w:val="clear" w:color="auto" w:fill="FFFFFF"/>
            </w:pPr>
            <w:r>
              <w:rPr>
                <w:b/>
                <w:color w:val="ED7D31"/>
              </w:rPr>
              <w:t>Coordinator training sessions recordings</w:t>
            </w:r>
            <w:r>
              <w:t xml:space="preserve"> </w:t>
            </w:r>
            <w:r>
              <w:rPr>
                <w:color w:val="201F1E"/>
              </w:rPr>
              <w:t xml:space="preserve">We’ve been conducting in-house training sessions for The Global Health Network coordinators, and have shared </w:t>
            </w:r>
            <w:r>
              <w:rPr>
                <w:color w:val="201F1E"/>
              </w:rPr>
              <w:lastRenderedPageBreak/>
              <w:t xml:space="preserve">recordings of these on the </w:t>
            </w:r>
            <w:proofErr w:type="gramStart"/>
            <w:r>
              <w:rPr>
                <w:color w:val="201F1E"/>
              </w:rPr>
              <w:t>coordinators</w:t>
            </w:r>
            <w:proofErr w:type="gramEnd"/>
            <w:r>
              <w:rPr>
                <w:color w:val="201F1E"/>
              </w:rPr>
              <w:t xml:space="preserve"> hub. </w:t>
            </w:r>
            <w:hyperlink r:id="rId25">
              <w:r>
                <w:rPr>
                  <w:b/>
                  <w:color w:val="ED7D31"/>
                </w:rPr>
                <w:t>Access training sessions recordings</w:t>
              </w:r>
            </w:hyperlink>
          </w:p>
          <w:p w14:paraId="1EE235C7" w14:textId="77777777" w:rsidR="00100693" w:rsidRDefault="001453AF" w:rsidP="00100693">
            <w:pPr>
              <w:numPr>
                <w:ilvl w:val="0"/>
                <w:numId w:val="3"/>
              </w:numPr>
              <w:shd w:val="clear" w:color="auto" w:fill="FFFFFF"/>
            </w:pPr>
            <w:hyperlink r:id="rId26">
              <w:proofErr w:type="spellStart"/>
              <w:r w:rsidR="00100693">
                <w:rPr>
                  <w:b/>
                  <w:color w:val="ED7D31"/>
                </w:rPr>
                <w:t>Javascript</w:t>
              </w:r>
              <w:proofErr w:type="spellEnd"/>
              <w:r w:rsidR="00100693">
                <w:rPr>
                  <w:b/>
                  <w:color w:val="ED7D31"/>
                </w:rPr>
                <w:t xml:space="preserve"> dropdowns</w:t>
              </w:r>
            </w:hyperlink>
            <w:r w:rsidR="00100693">
              <w:t xml:space="preserve"> Creating a dropdown feature on a page saves space and end user scrolling. You can copy the code here and add it to your hub: </w:t>
            </w:r>
            <w:hyperlink r:id="rId27">
              <w:proofErr w:type="spellStart"/>
              <w:r w:rsidR="00100693">
                <w:rPr>
                  <w:b/>
                  <w:color w:val="ED7D31"/>
                </w:rPr>
                <w:t>Javascript</w:t>
              </w:r>
              <w:proofErr w:type="spellEnd"/>
              <w:r w:rsidR="00100693">
                <w:rPr>
                  <w:b/>
                  <w:color w:val="ED7D31"/>
                </w:rPr>
                <w:t xml:space="preserve"> dropdown example</w:t>
              </w:r>
            </w:hyperlink>
            <w:r w:rsidR="00100693">
              <w:t>.</w:t>
            </w:r>
          </w:p>
          <w:p w14:paraId="6735C5DE" w14:textId="77777777" w:rsidR="00100693" w:rsidRDefault="00100693" w:rsidP="00100693">
            <w:pPr>
              <w:numPr>
                <w:ilvl w:val="0"/>
                <w:numId w:val="3"/>
              </w:numPr>
              <w:shd w:val="clear" w:color="auto" w:fill="FFFFFF"/>
            </w:pPr>
            <w:r>
              <w:rPr>
                <w:color w:val="201F1E"/>
              </w:rPr>
              <w:t xml:space="preserve">For ongoing updates as well as an array of resources to support you in your knowledge exchange role, please also visit the </w:t>
            </w:r>
            <w:hyperlink r:id="rId28">
              <w:r>
                <w:rPr>
                  <w:b/>
                  <w:color w:val="ED7D31"/>
                </w:rPr>
                <w:t>Global Health Coordinators Hub</w:t>
              </w:r>
            </w:hyperlink>
            <w:r>
              <w:t>.</w:t>
            </w:r>
          </w:p>
          <w:p w14:paraId="14F4C6CB" w14:textId="77777777" w:rsidR="00100693" w:rsidRDefault="001453AF" w:rsidP="00100693">
            <w:pPr>
              <w:numPr>
                <w:ilvl w:val="0"/>
                <w:numId w:val="2"/>
              </w:numPr>
              <w:shd w:val="clear" w:color="auto" w:fill="FFFFFF"/>
              <w:rPr>
                <w:highlight w:val="white"/>
              </w:rPr>
            </w:pPr>
            <w:hyperlink r:id="rId29">
              <w:r w:rsidR="00100693">
                <w:rPr>
                  <w:rFonts w:ascii="Times New Roman" w:eastAsia="Times New Roman" w:hAnsi="Times New Roman" w:cs="Times New Roman"/>
                  <w:color w:val="ED7D31"/>
                  <w:highlight w:val="white"/>
                </w:rPr>
                <w:t xml:space="preserve"> </w:t>
              </w:r>
            </w:hyperlink>
            <w:hyperlink r:id="rId30">
              <w:r w:rsidR="00100693">
                <w:rPr>
                  <w:b/>
                  <w:color w:val="ED7D31"/>
                  <w:highlight w:val="white"/>
                </w:rPr>
                <w:t>Coordinator contacts page</w:t>
              </w:r>
            </w:hyperlink>
            <w:r w:rsidR="00100693">
              <w:rPr>
                <w:color w:val="ED7D31"/>
                <w:highlight w:val="white"/>
              </w:rPr>
              <w:t xml:space="preserve">: </w:t>
            </w:r>
            <w:r w:rsidR="00100693">
              <w:rPr>
                <w:color w:val="201F1E"/>
                <w:highlight w:val="white"/>
              </w:rPr>
              <w:t xml:space="preserve">Find the contact details for coordinators of all hubs. </w:t>
            </w:r>
            <w:r w:rsidR="00100693">
              <w:rPr>
                <w:color w:val="272F38"/>
                <w:highlight w:val="white"/>
              </w:rPr>
              <w:t>I</w:t>
            </w:r>
            <w:r w:rsidR="00100693">
              <w:rPr>
                <w:color w:val="201F1E"/>
                <w:highlight w:val="white"/>
              </w:rPr>
              <w:t>f there are colleagues who should be included in this email, please let me know by replying.</w:t>
            </w:r>
          </w:p>
          <w:p w14:paraId="0D7B17DD" w14:textId="77777777" w:rsidR="00100693" w:rsidRDefault="00100693" w:rsidP="00100693">
            <w:pPr>
              <w:numPr>
                <w:ilvl w:val="0"/>
                <w:numId w:val="2"/>
              </w:numPr>
              <w:shd w:val="clear" w:color="auto" w:fill="FFFFFF"/>
              <w:rPr>
                <w:highlight w:val="white"/>
              </w:rPr>
            </w:pPr>
            <w:r>
              <w:rPr>
                <w:color w:val="272F38"/>
                <w:highlight w:val="white"/>
              </w:rPr>
              <w:t xml:space="preserve">Struggling to design pages on your hub using the CMS? Please read our </w:t>
            </w:r>
            <w:hyperlink r:id="rId31">
              <w:r>
                <w:rPr>
                  <w:b/>
                  <w:color w:val="ED7D31"/>
                  <w:highlight w:val="white"/>
                </w:rPr>
                <w:t>HTML guide</w:t>
              </w:r>
            </w:hyperlink>
            <w:r>
              <w:rPr>
                <w:color w:val="272F38"/>
                <w:highlight w:val="white"/>
              </w:rPr>
              <w:t xml:space="preserve">! It provides templates of page styles for you to copy and adapt for your own pages, along with tips on how to edit HTML to edit text colour, links and more. </w:t>
            </w:r>
          </w:p>
          <w:p w14:paraId="464F4304" w14:textId="77777777" w:rsidR="00100693" w:rsidRDefault="001453AF" w:rsidP="00100693">
            <w:pPr>
              <w:numPr>
                <w:ilvl w:val="0"/>
                <w:numId w:val="2"/>
              </w:numPr>
              <w:shd w:val="clear" w:color="auto" w:fill="FFFFFF"/>
              <w:rPr>
                <w:highlight w:val="white"/>
              </w:rPr>
            </w:pPr>
            <w:hyperlink r:id="rId32">
              <w:r w:rsidR="00100693">
                <w:rPr>
                  <w:b/>
                  <w:color w:val="ED7D31"/>
                  <w:highlight w:val="white"/>
                </w:rPr>
                <w:t>Assigning a Digital Object Identifier</w:t>
              </w:r>
            </w:hyperlink>
            <w:r w:rsidR="00100693">
              <w:rPr>
                <w:color w:val="272F38"/>
                <w:highlight w:val="white"/>
              </w:rPr>
              <w:t xml:space="preserve"> to content published on the platform (Templates, Toolkits, SOPs, Guidance, Articles, Reports, videos, etc). If you are interested in adding DOIs for any material, please let us know.</w:t>
            </w:r>
          </w:p>
          <w:p w14:paraId="69CAC01A" w14:textId="77777777" w:rsidR="00100693" w:rsidRDefault="00100693" w:rsidP="00100693">
            <w:pPr>
              <w:shd w:val="clear" w:color="auto" w:fill="FFFFFF"/>
              <w:rPr>
                <w:b/>
              </w:rPr>
            </w:pPr>
          </w:p>
          <w:p w14:paraId="22388282" w14:textId="77777777" w:rsidR="00100693" w:rsidRDefault="00100693" w:rsidP="00100693">
            <w:pPr>
              <w:shd w:val="clear" w:color="auto" w:fill="FFFFFF"/>
              <w:rPr>
                <w:b/>
              </w:rPr>
            </w:pPr>
            <w:r>
              <w:rPr>
                <w:b/>
              </w:rPr>
              <w:t>Get Involved!</w:t>
            </w:r>
          </w:p>
          <w:p w14:paraId="6CF37FA1" w14:textId="77777777" w:rsidR="00100693" w:rsidRDefault="00100693" w:rsidP="00100693">
            <w:pPr>
              <w:numPr>
                <w:ilvl w:val="0"/>
                <w:numId w:val="1"/>
              </w:numPr>
              <w:shd w:val="clear" w:color="auto" w:fill="FFFFFF"/>
              <w:spacing w:before="240" w:line="257" w:lineRule="auto"/>
              <w:rPr>
                <w:color w:val="201F1E"/>
              </w:rPr>
            </w:pPr>
            <w:r>
              <w:rPr>
                <w:color w:val="201F1E"/>
                <w:sz w:val="23"/>
                <w:szCs w:val="23"/>
              </w:rPr>
              <w:t>Please disseminate this information through your networks.</w:t>
            </w:r>
          </w:p>
          <w:p w14:paraId="54742B7D" w14:textId="77777777" w:rsidR="00100693" w:rsidRDefault="00100693" w:rsidP="00100693">
            <w:pPr>
              <w:numPr>
                <w:ilvl w:val="0"/>
                <w:numId w:val="1"/>
              </w:numPr>
              <w:shd w:val="clear" w:color="auto" w:fill="FFFFFF"/>
              <w:spacing w:line="257" w:lineRule="auto"/>
              <w:rPr>
                <w:color w:val="201F1E"/>
              </w:rPr>
            </w:pPr>
            <w:r>
              <w:rPr>
                <w:color w:val="201F1E"/>
                <w:sz w:val="23"/>
                <w:szCs w:val="23"/>
              </w:rPr>
              <w:t xml:space="preserve">If you want to </w:t>
            </w:r>
            <w:r>
              <w:rPr>
                <w:b/>
                <w:color w:val="201F1E"/>
                <w:sz w:val="23"/>
                <w:szCs w:val="23"/>
              </w:rPr>
              <w:t xml:space="preserve">share any information, events, or updates of your hub </w:t>
            </w:r>
            <w:hyperlink r:id="rId33">
              <w:r>
                <w:rPr>
                  <w:b/>
                  <w:color w:val="ED7D31"/>
                  <w:sz w:val="23"/>
                  <w:szCs w:val="23"/>
                </w:rPr>
                <w:t>contact  me</w:t>
              </w:r>
            </w:hyperlink>
            <w:r>
              <w:rPr>
                <w:color w:val="201F1E"/>
                <w:sz w:val="23"/>
                <w:szCs w:val="23"/>
              </w:rPr>
              <w:t xml:space="preserve"> and we will include them in the next Coordinator Digest and across the Network. </w:t>
            </w:r>
            <w:hyperlink r:id="rId34">
              <w:r>
                <w:rPr>
                  <w:color w:val="1155CC"/>
                  <w:sz w:val="23"/>
                  <w:szCs w:val="23"/>
                  <w:u w:val="single"/>
                </w:rPr>
                <w:t>adam.dale@ndm.ox.ac.uk</w:t>
              </w:r>
            </w:hyperlink>
          </w:p>
          <w:p w14:paraId="07B538C0" w14:textId="77777777" w:rsidR="00100693" w:rsidRDefault="00100693" w:rsidP="00100693">
            <w:pPr>
              <w:numPr>
                <w:ilvl w:val="0"/>
                <w:numId w:val="1"/>
              </w:numPr>
              <w:shd w:val="clear" w:color="auto" w:fill="FFFFFF"/>
              <w:spacing w:after="240" w:line="257" w:lineRule="auto"/>
              <w:rPr>
                <w:color w:val="201F1E"/>
              </w:rPr>
            </w:pPr>
            <w:r>
              <w:rPr>
                <w:color w:val="201F1E"/>
                <w:sz w:val="23"/>
                <w:szCs w:val="23"/>
              </w:rPr>
              <w:t xml:space="preserve">If you’d like to host a webinar or workshop, please do get in contact. We have lots of guidance available to support scoping and getting set-up, available in the </w:t>
            </w:r>
            <w:hyperlink r:id="rId35">
              <w:r>
                <w:rPr>
                  <w:b/>
                  <w:color w:val="ED7D31"/>
                  <w:sz w:val="23"/>
                  <w:szCs w:val="23"/>
                </w:rPr>
                <w:t>Coordinators Hub</w:t>
              </w:r>
            </w:hyperlink>
            <w:r>
              <w:rPr>
                <w:color w:val="201F1E"/>
                <w:sz w:val="23"/>
                <w:szCs w:val="23"/>
              </w:rPr>
              <w:t>. All ideas are welcome!</w:t>
            </w:r>
          </w:p>
          <w:p w14:paraId="4E4EC529" w14:textId="77777777" w:rsidR="00100693" w:rsidRDefault="00100693" w:rsidP="00100693">
            <w:pPr>
              <w:shd w:val="clear" w:color="auto" w:fill="FFFFFF"/>
              <w:spacing w:before="240" w:line="257" w:lineRule="auto"/>
              <w:rPr>
                <w:color w:val="201F1E"/>
                <w:sz w:val="23"/>
                <w:szCs w:val="23"/>
              </w:rPr>
            </w:pPr>
            <w:r>
              <w:rPr>
                <w:color w:val="201F1E"/>
                <w:sz w:val="23"/>
                <w:szCs w:val="23"/>
              </w:rPr>
              <w:t xml:space="preserve"> </w:t>
            </w:r>
          </w:p>
          <w:p w14:paraId="3EEEA490" w14:textId="77777777" w:rsidR="00100693" w:rsidRDefault="00100693" w:rsidP="00100693">
            <w:pPr>
              <w:shd w:val="clear" w:color="auto" w:fill="FFFFFF"/>
              <w:rPr>
                <w:color w:val="201F1E"/>
              </w:rPr>
            </w:pPr>
            <w:r>
              <w:rPr>
                <w:color w:val="201F1E"/>
              </w:rPr>
              <w:t>Best regards,</w:t>
            </w:r>
          </w:p>
          <w:p w14:paraId="642C0D04" w14:textId="77777777" w:rsidR="00100693" w:rsidRDefault="00100693" w:rsidP="00100693">
            <w:pPr>
              <w:shd w:val="clear" w:color="auto" w:fill="FFFFFF"/>
              <w:rPr>
                <w:color w:val="201F1E"/>
              </w:rPr>
            </w:pPr>
            <w:r>
              <w:rPr>
                <w:color w:val="201F1E"/>
              </w:rPr>
              <w:t xml:space="preserve"> </w:t>
            </w:r>
          </w:p>
          <w:p w14:paraId="08FC3117" w14:textId="77777777" w:rsidR="00100693" w:rsidRDefault="00100693" w:rsidP="00100693">
            <w:pPr>
              <w:shd w:val="clear" w:color="auto" w:fill="FFFFFF"/>
              <w:rPr>
                <w:color w:val="201F1E"/>
              </w:rPr>
            </w:pPr>
            <w:r>
              <w:rPr>
                <w:color w:val="201F1E"/>
              </w:rPr>
              <w:t xml:space="preserve">Adam and The Global Health Network team </w:t>
            </w:r>
          </w:p>
          <w:p w14:paraId="4DF402A4" w14:textId="77777777" w:rsidR="00100693" w:rsidRDefault="00100693" w:rsidP="00100693">
            <w:pPr>
              <w:shd w:val="clear" w:color="auto" w:fill="FFFFFF"/>
              <w:rPr>
                <w:color w:val="201F1E"/>
              </w:rPr>
            </w:pPr>
            <w:r>
              <w:rPr>
                <w:color w:val="201F1E"/>
              </w:rPr>
              <w:t xml:space="preserve"> </w:t>
            </w:r>
          </w:p>
          <w:p w14:paraId="25162BC4" w14:textId="77777777" w:rsidR="00100693" w:rsidRDefault="00100693" w:rsidP="00100693">
            <w:pPr>
              <w:shd w:val="clear" w:color="auto" w:fill="FFFFFF"/>
              <w:rPr>
                <w:i/>
                <w:color w:val="201F1E"/>
              </w:rPr>
            </w:pPr>
            <w:r>
              <w:rPr>
                <w:i/>
                <w:color w:val="201F1E"/>
              </w:rPr>
              <w:t>You’re receiving this email due to your role within The Global Health Network’s knowledge hubs. If you’d prefer not to receive this, please reply directly to this mail. Thank you.</w:t>
            </w:r>
          </w:p>
          <w:p w14:paraId="5E99BE0A" w14:textId="77777777" w:rsidR="00100693" w:rsidRDefault="00100693" w:rsidP="00100693">
            <w:pPr>
              <w:spacing w:before="240" w:after="240"/>
            </w:pPr>
            <w:r>
              <w:t xml:space="preserve"> </w:t>
            </w:r>
          </w:p>
          <w:p w14:paraId="4B1C7C8B" w14:textId="77777777" w:rsidR="00100693" w:rsidRDefault="00100693" w:rsidP="00100693"/>
          <w:p w14:paraId="726E2FC2" w14:textId="77777777" w:rsidR="00100693" w:rsidRDefault="00100693">
            <w:pPr>
              <w:rPr>
                <w:color w:val="201F1E"/>
                <w:sz w:val="24"/>
                <w:szCs w:val="24"/>
              </w:rPr>
            </w:pPr>
          </w:p>
          <w:p w14:paraId="7B5F89CC" w14:textId="77777777" w:rsidR="00100693" w:rsidRDefault="00100693">
            <w:pPr>
              <w:rPr>
                <w:color w:val="201F1E"/>
                <w:sz w:val="24"/>
                <w:szCs w:val="24"/>
              </w:rPr>
            </w:pPr>
          </w:p>
          <w:p w14:paraId="0F2AC4F4" w14:textId="77777777" w:rsidR="00100693" w:rsidRDefault="00100693">
            <w:pPr>
              <w:rPr>
                <w:color w:val="201F1E"/>
                <w:sz w:val="24"/>
                <w:szCs w:val="24"/>
              </w:rPr>
            </w:pPr>
          </w:p>
          <w:p w14:paraId="41FB6790" w14:textId="1B365A16" w:rsidR="00100693" w:rsidRDefault="00100693">
            <w:pPr>
              <w:rPr>
                <w:color w:val="201F1E"/>
                <w:sz w:val="24"/>
                <w:szCs w:val="24"/>
              </w:rPr>
            </w:pPr>
          </w:p>
        </w:tc>
      </w:tr>
      <w:bookmarkEnd w:id="0"/>
    </w:tbl>
    <w:p w14:paraId="262CCDCE" w14:textId="77777777" w:rsidR="00B14332" w:rsidRDefault="00B14332">
      <w:pPr>
        <w:shd w:val="clear" w:color="auto" w:fill="FFFFFF"/>
        <w:rPr>
          <w:color w:val="201F1E"/>
          <w:sz w:val="24"/>
          <w:szCs w:val="24"/>
        </w:rPr>
      </w:pPr>
    </w:p>
    <w:tbl>
      <w:tblPr>
        <w:tblStyle w:val="a"/>
        <w:tblW w:w="5880" w:type="dxa"/>
        <w:tblInd w:w="31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880"/>
      </w:tblGrid>
      <w:tr w:rsidR="00B14332" w14:paraId="262CCDD0" w14:textId="77777777">
        <w:tc>
          <w:tcPr>
            <w:tcW w:w="5880" w:type="dxa"/>
            <w:shd w:val="clear" w:color="auto" w:fill="auto"/>
            <w:tcMar>
              <w:top w:w="100" w:type="dxa"/>
              <w:left w:w="100" w:type="dxa"/>
              <w:bottom w:w="100" w:type="dxa"/>
              <w:right w:w="100" w:type="dxa"/>
            </w:tcMar>
          </w:tcPr>
          <w:p w14:paraId="262CCDCF" w14:textId="77777777" w:rsidR="00B14332" w:rsidRDefault="00B14332">
            <w:pPr>
              <w:widowControl w:val="0"/>
              <w:pBdr>
                <w:top w:val="nil"/>
                <w:left w:val="nil"/>
                <w:bottom w:val="nil"/>
                <w:right w:val="nil"/>
                <w:between w:val="nil"/>
              </w:pBdr>
              <w:spacing w:line="240" w:lineRule="auto"/>
              <w:rPr>
                <w:color w:val="201F1E"/>
                <w:sz w:val="24"/>
                <w:szCs w:val="24"/>
              </w:rPr>
            </w:pPr>
          </w:p>
        </w:tc>
      </w:tr>
    </w:tbl>
    <w:p w14:paraId="262CCDD1" w14:textId="77777777" w:rsidR="00B14332" w:rsidRDefault="00100693">
      <w:pPr>
        <w:shd w:val="clear" w:color="auto" w:fill="FFFFFF"/>
        <w:rPr>
          <w:color w:val="201F1E"/>
        </w:rPr>
      </w:pPr>
      <w:r>
        <w:rPr>
          <w:color w:val="201F1E"/>
        </w:rPr>
        <w:t xml:space="preserve">Welcome to The Global Health Network’s Coordinator Digest – your update with news, events and updates from across The Global Health Network. </w:t>
      </w:r>
    </w:p>
    <w:p w14:paraId="262CCDD2" w14:textId="77777777" w:rsidR="00B14332" w:rsidRDefault="00B14332">
      <w:pPr>
        <w:shd w:val="clear" w:color="auto" w:fill="FFFFFF"/>
        <w:rPr>
          <w:color w:val="201F1E"/>
        </w:rPr>
      </w:pPr>
    </w:p>
    <w:p w14:paraId="262CCDD3" w14:textId="77777777" w:rsidR="00B14332" w:rsidRDefault="00100693">
      <w:pPr>
        <w:shd w:val="clear" w:color="auto" w:fill="FFFFFF"/>
        <w:rPr>
          <w:b/>
          <w:color w:val="1155CC"/>
          <w:highlight w:val="white"/>
          <w:u w:val="single"/>
        </w:rPr>
      </w:pPr>
      <w:r>
        <w:rPr>
          <w:b/>
          <w:sz w:val="26"/>
          <w:szCs w:val="26"/>
          <w:u w:val="single"/>
        </w:rPr>
        <w:t>Notices</w:t>
      </w:r>
    </w:p>
    <w:p w14:paraId="262CCDD4" w14:textId="77777777" w:rsidR="00B14332" w:rsidRDefault="00B14332">
      <w:pPr>
        <w:rPr>
          <w:b/>
          <w:color w:val="ED7D31"/>
          <w:highlight w:val="white"/>
        </w:rPr>
      </w:pPr>
    </w:p>
    <w:p w14:paraId="262CCDD5" w14:textId="77777777" w:rsidR="00B14332" w:rsidRDefault="00B14332">
      <w:pPr>
        <w:rPr>
          <w:b/>
          <w:color w:val="ED7D31"/>
          <w:highlight w:val="white"/>
        </w:rPr>
      </w:pPr>
    </w:p>
    <w:p w14:paraId="262CCDD6" w14:textId="77777777" w:rsidR="00B14332" w:rsidRDefault="00100693">
      <w:pPr>
        <w:rPr>
          <w:b/>
          <w:color w:val="ED7D31"/>
          <w:highlight w:val="white"/>
        </w:rPr>
      </w:pPr>
      <w:r>
        <w:rPr>
          <w:b/>
          <w:color w:val="ED7D31"/>
          <w:highlight w:val="white"/>
        </w:rPr>
        <w:t xml:space="preserve">MRC-CTU MAMS Trials Essential Reading List </w:t>
      </w:r>
    </w:p>
    <w:p w14:paraId="262CCDD7" w14:textId="77777777" w:rsidR="00B14332" w:rsidRDefault="00100693">
      <w:pPr>
        <w:rPr>
          <w:b/>
          <w:color w:val="ED7D31"/>
          <w:highlight w:val="white"/>
        </w:rPr>
      </w:pPr>
      <w:r>
        <w:rPr>
          <w:color w:val="201F1E"/>
        </w:rPr>
        <w:lastRenderedPageBreak/>
        <w:t xml:space="preserve">This latest essential reading list is on Multi-Arm Multi-Site Trials and is available on MRC-CTU’s knowledge hub. </w:t>
      </w:r>
    </w:p>
    <w:p w14:paraId="262CCDD8" w14:textId="77777777" w:rsidR="00B14332" w:rsidRDefault="00100693">
      <w:pPr>
        <w:rPr>
          <w:b/>
          <w:color w:val="ED7D31"/>
          <w:highlight w:val="white"/>
        </w:rPr>
      </w:pPr>
      <w:r>
        <w:rPr>
          <w:b/>
          <w:color w:val="1155CC"/>
          <w:u w:val="single"/>
        </w:rPr>
        <w:t>Access the essential reading list collection here</w:t>
      </w:r>
    </w:p>
    <w:p w14:paraId="262CCDD9" w14:textId="77777777" w:rsidR="00B14332" w:rsidRDefault="00B14332">
      <w:pPr>
        <w:rPr>
          <w:b/>
          <w:color w:val="ED7D31"/>
          <w:highlight w:val="white"/>
        </w:rPr>
      </w:pPr>
    </w:p>
    <w:p w14:paraId="262CCDDA" w14:textId="77777777" w:rsidR="00B14332" w:rsidRDefault="00B14332">
      <w:pPr>
        <w:rPr>
          <w:b/>
          <w:color w:val="ED7D31"/>
          <w:highlight w:val="white"/>
        </w:rPr>
      </w:pPr>
    </w:p>
    <w:p w14:paraId="262CCDDB" w14:textId="77777777" w:rsidR="00B14332" w:rsidRDefault="001453AF">
      <w:pPr>
        <w:rPr>
          <w:b/>
          <w:color w:val="ED7D31"/>
          <w:highlight w:val="white"/>
        </w:rPr>
      </w:pPr>
      <w:hyperlink r:id="rId36">
        <w:r w:rsidR="00100693">
          <w:rPr>
            <w:b/>
            <w:color w:val="ED7D31"/>
            <w:highlight w:val="white"/>
          </w:rPr>
          <w:t>EDCTP toolkit</w:t>
        </w:r>
      </w:hyperlink>
    </w:p>
    <w:p w14:paraId="262CCDDC" w14:textId="77777777" w:rsidR="00B14332" w:rsidRDefault="00100693">
      <w:pPr>
        <w:shd w:val="clear" w:color="auto" w:fill="FFFFFF"/>
        <w:spacing w:after="300" w:line="360" w:lineRule="auto"/>
        <w:rPr>
          <w:b/>
          <w:color w:val="ED7D31"/>
          <w:highlight w:val="white"/>
        </w:rPr>
      </w:pPr>
      <w:r>
        <w:rPr>
          <w:color w:val="201F1E"/>
        </w:rPr>
        <w:t>This Research into Policy Toolkit was funded by EDCTP and co-created by the four Networks of Excellence coordinators and The Global Health Network. It guides researchers through the process of taking research findings into policy: describing the overall key steps and exploring the main themes through the lens of key frameworks.</w:t>
      </w:r>
      <w:r>
        <w:rPr>
          <w:color w:val="201F1E"/>
        </w:rPr>
        <w:br/>
      </w:r>
      <w:hyperlink r:id="rId37">
        <w:r>
          <w:rPr>
            <w:b/>
            <w:color w:val="1155CC"/>
            <w:u w:val="single"/>
          </w:rPr>
          <w:t>Access the toolkit</w:t>
        </w:r>
      </w:hyperlink>
    </w:p>
    <w:p w14:paraId="262CCDDD" w14:textId="77777777" w:rsidR="00B14332" w:rsidRDefault="00B14332">
      <w:pPr>
        <w:rPr>
          <w:b/>
          <w:color w:val="ED7D31"/>
          <w:highlight w:val="white"/>
        </w:rPr>
      </w:pPr>
    </w:p>
    <w:p w14:paraId="262CCDDE" w14:textId="77777777" w:rsidR="00B14332" w:rsidRDefault="00100693">
      <w:pPr>
        <w:rPr>
          <w:color w:val="201F1E"/>
        </w:rPr>
      </w:pPr>
      <w:r>
        <w:rPr>
          <w:b/>
          <w:color w:val="ED7D31"/>
          <w:highlight w:val="white"/>
        </w:rPr>
        <w:t>Knowledge exchange September Roundup</w:t>
      </w:r>
    </w:p>
    <w:p w14:paraId="262CCDDF" w14:textId="77777777" w:rsidR="00B14332" w:rsidRDefault="00100693">
      <w:pPr>
        <w:spacing w:before="240" w:after="240"/>
        <w:rPr>
          <w:b/>
          <w:color w:val="242424"/>
          <w:highlight w:val="white"/>
        </w:rPr>
      </w:pPr>
      <w:r>
        <w:rPr>
          <w:color w:val="201F1E"/>
        </w:rPr>
        <w:t>Catch up on what’s been shared across the network this month as we highlight new contributions, reflect on emerging themes, and hear from those applying shared ideas in their own work.</w:t>
      </w:r>
      <w:r>
        <w:rPr>
          <w:color w:val="201F1E"/>
        </w:rPr>
        <w:br/>
      </w:r>
      <w:hyperlink r:id="rId38">
        <w:r>
          <w:rPr>
            <w:b/>
            <w:color w:val="1155CC"/>
            <w:highlight w:val="white"/>
            <w:u w:val="single"/>
          </w:rPr>
          <w:t>https://globalhealthcoordinators.tghn.org/resources-tools/knowledge-exchange/</w:t>
        </w:r>
      </w:hyperlink>
    </w:p>
    <w:p w14:paraId="262CCDE0" w14:textId="77777777" w:rsidR="00B14332" w:rsidRDefault="00B14332">
      <w:pPr>
        <w:spacing w:after="240"/>
        <w:rPr>
          <w:b/>
          <w:color w:val="242424"/>
          <w:highlight w:val="white"/>
        </w:rPr>
      </w:pPr>
    </w:p>
    <w:p w14:paraId="262CCDE1" w14:textId="77777777" w:rsidR="00B14332" w:rsidRDefault="00100693">
      <w:pPr>
        <w:spacing w:after="240"/>
        <w:rPr>
          <w:b/>
          <w:color w:val="ED7D31"/>
          <w:highlight w:val="white"/>
        </w:rPr>
      </w:pPr>
      <w:r>
        <w:rPr>
          <w:b/>
          <w:color w:val="ED7D31"/>
          <w:highlight w:val="white"/>
        </w:rPr>
        <w:t>Adding a new resource to the Resource Centre</w:t>
      </w:r>
    </w:p>
    <w:p w14:paraId="262CCDE2" w14:textId="77777777" w:rsidR="00B14332" w:rsidRDefault="00100693">
      <w:pPr>
        <w:spacing w:after="240"/>
        <w:rPr>
          <w:b/>
          <w:color w:val="201F1E"/>
        </w:rPr>
      </w:pPr>
      <w:r>
        <w:rPr>
          <w:color w:val="201F1E"/>
        </w:rPr>
        <w:t xml:space="preserve">As a coordinator, if new resources have been published for your community, please add them to the </w:t>
      </w:r>
      <w:hyperlink r:id="rId39">
        <w:r>
          <w:rPr>
            <w:color w:val="201F1E"/>
          </w:rPr>
          <w:t>Resource Centre</w:t>
        </w:r>
      </w:hyperlink>
      <w:r>
        <w:rPr>
          <w:color w:val="201F1E"/>
        </w:rPr>
        <w:t xml:space="preserve"> so they can be accessed centrally. Guidance on how to do this can be found here:</w:t>
      </w:r>
      <w:r>
        <w:rPr>
          <w:color w:val="201F1E"/>
        </w:rPr>
        <w:br/>
      </w:r>
      <w:hyperlink r:id="rId40">
        <w:r>
          <w:rPr>
            <w:b/>
            <w:color w:val="1155CC"/>
            <w:u w:val="single"/>
          </w:rPr>
          <w:t>https://globalhealthcoordinators.tghn.org/resources-tools/adding-resource-centre/</w:t>
        </w:r>
      </w:hyperlink>
    </w:p>
    <w:p w14:paraId="262CCDE3" w14:textId="77777777" w:rsidR="00B14332" w:rsidRDefault="00B14332">
      <w:pPr>
        <w:spacing w:after="240"/>
        <w:rPr>
          <w:color w:val="201F1E"/>
        </w:rPr>
      </w:pPr>
    </w:p>
    <w:p w14:paraId="262CCDE4" w14:textId="77777777" w:rsidR="00B14332" w:rsidRDefault="00100693">
      <w:pPr>
        <w:rPr>
          <w:b/>
          <w:color w:val="ED7D31"/>
          <w:highlight w:val="white"/>
        </w:rPr>
      </w:pPr>
      <w:r>
        <w:rPr>
          <w:b/>
          <w:color w:val="ED7D31"/>
          <w:highlight w:val="white"/>
        </w:rPr>
        <w:t>Resource Gateway</w:t>
      </w:r>
    </w:p>
    <w:p w14:paraId="262CCDE5" w14:textId="77777777" w:rsidR="00B14332" w:rsidRDefault="00100693">
      <w:pPr>
        <w:pStyle w:val="Heading2"/>
        <w:keepNext w:val="0"/>
        <w:keepLines w:val="0"/>
        <w:shd w:val="clear" w:color="auto" w:fill="FFFFFF"/>
        <w:spacing w:before="0" w:after="80"/>
        <w:rPr>
          <w:color w:val="201F1E"/>
          <w:sz w:val="22"/>
          <w:szCs w:val="22"/>
        </w:rPr>
      </w:pPr>
      <w:bookmarkStart w:id="1" w:name="_b2mm3q7lxea1" w:colFirst="0" w:colLast="0"/>
      <w:bookmarkEnd w:id="1"/>
      <w:r>
        <w:rPr>
          <w:color w:val="201F1E"/>
          <w:sz w:val="22"/>
          <w:szCs w:val="22"/>
        </w:rPr>
        <w:t>We’ve updated our resource gateway, including grouping of resources into clinical trials, infectious disease, maternal and child health and non-communicable diseases.</w:t>
      </w:r>
    </w:p>
    <w:p w14:paraId="262CCDE6" w14:textId="77777777" w:rsidR="00B14332" w:rsidRDefault="001453AF">
      <w:pPr>
        <w:rPr>
          <w:b/>
          <w:color w:val="ED7D31"/>
        </w:rPr>
      </w:pPr>
      <w:hyperlink r:id="rId41">
        <w:r w:rsidR="00100693">
          <w:rPr>
            <w:b/>
            <w:color w:val="1155CC"/>
            <w:u w:val="single"/>
          </w:rPr>
          <w:t>Visit the updated Resource Gateway</w:t>
        </w:r>
      </w:hyperlink>
    </w:p>
    <w:p w14:paraId="262CCDE7" w14:textId="77777777" w:rsidR="00B14332" w:rsidRDefault="00B14332">
      <w:pPr>
        <w:rPr>
          <w:b/>
          <w:color w:val="ED7D31"/>
        </w:rPr>
      </w:pPr>
    </w:p>
    <w:p w14:paraId="262CCDE8" w14:textId="77777777" w:rsidR="00B14332" w:rsidRDefault="00100693">
      <w:pPr>
        <w:rPr>
          <w:b/>
          <w:color w:val="ED7D31"/>
        </w:rPr>
      </w:pPr>
      <w:r>
        <w:rPr>
          <w:b/>
          <w:color w:val="ED7D31"/>
        </w:rPr>
        <w:t>The Global Health Newsletter updates</w:t>
      </w:r>
    </w:p>
    <w:p w14:paraId="262CCDE9" w14:textId="77777777" w:rsidR="00B14332" w:rsidRDefault="00100693">
      <w:pPr>
        <w:rPr>
          <w:b/>
          <w:color w:val="ED7D31"/>
        </w:rPr>
      </w:pPr>
      <w:r>
        <w:rPr>
          <w:color w:val="272F38"/>
          <w:highlight w:val="white"/>
        </w:rPr>
        <w:t>If you have any upcoming events, new toolkits or key resources you’d like to share on The Global Health Network newsletter, please contact Zainab (</w:t>
      </w:r>
      <w:hyperlink r:id="rId42">
        <w:r>
          <w:rPr>
            <w:color w:val="1155CC"/>
            <w:highlight w:val="white"/>
            <w:u w:val="single"/>
          </w:rPr>
          <w:t>zainab.al-rawni@ndm.ox.ac.uk</w:t>
        </w:r>
      </w:hyperlink>
      <w:r>
        <w:rPr>
          <w:color w:val="272F38"/>
          <w:highlight w:val="white"/>
        </w:rPr>
        <w:t>) by October 10.</w:t>
      </w:r>
    </w:p>
    <w:p w14:paraId="262CCDEA" w14:textId="77777777" w:rsidR="00B14332" w:rsidRDefault="00B14332">
      <w:pPr>
        <w:rPr>
          <w:b/>
          <w:color w:val="ED7D31"/>
        </w:rPr>
      </w:pPr>
    </w:p>
    <w:p w14:paraId="262CCDEB" w14:textId="77777777" w:rsidR="00B14332" w:rsidRDefault="001453AF">
      <w:pPr>
        <w:rPr>
          <w:b/>
          <w:color w:val="ED7D31"/>
        </w:rPr>
      </w:pPr>
      <w:hyperlink r:id="rId43">
        <w:r w:rsidR="00100693">
          <w:rPr>
            <w:b/>
            <w:color w:val="ED7D31"/>
          </w:rPr>
          <w:t>The Global Health Network Digital Publication Collection</w:t>
        </w:r>
      </w:hyperlink>
    </w:p>
    <w:p w14:paraId="262CCDEC" w14:textId="77777777" w:rsidR="00B14332" w:rsidRDefault="00100693">
      <w:r>
        <w:t xml:space="preserve">Check out TGHN Collections, our open access bookshelf of digital publications created by communities and partners of The Global Health Network. </w:t>
      </w:r>
    </w:p>
    <w:p w14:paraId="262CCDED" w14:textId="77777777" w:rsidR="00B14332" w:rsidRDefault="001453AF">
      <w:pPr>
        <w:rPr>
          <w:b/>
          <w:color w:val="1155CC"/>
          <w:sz w:val="24"/>
          <w:szCs w:val="24"/>
          <w:u w:val="single"/>
        </w:rPr>
      </w:pPr>
      <w:hyperlink r:id="rId44">
        <w:r w:rsidR="00100693">
          <w:rPr>
            <w:b/>
            <w:color w:val="1155CC"/>
            <w:u w:val="single"/>
          </w:rPr>
          <w:t>Access The Global Health Network Collections</w:t>
        </w:r>
      </w:hyperlink>
    </w:p>
    <w:p w14:paraId="262CCDEE" w14:textId="77777777" w:rsidR="00B14332" w:rsidRDefault="00100693">
      <w:pPr>
        <w:pStyle w:val="Heading2"/>
        <w:shd w:val="clear" w:color="auto" w:fill="FFFFFF"/>
        <w:rPr>
          <w:b/>
          <w:color w:val="ED7D31"/>
        </w:rPr>
      </w:pPr>
      <w:bookmarkStart w:id="2" w:name="_3325r5d9f4t7" w:colFirst="0" w:colLast="0"/>
      <w:bookmarkEnd w:id="2"/>
      <w:r>
        <w:rPr>
          <w:b/>
          <w:color w:val="ED7D31"/>
          <w:sz w:val="26"/>
          <w:szCs w:val="26"/>
        </w:rPr>
        <w:lastRenderedPageBreak/>
        <w:t>Webinars and Workshops</w:t>
      </w: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14332" w14:paraId="262CCDF4" w14:textId="77777777">
        <w:trPr>
          <w:trHeight w:val="436"/>
        </w:trPr>
        <w:tc>
          <w:tcPr>
            <w:tcW w:w="9029" w:type="dxa"/>
            <w:shd w:val="clear" w:color="auto" w:fill="auto"/>
            <w:tcMar>
              <w:top w:w="100" w:type="dxa"/>
              <w:left w:w="100" w:type="dxa"/>
              <w:bottom w:w="100" w:type="dxa"/>
              <w:right w:w="100" w:type="dxa"/>
            </w:tcMar>
          </w:tcPr>
          <w:p w14:paraId="262CCDEF" w14:textId="77777777" w:rsidR="00B14332" w:rsidRDefault="00100693">
            <w:pPr>
              <w:pStyle w:val="Heading1"/>
              <w:keepNext w:val="0"/>
              <w:keepLines w:val="0"/>
              <w:shd w:val="clear" w:color="auto" w:fill="FFFFFF"/>
              <w:spacing w:before="0" w:after="0" w:line="264" w:lineRule="auto"/>
            </w:pPr>
            <w:r>
              <w:rPr>
                <w:b/>
                <w:color w:val="ED7D31"/>
                <w:sz w:val="22"/>
                <w:szCs w:val="22"/>
                <w:highlight w:val="white"/>
              </w:rPr>
              <w:t>Webinar: MRC-CTU - How to be a good trail statistician</w:t>
            </w:r>
          </w:p>
          <w:p w14:paraId="262CCDF0" w14:textId="77777777" w:rsidR="00B14332" w:rsidRDefault="00100693">
            <w:pPr>
              <w:spacing w:line="240" w:lineRule="auto"/>
              <w:rPr>
                <w:b/>
              </w:rPr>
            </w:pPr>
            <w:r>
              <w:rPr>
                <w:b/>
              </w:rPr>
              <w:t>13 October | 10:00-11.30am (BST)</w:t>
            </w:r>
          </w:p>
          <w:p w14:paraId="262CCDF1" w14:textId="77777777" w:rsidR="00B14332" w:rsidRDefault="00100693">
            <w:pPr>
              <w:shd w:val="clear" w:color="auto" w:fill="FFFFFF"/>
              <w:spacing w:after="240" w:line="240" w:lineRule="auto"/>
              <w:rPr>
                <w:color w:val="272F38"/>
                <w:highlight w:val="white"/>
              </w:rPr>
            </w:pPr>
            <w:r>
              <w:rPr>
                <w:color w:val="272F38"/>
                <w:highlight w:val="white"/>
              </w:rPr>
              <w:t>Three Panel members working in Africa and the UK will be sharing their experiences of being trial statisticians, their challenges and top tips and having a discussion for the audience to join in. This MRC Clinical Trials Unit at UCL Capacity Strengthening Hub’s webinar series aims to inform and promote discussion about different roles within clinical trials.</w:t>
            </w:r>
          </w:p>
          <w:p w14:paraId="262CCDF2" w14:textId="77777777" w:rsidR="00B14332" w:rsidRDefault="00100693">
            <w:pPr>
              <w:shd w:val="clear" w:color="auto" w:fill="FFFFFF"/>
              <w:spacing w:after="240" w:line="240" w:lineRule="auto"/>
              <w:rPr>
                <w:color w:val="272F38"/>
                <w:highlight w:val="white"/>
              </w:rPr>
            </w:pPr>
            <w:r>
              <w:rPr>
                <w:color w:val="272F38"/>
                <w:highlight w:val="white"/>
              </w:rPr>
              <w:t>This webinar is in collaboration with the International Statistics &amp; Epidemiology Partnership (ISEP) team at the London School of Hygiene and Tropical Medicine.</w:t>
            </w:r>
          </w:p>
          <w:p w14:paraId="262CCDF3" w14:textId="77777777" w:rsidR="00B14332" w:rsidRDefault="001453AF">
            <w:pPr>
              <w:spacing w:line="240" w:lineRule="auto"/>
              <w:rPr>
                <w:b/>
                <w:color w:val="272F38"/>
                <w:sz w:val="23"/>
                <w:szCs w:val="23"/>
                <w:highlight w:val="white"/>
              </w:rPr>
            </w:pPr>
            <w:hyperlink r:id="rId45" w:anchor="/registration">
              <w:r w:rsidR="00100693">
                <w:rPr>
                  <w:b/>
                  <w:color w:val="1155CC"/>
                  <w:sz w:val="23"/>
                  <w:szCs w:val="23"/>
                  <w:highlight w:val="white"/>
                  <w:u w:val="single"/>
                </w:rPr>
                <w:t>Register for the webinar</w:t>
              </w:r>
            </w:hyperlink>
          </w:p>
        </w:tc>
      </w:tr>
      <w:tr w:rsidR="00B14332" w14:paraId="262CCDFA" w14:textId="77777777">
        <w:trPr>
          <w:trHeight w:val="436"/>
        </w:trPr>
        <w:tc>
          <w:tcPr>
            <w:tcW w:w="9029" w:type="dxa"/>
            <w:shd w:val="clear" w:color="auto" w:fill="auto"/>
            <w:tcMar>
              <w:top w:w="100" w:type="dxa"/>
              <w:left w:w="100" w:type="dxa"/>
              <w:bottom w:w="100" w:type="dxa"/>
              <w:right w:w="100" w:type="dxa"/>
            </w:tcMar>
          </w:tcPr>
          <w:p w14:paraId="262CCDF5" w14:textId="77777777" w:rsidR="00B14332" w:rsidRDefault="00100693">
            <w:pPr>
              <w:pStyle w:val="Heading1"/>
              <w:keepNext w:val="0"/>
              <w:keepLines w:val="0"/>
              <w:shd w:val="clear" w:color="auto" w:fill="FFFFFF"/>
              <w:spacing w:before="0" w:after="0" w:line="264" w:lineRule="auto"/>
              <w:rPr>
                <w:b/>
                <w:color w:val="ED7D31"/>
                <w:sz w:val="22"/>
                <w:szCs w:val="22"/>
                <w:highlight w:val="white"/>
              </w:rPr>
            </w:pPr>
            <w:bookmarkStart w:id="3" w:name="_mfa8urw60h01" w:colFirst="0" w:colLast="0"/>
            <w:bookmarkEnd w:id="3"/>
            <w:r>
              <w:rPr>
                <w:b/>
                <w:color w:val="ED7D31"/>
                <w:sz w:val="22"/>
                <w:szCs w:val="22"/>
                <w:highlight w:val="white"/>
              </w:rPr>
              <w:t xml:space="preserve">Workshop: Grant writing for Early and </w:t>
            </w:r>
            <w:proofErr w:type="spellStart"/>
            <w:r>
              <w:rPr>
                <w:b/>
                <w:color w:val="ED7D31"/>
                <w:sz w:val="22"/>
                <w:szCs w:val="22"/>
                <w:highlight w:val="white"/>
              </w:rPr>
              <w:t>Mid Career</w:t>
            </w:r>
            <w:proofErr w:type="spellEnd"/>
            <w:r>
              <w:rPr>
                <w:b/>
                <w:color w:val="ED7D31"/>
                <w:sz w:val="22"/>
                <w:szCs w:val="22"/>
                <w:highlight w:val="white"/>
              </w:rPr>
              <w:t xml:space="preserve"> Researchers</w:t>
            </w:r>
          </w:p>
          <w:p w14:paraId="262CCDF6" w14:textId="77777777" w:rsidR="00B14332" w:rsidRDefault="00100693">
            <w:pPr>
              <w:spacing w:line="240" w:lineRule="auto"/>
              <w:rPr>
                <w:b/>
              </w:rPr>
            </w:pPr>
            <w:r>
              <w:rPr>
                <w:b/>
              </w:rPr>
              <w:t>21 October | 10:00am-14:00pm (BST)</w:t>
            </w:r>
          </w:p>
          <w:p w14:paraId="262CCDF7" w14:textId="77777777" w:rsidR="00B14332" w:rsidRDefault="00B14332">
            <w:pPr>
              <w:spacing w:line="240" w:lineRule="auto"/>
              <w:rPr>
                <w:b/>
              </w:rPr>
            </w:pPr>
          </w:p>
          <w:p w14:paraId="262CCDF8" w14:textId="77777777" w:rsidR="00B14332" w:rsidRDefault="00100693">
            <w:pPr>
              <w:shd w:val="clear" w:color="auto" w:fill="FFFFFF"/>
              <w:spacing w:after="240" w:line="240" w:lineRule="auto"/>
              <w:rPr>
                <w:color w:val="272F38"/>
                <w:highlight w:val="white"/>
              </w:rPr>
            </w:pPr>
            <w:r>
              <w:rPr>
                <w:color w:val="272F38"/>
                <w:highlight w:val="white"/>
              </w:rPr>
              <w:t>This comprehensive workshop connects participants with the skills, strategies, and insights needed to navigate the 2025–2026 funding landscape confidently. Expert-led sessions will cover key aspects of grant funding, from identifying opportunities to understanding what funders look for.</w:t>
            </w:r>
          </w:p>
          <w:p w14:paraId="262CCDF9" w14:textId="77777777" w:rsidR="00B14332" w:rsidRDefault="001453AF">
            <w:pPr>
              <w:spacing w:line="240" w:lineRule="auto"/>
            </w:pPr>
            <w:hyperlink r:id="rId46" w:anchor="/registration">
              <w:r w:rsidR="00100693">
                <w:rPr>
                  <w:b/>
                  <w:color w:val="1155CC"/>
                  <w:sz w:val="23"/>
                  <w:szCs w:val="23"/>
                  <w:highlight w:val="white"/>
                  <w:u w:val="single"/>
                </w:rPr>
                <w:t>Register for the webinar</w:t>
              </w:r>
            </w:hyperlink>
          </w:p>
        </w:tc>
      </w:tr>
    </w:tbl>
    <w:p w14:paraId="262CCDFB" w14:textId="77777777" w:rsidR="00B14332" w:rsidRDefault="00B14332">
      <w:pPr>
        <w:shd w:val="clear" w:color="auto" w:fill="FFFFFF"/>
        <w:rPr>
          <w:color w:val="404040"/>
        </w:rPr>
      </w:pPr>
    </w:p>
    <w:p w14:paraId="262CCDFC" w14:textId="77777777" w:rsidR="00B14332" w:rsidRDefault="00B14332">
      <w:pPr>
        <w:shd w:val="clear" w:color="auto" w:fill="FFFFFF"/>
        <w:rPr>
          <w:color w:val="ED7D31"/>
        </w:rPr>
      </w:pPr>
    </w:p>
    <w:p w14:paraId="262CCDFD" w14:textId="77777777" w:rsidR="00B14332" w:rsidRDefault="00100693">
      <w:pPr>
        <w:shd w:val="clear" w:color="auto" w:fill="FFFFFF"/>
        <w:rPr>
          <w:b/>
        </w:rPr>
      </w:pPr>
      <w:r>
        <w:rPr>
          <w:b/>
        </w:rPr>
        <w:t>New Recordings and Materials Available:</w:t>
      </w:r>
    </w:p>
    <w:tbl>
      <w:tblPr>
        <w:tblStyle w:val="a1"/>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655"/>
        <w:gridCol w:w="3360"/>
      </w:tblGrid>
      <w:tr w:rsidR="00B14332" w14:paraId="262CCE00" w14:textId="77777777">
        <w:trPr>
          <w:trHeight w:val="755"/>
        </w:trPr>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CCDFE" w14:textId="77777777" w:rsidR="00B14332" w:rsidRDefault="00100693">
            <w:pPr>
              <w:pStyle w:val="Heading1"/>
              <w:keepNext w:val="0"/>
              <w:keepLines w:val="0"/>
              <w:shd w:val="clear" w:color="auto" w:fill="FFFFFF"/>
              <w:spacing w:before="0" w:after="0" w:line="264" w:lineRule="auto"/>
              <w:rPr>
                <w:b/>
                <w:color w:val="ED7D31"/>
                <w:sz w:val="22"/>
                <w:szCs w:val="22"/>
                <w:highlight w:val="white"/>
              </w:rPr>
            </w:pPr>
            <w:bookmarkStart w:id="4" w:name="_tgcx4r2stfjh" w:colFirst="0" w:colLast="0"/>
            <w:bookmarkEnd w:id="4"/>
            <w:r>
              <w:rPr>
                <w:rFonts w:ascii="Roboto" w:eastAsia="Roboto" w:hAnsi="Roboto" w:cs="Roboto"/>
                <w:b/>
                <w:color w:val="ED7D31"/>
                <w:sz w:val="23"/>
                <w:szCs w:val="23"/>
                <w:highlight w:val="white"/>
              </w:rPr>
              <w:t>International Snakebite Awareness Day Presentations</w:t>
            </w:r>
          </w:p>
        </w:tc>
        <w:tc>
          <w:tcPr>
            <w:tcW w:w="3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2CCDFF" w14:textId="77777777" w:rsidR="00B14332" w:rsidRDefault="001453AF">
            <w:pPr>
              <w:rPr>
                <w:rFonts w:ascii="Calibri" w:eastAsia="Calibri" w:hAnsi="Calibri" w:cs="Calibri"/>
                <w:b/>
              </w:rPr>
            </w:pPr>
            <w:hyperlink r:id="rId47">
              <w:r w:rsidR="00100693">
                <w:rPr>
                  <w:rFonts w:ascii="Calibri" w:eastAsia="Calibri" w:hAnsi="Calibri" w:cs="Calibri"/>
                  <w:b/>
                  <w:color w:val="1155CC"/>
                  <w:u w:val="single"/>
                </w:rPr>
                <w:t>Watch the recording</w:t>
              </w:r>
            </w:hyperlink>
          </w:p>
        </w:tc>
      </w:tr>
      <w:tr w:rsidR="00B14332" w14:paraId="262CCE03" w14:textId="77777777">
        <w:trPr>
          <w:trHeight w:val="755"/>
        </w:trPr>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CCE01" w14:textId="77777777" w:rsidR="00B14332" w:rsidRDefault="00100693">
            <w:pPr>
              <w:rPr>
                <w:rFonts w:ascii="Roboto" w:eastAsia="Roboto" w:hAnsi="Roboto" w:cs="Roboto"/>
                <w:b/>
                <w:color w:val="ED7D31"/>
                <w:sz w:val="23"/>
                <w:szCs w:val="23"/>
                <w:highlight w:val="white"/>
              </w:rPr>
            </w:pPr>
            <w:r>
              <w:rPr>
                <w:rFonts w:ascii="Roboto" w:eastAsia="Roboto" w:hAnsi="Roboto" w:cs="Roboto"/>
                <w:b/>
                <w:color w:val="ED7D31"/>
                <w:sz w:val="23"/>
                <w:szCs w:val="23"/>
                <w:highlight w:val="white"/>
              </w:rPr>
              <w:t>Enhancing Health Systems Research Through Community and Stakeholder Engagement</w:t>
            </w:r>
          </w:p>
        </w:tc>
        <w:tc>
          <w:tcPr>
            <w:tcW w:w="3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2CCE02" w14:textId="77777777" w:rsidR="00B14332" w:rsidRDefault="001453AF">
            <w:pPr>
              <w:rPr>
                <w:rFonts w:ascii="Calibri" w:eastAsia="Calibri" w:hAnsi="Calibri" w:cs="Calibri"/>
                <w:b/>
              </w:rPr>
            </w:pPr>
            <w:hyperlink r:id="rId48">
              <w:r w:rsidR="00100693">
                <w:rPr>
                  <w:rFonts w:ascii="Calibri" w:eastAsia="Calibri" w:hAnsi="Calibri" w:cs="Calibri"/>
                  <w:b/>
                  <w:color w:val="1155CC"/>
                  <w:u w:val="single"/>
                </w:rPr>
                <w:t>Watch the recording</w:t>
              </w:r>
            </w:hyperlink>
          </w:p>
        </w:tc>
      </w:tr>
      <w:tr w:rsidR="00B14332" w14:paraId="262CCE06" w14:textId="77777777">
        <w:trPr>
          <w:trHeight w:val="755"/>
        </w:trPr>
        <w:tc>
          <w:tcPr>
            <w:tcW w:w="5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CCE04" w14:textId="77777777" w:rsidR="00B14332" w:rsidRDefault="00100693">
            <w:pPr>
              <w:rPr>
                <w:b/>
                <w:color w:val="ED7D31"/>
                <w:highlight w:val="white"/>
              </w:rPr>
            </w:pPr>
            <w:r>
              <w:rPr>
                <w:b/>
                <w:color w:val="ED7D31"/>
                <w:highlight w:val="white"/>
              </w:rPr>
              <w:t>Towards a Healthier and Equitable Future for MENA: Why Health Inequity Deeply Rooted in the Region?</w:t>
            </w:r>
          </w:p>
        </w:tc>
        <w:tc>
          <w:tcPr>
            <w:tcW w:w="3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2CCE05" w14:textId="77777777" w:rsidR="00B14332" w:rsidRDefault="001453AF">
            <w:pPr>
              <w:rPr>
                <w:rFonts w:ascii="Calibri" w:eastAsia="Calibri" w:hAnsi="Calibri" w:cs="Calibri"/>
                <w:b/>
              </w:rPr>
            </w:pPr>
            <w:hyperlink r:id="rId49">
              <w:r w:rsidR="00100693">
                <w:rPr>
                  <w:rFonts w:ascii="Calibri" w:eastAsia="Calibri" w:hAnsi="Calibri" w:cs="Calibri"/>
                  <w:b/>
                  <w:color w:val="1155CC"/>
                  <w:u w:val="single"/>
                </w:rPr>
                <w:t>Watch the recording</w:t>
              </w:r>
            </w:hyperlink>
          </w:p>
        </w:tc>
      </w:tr>
    </w:tbl>
    <w:p w14:paraId="262CCE07" w14:textId="77777777" w:rsidR="00B14332" w:rsidRDefault="00100693">
      <w:pPr>
        <w:shd w:val="clear" w:color="auto" w:fill="FFFFFF"/>
        <w:rPr>
          <w:color w:val="201F1E"/>
        </w:rPr>
      </w:pPr>
      <w:r>
        <w:rPr>
          <w:color w:val="201F1E"/>
        </w:rPr>
        <w:t xml:space="preserve"> </w:t>
      </w:r>
    </w:p>
    <w:p w14:paraId="262CCE08" w14:textId="77777777" w:rsidR="00B14332" w:rsidRDefault="00100693">
      <w:pPr>
        <w:shd w:val="clear" w:color="auto" w:fill="FFFFFF"/>
        <w:rPr>
          <w:color w:val="201F1E"/>
        </w:rPr>
      </w:pPr>
      <w:r>
        <w:rPr>
          <w:color w:val="201F1E"/>
        </w:rPr>
        <w:t xml:space="preserve">For all past webinar and workshop recordings, and to see upcoming events, please </w:t>
      </w:r>
      <w:hyperlink r:id="rId50">
        <w:r>
          <w:rPr>
            <w:b/>
            <w:color w:val="ED7D31"/>
          </w:rPr>
          <w:t>visit our Events page</w:t>
        </w:r>
      </w:hyperlink>
      <w:r>
        <w:rPr>
          <w:color w:val="201F1E"/>
        </w:rPr>
        <w:t xml:space="preserve">, and </w:t>
      </w:r>
      <w:hyperlink r:id="rId51">
        <w:r>
          <w:rPr>
            <w:b/>
            <w:color w:val="ED7D31"/>
          </w:rPr>
          <w:t>subscribe to our YouTube channel</w:t>
        </w:r>
      </w:hyperlink>
      <w:r>
        <w:rPr>
          <w:color w:val="201F1E"/>
        </w:rPr>
        <w:t>.</w:t>
      </w:r>
    </w:p>
    <w:p w14:paraId="262CCE09" w14:textId="77777777" w:rsidR="00B14332" w:rsidRDefault="00B14332">
      <w:pPr>
        <w:shd w:val="clear" w:color="auto" w:fill="FFFFFF"/>
        <w:rPr>
          <w:b/>
        </w:rPr>
      </w:pPr>
    </w:p>
    <w:p w14:paraId="262CCE0A" w14:textId="77777777" w:rsidR="00B14332" w:rsidRDefault="00100693">
      <w:pPr>
        <w:pStyle w:val="Heading2"/>
        <w:spacing w:before="240" w:line="240" w:lineRule="auto"/>
        <w:rPr>
          <w:sz w:val="24"/>
          <w:szCs w:val="24"/>
        </w:rPr>
      </w:pPr>
      <w:bookmarkStart w:id="5" w:name="_tiojzg144l91" w:colFirst="0" w:colLast="0"/>
      <w:bookmarkEnd w:id="5"/>
      <w:r>
        <w:rPr>
          <w:b/>
          <w:sz w:val="24"/>
          <w:szCs w:val="24"/>
          <w:u w:val="single"/>
        </w:rPr>
        <w:t>Coordinator resources</w:t>
      </w:r>
    </w:p>
    <w:p w14:paraId="262CCE0B" w14:textId="77777777" w:rsidR="00B14332" w:rsidRDefault="001453AF">
      <w:pPr>
        <w:numPr>
          <w:ilvl w:val="0"/>
          <w:numId w:val="3"/>
        </w:numPr>
        <w:shd w:val="clear" w:color="auto" w:fill="FFFFFF"/>
      </w:pPr>
      <w:hyperlink r:id="rId52">
        <w:r w:rsidR="00100693">
          <w:rPr>
            <w:b/>
            <w:color w:val="ED7D31"/>
          </w:rPr>
          <w:t>Communication guidance</w:t>
        </w:r>
      </w:hyperlink>
      <w:r w:rsidR="00100693">
        <w:rPr>
          <w:b/>
          <w:color w:val="ED7D31"/>
        </w:rPr>
        <w:t xml:space="preserve"> </w:t>
      </w:r>
      <w:r w:rsidR="00100693">
        <w:t>Please check out the guidelines to improve accessibility and inclusivity on knowledge hubs.</w:t>
      </w:r>
    </w:p>
    <w:p w14:paraId="262CCE0C" w14:textId="77777777" w:rsidR="00B14332" w:rsidRDefault="00100693">
      <w:pPr>
        <w:numPr>
          <w:ilvl w:val="0"/>
          <w:numId w:val="3"/>
        </w:numPr>
        <w:shd w:val="clear" w:color="auto" w:fill="FFFFFF"/>
      </w:pPr>
      <w:r>
        <w:rPr>
          <w:b/>
          <w:color w:val="ED7D31"/>
        </w:rPr>
        <w:t>Coordinator training sessions recordings</w:t>
      </w:r>
      <w:r>
        <w:t xml:space="preserve"> </w:t>
      </w:r>
      <w:r>
        <w:rPr>
          <w:color w:val="201F1E"/>
        </w:rPr>
        <w:t xml:space="preserve">We’ve been conducting in-house training sessions for The Global Health Network coordinators, and have shared recordings of these on the </w:t>
      </w:r>
      <w:proofErr w:type="gramStart"/>
      <w:r>
        <w:rPr>
          <w:color w:val="201F1E"/>
        </w:rPr>
        <w:t>coordinators</w:t>
      </w:r>
      <w:proofErr w:type="gramEnd"/>
      <w:r>
        <w:rPr>
          <w:color w:val="201F1E"/>
        </w:rPr>
        <w:t xml:space="preserve"> hub. </w:t>
      </w:r>
      <w:hyperlink r:id="rId53">
        <w:r>
          <w:rPr>
            <w:b/>
            <w:color w:val="ED7D31"/>
          </w:rPr>
          <w:t>Access training sessions recordings</w:t>
        </w:r>
      </w:hyperlink>
    </w:p>
    <w:p w14:paraId="262CCE0D" w14:textId="77777777" w:rsidR="00B14332" w:rsidRDefault="001453AF">
      <w:pPr>
        <w:numPr>
          <w:ilvl w:val="0"/>
          <w:numId w:val="3"/>
        </w:numPr>
        <w:shd w:val="clear" w:color="auto" w:fill="FFFFFF"/>
      </w:pPr>
      <w:hyperlink r:id="rId54">
        <w:proofErr w:type="spellStart"/>
        <w:r w:rsidR="00100693">
          <w:rPr>
            <w:b/>
            <w:color w:val="ED7D31"/>
          </w:rPr>
          <w:t>Javascript</w:t>
        </w:r>
        <w:proofErr w:type="spellEnd"/>
        <w:r w:rsidR="00100693">
          <w:rPr>
            <w:b/>
            <w:color w:val="ED7D31"/>
          </w:rPr>
          <w:t xml:space="preserve"> dropdowns</w:t>
        </w:r>
      </w:hyperlink>
      <w:r w:rsidR="00100693">
        <w:t xml:space="preserve"> Creating a dropdown feature on a page saves space and end user scrolling. You can copy the code here and add it to your hub: </w:t>
      </w:r>
      <w:hyperlink r:id="rId55">
        <w:proofErr w:type="spellStart"/>
        <w:r w:rsidR="00100693">
          <w:rPr>
            <w:b/>
            <w:color w:val="ED7D31"/>
          </w:rPr>
          <w:t>Javascript</w:t>
        </w:r>
        <w:proofErr w:type="spellEnd"/>
        <w:r w:rsidR="00100693">
          <w:rPr>
            <w:b/>
            <w:color w:val="ED7D31"/>
          </w:rPr>
          <w:t xml:space="preserve"> dropdown example</w:t>
        </w:r>
      </w:hyperlink>
      <w:r w:rsidR="00100693">
        <w:t>.</w:t>
      </w:r>
    </w:p>
    <w:p w14:paraId="262CCE0E" w14:textId="77777777" w:rsidR="00B14332" w:rsidRDefault="00100693">
      <w:pPr>
        <w:numPr>
          <w:ilvl w:val="0"/>
          <w:numId w:val="3"/>
        </w:numPr>
        <w:shd w:val="clear" w:color="auto" w:fill="FFFFFF"/>
      </w:pPr>
      <w:r>
        <w:rPr>
          <w:color w:val="201F1E"/>
        </w:rPr>
        <w:t xml:space="preserve">For ongoing updates as well as an array of resources to support you in your knowledge exchange role, please also visit the </w:t>
      </w:r>
      <w:hyperlink r:id="rId56">
        <w:r>
          <w:rPr>
            <w:b/>
            <w:color w:val="ED7D31"/>
          </w:rPr>
          <w:t>Global Health Coordinators Hub</w:t>
        </w:r>
      </w:hyperlink>
      <w:r>
        <w:t>.</w:t>
      </w:r>
    </w:p>
    <w:p w14:paraId="262CCE0F" w14:textId="77777777" w:rsidR="00B14332" w:rsidRDefault="001453AF">
      <w:pPr>
        <w:numPr>
          <w:ilvl w:val="0"/>
          <w:numId w:val="2"/>
        </w:numPr>
        <w:shd w:val="clear" w:color="auto" w:fill="FFFFFF"/>
        <w:rPr>
          <w:highlight w:val="white"/>
        </w:rPr>
      </w:pPr>
      <w:hyperlink r:id="rId57">
        <w:r w:rsidR="00100693">
          <w:rPr>
            <w:rFonts w:ascii="Times New Roman" w:eastAsia="Times New Roman" w:hAnsi="Times New Roman" w:cs="Times New Roman"/>
            <w:color w:val="ED7D31"/>
            <w:highlight w:val="white"/>
          </w:rPr>
          <w:t xml:space="preserve"> </w:t>
        </w:r>
      </w:hyperlink>
      <w:hyperlink r:id="rId58">
        <w:r w:rsidR="00100693">
          <w:rPr>
            <w:b/>
            <w:color w:val="ED7D31"/>
            <w:highlight w:val="white"/>
          </w:rPr>
          <w:t>Coordinator contacts page</w:t>
        </w:r>
      </w:hyperlink>
      <w:r w:rsidR="00100693">
        <w:rPr>
          <w:color w:val="ED7D31"/>
          <w:highlight w:val="white"/>
        </w:rPr>
        <w:t xml:space="preserve">: </w:t>
      </w:r>
      <w:r w:rsidR="00100693">
        <w:rPr>
          <w:color w:val="201F1E"/>
          <w:highlight w:val="white"/>
        </w:rPr>
        <w:t xml:space="preserve">Find the contact details for coordinators of all hubs. </w:t>
      </w:r>
      <w:r w:rsidR="00100693">
        <w:rPr>
          <w:color w:val="272F38"/>
          <w:highlight w:val="white"/>
        </w:rPr>
        <w:t>I</w:t>
      </w:r>
      <w:r w:rsidR="00100693">
        <w:rPr>
          <w:color w:val="201F1E"/>
          <w:highlight w:val="white"/>
        </w:rPr>
        <w:t>f there are colleagues who should be included in this email, please let me know by replying.</w:t>
      </w:r>
    </w:p>
    <w:p w14:paraId="262CCE10" w14:textId="77777777" w:rsidR="00B14332" w:rsidRDefault="00100693">
      <w:pPr>
        <w:numPr>
          <w:ilvl w:val="0"/>
          <w:numId w:val="2"/>
        </w:numPr>
        <w:shd w:val="clear" w:color="auto" w:fill="FFFFFF"/>
        <w:rPr>
          <w:highlight w:val="white"/>
        </w:rPr>
      </w:pPr>
      <w:r>
        <w:rPr>
          <w:color w:val="272F38"/>
          <w:highlight w:val="white"/>
        </w:rPr>
        <w:t xml:space="preserve">Struggling to design pages on your hub using the CMS? Please read our </w:t>
      </w:r>
      <w:hyperlink r:id="rId59">
        <w:r>
          <w:rPr>
            <w:b/>
            <w:color w:val="ED7D31"/>
            <w:highlight w:val="white"/>
          </w:rPr>
          <w:t>HTML guide</w:t>
        </w:r>
      </w:hyperlink>
      <w:r>
        <w:rPr>
          <w:color w:val="272F38"/>
          <w:highlight w:val="white"/>
        </w:rPr>
        <w:t xml:space="preserve">! It provides templates of page styles for you to copy and adapt for your own pages, along with tips on how to edit HTML to edit text colour, links and more. </w:t>
      </w:r>
    </w:p>
    <w:p w14:paraId="262CCE11" w14:textId="77777777" w:rsidR="00B14332" w:rsidRDefault="001453AF">
      <w:pPr>
        <w:numPr>
          <w:ilvl w:val="0"/>
          <w:numId w:val="2"/>
        </w:numPr>
        <w:shd w:val="clear" w:color="auto" w:fill="FFFFFF"/>
        <w:rPr>
          <w:highlight w:val="white"/>
        </w:rPr>
      </w:pPr>
      <w:hyperlink r:id="rId60">
        <w:r w:rsidR="00100693">
          <w:rPr>
            <w:b/>
            <w:color w:val="ED7D31"/>
            <w:highlight w:val="white"/>
          </w:rPr>
          <w:t>Assigning a Digital Object Identifier</w:t>
        </w:r>
      </w:hyperlink>
      <w:r w:rsidR="00100693">
        <w:rPr>
          <w:color w:val="272F38"/>
          <w:highlight w:val="white"/>
        </w:rPr>
        <w:t xml:space="preserve"> to content published on the platform (Templates, Toolkits, SOPs, Guidance, Articles, Reports, videos, etc). If you are interested in adding DOIs for any material, please let us know.</w:t>
      </w:r>
    </w:p>
    <w:p w14:paraId="262CCE12" w14:textId="77777777" w:rsidR="00B14332" w:rsidRDefault="00B14332">
      <w:pPr>
        <w:shd w:val="clear" w:color="auto" w:fill="FFFFFF"/>
        <w:rPr>
          <w:b/>
        </w:rPr>
      </w:pPr>
    </w:p>
    <w:p w14:paraId="262CCE13" w14:textId="77777777" w:rsidR="00B14332" w:rsidRDefault="00100693">
      <w:pPr>
        <w:shd w:val="clear" w:color="auto" w:fill="FFFFFF"/>
        <w:rPr>
          <w:b/>
        </w:rPr>
      </w:pPr>
      <w:r>
        <w:rPr>
          <w:b/>
        </w:rPr>
        <w:t>Get Involved!</w:t>
      </w:r>
    </w:p>
    <w:p w14:paraId="262CCE14" w14:textId="77777777" w:rsidR="00B14332" w:rsidRDefault="00100693">
      <w:pPr>
        <w:numPr>
          <w:ilvl w:val="0"/>
          <w:numId w:val="1"/>
        </w:numPr>
        <w:shd w:val="clear" w:color="auto" w:fill="FFFFFF"/>
        <w:spacing w:before="240" w:line="257" w:lineRule="auto"/>
        <w:rPr>
          <w:color w:val="201F1E"/>
        </w:rPr>
      </w:pPr>
      <w:r>
        <w:rPr>
          <w:color w:val="201F1E"/>
          <w:sz w:val="23"/>
          <w:szCs w:val="23"/>
        </w:rPr>
        <w:t>Please disseminate this information through your networks.</w:t>
      </w:r>
    </w:p>
    <w:p w14:paraId="262CCE15" w14:textId="77777777" w:rsidR="00B14332" w:rsidRDefault="00100693">
      <w:pPr>
        <w:numPr>
          <w:ilvl w:val="0"/>
          <w:numId w:val="1"/>
        </w:numPr>
        <w:shd w:val="clear" w:color="auto" w:fill="FFFFFF"/>
        <w:spacing w:line="257" w:lineRule="auto"/>
        <w:rPr>
          <w:color w:val="201F1E"/>
        </w:rPr>
      </w:pPr>
      <w:r>
        <w:rPr>
          <w:color w:val="201F1E"/>
          <w:sz w:val="23"/>
          <w:szCs w:val="23"/>
        </w:rPr>
        <w:t xml:space="preserve">If you want to </w:t>
      </w:r>
      <w:r>
        <w:rPr>
          <w:b/>
          <w:color w:val="201F1E"/>
          <w:sz w:val="23"/>
          <w:szCs w:val="23"/>
        </w:rPr>
        <w:t xml:space="preserve">share any information, events, or updates of your hub </w:t>
      </w:r>
      <w:hyperlink r:id="rId61">
        <w:r>
          <w:rPr>
            <w:b/>
            <w:color w:val="ED7D31"/>
            <w:sz w:val="23"/>
            <w:szCs w:val="23"/>
          </w:rPr>
          <w:t>contact  me</w:t>
        </w:r>
      </w:hyperlink>
      <w:r>
        <w:rPr>
          <w:color w:val="201F1E"/>
          <w:sz w:val="23"/>
          <w:szCs w:val="23"/>
        </w:rPr>
        <w:t xml:space="preserve"> and we will include them in the next Coordinator Digest and across the Network. </w:t>
      </w:r>
      <w:hyperlink r:id="rId62">
        <w:r>
          <w:rPr>
            <w:color w:val="1155CC"/>
            <w:sz w:val="23"/>
            <w:szCs w:val="23"/>
            <w:u w:val="single"/>
          </w:rPr>
          <w:t>adam.dale@ndm.ox.ac.uk</w:t>
        </w:r>
      </w:hyperlink>
    </w:p>
    <w:p w14:paraId="262CCE16" w14:textId="77777777" w:rsidR="00B14332" w:rsidRDefault="00100693">
      <w:pPr>
        <w:numPr>
          <w:ilvl w:val="0"/>
          <w:numId w:val="1"/>
        </w:numPr>
        <w:shd w:val="clear" w:color="auto" w:fill="FFFFFF"/>
        <w:spacing w:after="240" w:line="257" w:lineRule="auto"/>
        <w:rPr>
          <w:color w:val="201F1E"/>
        </w:rPr>
      </w:pPr>
      <w:r>
        <w:rPr>
          <w:color w:val="201F1E"/>
          <w:sz w:val="23"/>
          <w:szCs w:val="23"/>
        </w:rPr>
        <w:t xml:space="preserve">If you’d like to host a webinar or workshop, please do get in contact. We have lots of guidance available to support scoping and getting set-up, available in the </w:t>
      </w:r>
      <w:hyperlink r:id="rId63">
        <w:r>
          <w:rPr>
            <w:b/>
            <w:color w:val="ED7D31"/>
            <w:sz w:val="23"/>
            <w:szCs w:val="23"/>
          </w:rPr>
          <w:t>Coordinators Hub</w:t>
        </w:r>
      </w:hyperlink>
      <w:r>
        <w:rPr>
          <w:color w:val="201F1E"/>
          <w:sz w:val="23"/>
          <w:szCs w:val="23"/>
        </w:rPr>
        <w:t>. All ideas are welcome!</w:t>
      </w:r>
    </w:p>
    <w:p w14:paraId="262CCE17" w14:textId="77777777" w:rsidR="00B14332" w:rsidRDefault="00100693">
      <w:pPr>
        <w:shd w:val="clear" w:color="auto" w:fill="FFFFFF"/>
        <w:spacing w:before="240" w:line="257" w:lineRule="auto"/>
        <w:rPr>
          <w:color w:val="201F1E"/>
          <w:sz w:val="23"/>
          <w:szCs w:val="23"/>
        </w:rPr>
      </w:pPr>
      <w:r>
        <w:rPr>
          <w:color w:val="201F1E"/>
          <w:sz w:val="23"/>
          <w:szCs w:val="23"/>
        </w:rPr>
        <w:t xml:space="preserve"> </w:t>
      </w:r>
    </w:p>
    <w:p w14:paraId="262CCE18" w14:textId="77777777" w:rsidR="00B14332" w:rsidRDefault="00100693">
      <w:pPr>
        <w:shd w:val="clear" w:color="auto" w:fill="FFFFFF"/>
        <w:rPr>
          <w:color w:val="201F1E"/>
        </w:rPr>
      </w:pPr>
      <w:r>
        <w:rPr>
          <w:color w:val="201F1E"/>
        </w:rPr>
        <w:t>Best regards,</w:t>
      </w:r>
    </w:p>
    <w:p w14:paraId="262CCE19" w14:textId="77777777" w:rsidR="00B14332" w:rsidRDefault="00100693">
      <w:pPr>
        <w:shd w:val="clear" w:color="auto" w:fill="FFFFFF"/>
        <w:rPr>
          <w:color w:val="201F1E"/>
        </w:rPr>
      </w:pPr>
      <w:r>
        <w:rPr>
          <w:color w:val="201F1E"/>
        </w:rPr>
        <w:t xml:space="preserve"> </w:t>
      </w:r>
    </w:p>
    <w:p w14:paraId="262CCE1A" w14:textId="77777777" w:rsidR="00B14332" w:rsidRDefault="00100693">
      <w:pPr>
        <w:shd w:val="clear" w:color="auto" w:fill="FFFFFF"/>
        <w:rPr>
          <w:color w:val="201F1E"/>
        </w:rPr>
      </w:pPr>
      <w:r>
        <w:rPr>
          <w:color w:val="201F1E"/>
        </w:rPr>
        <w:t xml:space="preserve">Adam and The Global Health Network team </w:t>
      </w:r>
    </w:p>
    <w:p w14:paraId="262CCE1B" w14:textId="77777777" w:rsidR="00B14332" w:rsidRDefault="00100693">
      <w:pPr>
        <w:shd w:val="clear" w:color="auto" w:fill="FFFFFF"/>
        <w:rPr>
          <w:color w:val="201F1E"/>
        </w:rPr>
      </w:pPr>
      <w:r>
        <w:rPr>
          <w:color w:val="201F1E"/>
        </w:rPr>
        <w:t xml:space="preserve"> </w:t>
      </w:r>
    </w:p>
    <w:p w14:paraId="262CCE1C" w14:textId="77777777" w:rsidR="00B14332" w:rsidRDefault="00100693">
      <w:pPr>
        <w:shd w:val="clear" w:color="auto" w:fill="FFFFFF"/>
        <w:rPr>
          <w:i/>
          <w:color w:val="201F1E"/>
        </w:rPr>
      </w:pPr>
      <w:r>
        <w:rPr>
          <w:i/>
          <w:color w:val="201F1E"/>
        </w:rPr>
        <w:t>You’re receiving this email due to your role within The Global Health Network’s knowledge hubs. If you’d prefer not to receive this, please reply directly to this mail. Thank you.</w:t>
      </w:r>
    </w:p>
    <w:p w14:paraId="262CCE1D" w14:textId="77777777" w:rsidR="00B14332" w:rsidRDefault="00100693">
      <w:pPr>
        <w:spacing w:before="240" w:after="240"/>
      </w:pPr>
      <w:r>
        <w:t xml:space="preserve"> </w:t>
      </w:r>
    </w:p>
    <w:p w14:paraId="262CCE1E" w14:textId="77777777" w:rsidR="00B14332" w:rsidRDefault="00B14332"/>
    <w:sectPr w:rsidR="00B14332">
      <w:headerReference w:type="default" r:id="rId64"/>
      <w:footerReference w:type="default" r:id="rId6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81E6" w14:textId="77777777" w:rsidR="001453AF" w:rsidRDefault="001453AF">
      <w:pPr>
        <w:spacing w:line="240" w:lineRule="auto"/>
      </w:pPr>
      <w:r>
        <w:separator/>
      </w:r>
    </w:p>
  </w:endnote>
  <w:endnote w:type="continuationSeparator" w:id="0">
    <w:p w14:paraId="5A3FCF9C" w14:textId="77777777" w:rsidR="001453AF" w:rsidRDefault="00145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CE20" w14:textId="77777777" w:rsidR="00B14332" w:rsidRDefault="00B143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4345" w14:textId="77777777" w:rsidR="001453AF" w:rsidRDefault="001453AF">
      <w:pPr>
        <w:spacing w:line="240" w:lineRule="auto"/>
      </w:pPr>
      <w:r>
        <w:separator/>
      </w:r>
    </w:p>
  </w:footnote>
  <w:footnote w:type="continuationSeparator" w:id="0">
    <w:p w14:paraId="3AFF4BF2" w14:textId="77777777" w:rsidR="001453AF" w:rsidRDefault="001453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CE1F" w14:textId="77777777" w:rsidR="00B14332" w:rsidRDefault="00100693">
    <w:r>
      <w:t xml:space="preserve">The Global Health Network </w:t>
    </w:r>
    <w:r>
      <w:rPr>
        <w:color w:val="201F1E"/>
      </w:rPr>
      <w:t>–</w:t>
    </w:r>
    <w:r>
      <w:t xml:space="preserve"> Coordinators’ Digest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F725F"/>
    <w:multiLevelType w:val="multilevel"/>
    <w:tmpl w:val="092A0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2B0378"/>
    <w:multiLevelType w:val="multilevel"/>
    <w:tmpl w:val="9DA8E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C82D6D"/>
    <w:multiLevelType w:val="multilevel"/>
    <w:tmpl w:val="CC5EE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32"/>
    <w:rsid w:val="00100693"/>
    <w:rsid w:val="00127CE1"/>
    <w:rsid w:val="001453AF"/>
    <w:rsid w:val="00465DB8"/>
    <w:rsid w:val="0058786C"/>
    <w:rsid w:val="006C4FB6"/>
    <w:rsid w:val="00B14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CDCE"/>
  <w15:docId w15:val="{EDA37CBB-5159-48C5-8229-1A03B798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styleId="TableGrid">
    <w:name w:val="Table Grid"/>
    <w:basedOn w:val="TableNormal"/>
    <w:uiPriority w:val="39"/>
    <w:rsid w:val="001006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5DB8"/>
    <w:rPr>
      <w:color w:val="0000FF" w:themeColor="hyperlink"/>
      <w:u w:val="single"/>
    </w:rPr>
  </w:style>
  <w:style w:type="character" w:styleId="UnresolvedMention">
    <w:name w:val="Unresolved Mention"/>
    <w:basedOn w:val="DefaultParagraphFont"/>
    <w:uiPriority w:val="99"/>
    <w:semiHidden/>
    <w:unhideWhenUsed/>
    <w:rsid w:val="0046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globalhealthcoordinators.tghn.org/digital-resources/javascript-dropdowns/" TargetMode="External"/><Relationship Id="rId21" Type="http://schemas.openxmlformats.org/officeDocument/2006/relationships/hyperlink" Target="https://youtu.be/7BUWSaruMso" TargetMode="External"/><Relationship Id="rId34" Type="http://schemas.openxmlformats.org/officeDocument/2006/relationships/hyperlink" Target="mailto:adam.dale@ndm.ox.ac.uk" TargetMode="External"/><Relationship Id="rId42" Type="http://schemas.openxmlformats.org/officeDocument/2006/relationships/hyperlink" Target="mailto:zainab.al-rawni@ndm.ox.ac.uk" TargetMode="External"/><Relationship Id="rId47" Type="http://schemas.openxmlformats.org/officeDocument/2006/relationships/hyperlink" Target="https://youtu.be/HAZ19sqhwC0" TargetMode="External"/><Relationship Id="rId50" Type="http://schemas.openxmlformats.org/officeDocument/2006/relationships/hyperlink" Target="https://hub.tghn.org/event-tghn/" TargetMode="External"/><Relationship Id="rId55" Type="http://schemas.openxmlformats.org/officeDocument/2006/relationships/hyperlink" Target="https://globalhealthcoordinators.tghn.org/digital-resources/javascript-dropdowns/" TargetMode="External"/><Relationship Id="rId63" Type="http://schemas.openxmlformats.org/officeDocument/2006/relationships/hyperlink" Target="https://globalhealthcoordinators.tghn.org/community/blogs/post/183741/2020/04/webinars-workshops-and-everything-in-between/" TargetMode="External"/><Relationship Id="rId7" Type="http://schemas.openxmlformats.org/officeDocument/2006/relationships/hyperlink" Target="https://edctpknowledgehub.tghn.org/translating-research-policy/" TargetMode="External"/><Relationship Id="rId2" Type="http://schemas.openxmlformats.org/officeDocument/2006/relationships/styles" Target="styles.xml"/><Relationship Id="rId16" Type="http://schemas.openxmlformats.org/officeDocument/2006/relationships/hyperlink" Target="https://tghncollections.pubpub.org/" TargetMode="External"/><Relationship Id="rId29" Type="http://schemas.openxmlformats.org/officeDocument/2006/relationships/hyperlink" Target="https://globalhealthcoordinators.tghn.org/contacts/" TargetMode="External"/><Relationship Id="rId11" Type="http://schemas.openxmlformats.org/officeDocument/2006/relationships/hyperlink" Target="https://globalhealthcoordinators.tghn.org/resources-tools/adding-resource-centre/" TargetMode="External"/><Relationship Id="rId24" Type="http://schemas.openxmlformats.org/officeDocument/2006/relationships/hyperlink" Target="https://globalhealthcoordinators.tghn.org/communications/" TargetMode="External"/><Relationship Id="rId32" Type="http://schemas.openxmlformats.org/officeDocument/2006/relationships/hyperlink" Target="https://globalhealthcoordinators.tghn.org/resources-tools/dois/" TargetMode="External"/><Relationship Id="rId37" Type="http://schemas.openxmlformats.org/officeDocument/2006/relationships/hyperlink" Target="https://edctpknowledgehub.tghn.org/translating-research-policy/" TargetMode="External"/><Relationship Id="rId40" Type="http://schemas.openxmlformats.org/officeDocument/2006/relationships/hyperlink" Target="https://globalhealthcoordinators.tghn.org/resources-tools/adding-resource-centre/" TargetMode="External"/><Relationship Id="rId45" Type="http://schemas.openxmlformats.org/officeDocument/2006/relationships/hyperlink" Target="https://zoom.us/webinar/register/3417575848081/WN_sSn9pxP4TviyTU26ydrHtg" TargetMode="External"/><Relationship Id="rId53" Type="http://schemas.openxmlformats.org/officeDocument/2006/relationships/hyperlink" Target="https://globalhealthcoordinators.tghn.org/onboarding/" TargetMode="External"/><Relationship Id="rId58" Type="http://schemas.openxmlformats.org/officeDocument/2006/relationships/hyperlink" Target="https://globalhealthcoordinators.tghn.org/contacts/"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mailto:adam.dale@ndm.ox.ac.uk" TargetMode="External"/><Relationship Id="rId19" Type="http://schemas.openxmlformats.org/officeDocument/2006/relationships/hyperlink" Target="https://youtu.be/HAZ19sqhwC0" TargetMode="External"/><Relationship Id="rId14" Type="http://schemas.openxmlformats.org/officeDocument/2006/relationships/hyperlink" Target="mailto:zainab.al-rawni@ndm.ox.ac.uk" TargetMode="External"/><Relationship Id="rId22" Type="http://schemas.openxmlformats.org/officeDocument/2006/relationships/hyperlink" Target="https://hub.tghn.org/event-tghn/" TargetMode="External"/><Relationship Id="rId27" Type="http://schemas.openxmlformats.org/officeDocument/2006/relationships/hyperlink" Target="https://globalhealthcoordinators.tghn.org/digital-resources/javascript-dropdowns/" TargetMode="External"/><Relationship Id="rId30" Type="http://schemas.openxmlformats.org/officeDocument/2006/relationships/hyperlink" Target="https://globalhealthcoordinators.tghn.org/contacts/" TargetMode="External"/><Relationship Id="rId35" Type="http://schemas.openxmlformats.org/officeDocument/2006/relationships/hyperlink" Target="https://globalhealthcoordinators.tghn.org/community/blogs/post/183741/2020/04/webinars-workshops-and-everything-in-between/" TargetMode="External"/><Relationship Id="rId43" Type="http://schemas.openxmlformats.org/officeDocument/2006/relationships/hyperlink" Target="https://tghncollections.pubpub.org/" TargetMode="External"/><Relationship Id="rId48" Type="http://schemas.openxmlformats.org/officeDocument/2006/relationships/hyperlink" Target="https://youtu.be/7EviaaRZkxg" TargetMode="External"/><Relationship Id="rId56" Type="http://schemas.openxmlformats.org/officeDocument/2006/relationships/hyperlink" Target="https://globalhealthcoordinators.tghn.org/" TargetMode="External"/><Relationship Id="rId64" Type="http://schemas.openxmlformats.org/officeDocument/2006/relationships/header" Target="header1.xml"/><Relationship Id="rId8" Type="http://schemas.openxmlformats.org/officeDocument/2006/relationships/hyperlink" Target="https://edctpknowledgehub.tghn.org/translating-research-policy/" TargetMode="External"/><Relationship Id="rId51" Type="http://schemas.openxmlformats.org/officeDocument/2006/relationships/hyperlink" Target="https://www.youtube.com/user/infoTGHN" TargetMode="External"/><Relationship Id="rId3" Type="http://schemas.openxmlformats.org/officeDocument/2006/relationships/settings" Target="settings.xml"/><Relationship Id="rId12" Type="http://schemas.openxmlformats.org/officeDocument/2006/relationships/hyperlink" Target="https://hub.tghn.org/resources-gateway/" TargetMode="External"/><Relationship Id="rId17" Type="http://schemas.openxmlformats.org/officeDocument/2006/relationships/hyperlink" Target="https://zoom.us/webinar/register/3417575848081/WN_sSn9pxP4TviyTU26ydrHtg" TargetMode="External"/><Relationship Id="rId25" Type="http://schemas.openxmlformats.org/officeDocument/2006/relationships/hyperlink" Target="https://globalhealthcoordinators.tghn.org/onboarding/" TargetMode="External"/><Relationship Id="rId33" Type="http://schemas.openxmlformats.org/officeDocument/2006/relationships/hyperlink" Target="mailto:adam.dale@ndm.ox.ac.uk" TargetMode="External"/><Relationship Id="rId38" Type="http://schemas.openxmlformats.org/officeDocument/2006/relationships/hyperlink" Target="https://globalhealthcoordinators.tghn.org/resources-tools/knowledge-exchange/" TargetMode="External"/><Relationship Id="rId46" Type="http://schemas.openxmlformats.org/officeDocument/2006/relationships/hyperlink" Target="https://zoom.us/webinar/register/2317575853930/WN_a75NH5QDRWuOPppmvcOcJA" TargetMode="External"/><Relationship Id="rId59" Type="http://schemas.openxmlformats.org/officeDocument/2006/relationships/hyperlink" Target="https://media.tghn.org/medialibrary/2021/08/TGHN_-_Using_the_CMS_HTML_guide_Aug21_-_final.pdf" TargetMode="External"/><Relationship Id="rId67" Type="http://schemas.openxmlformats.org/officeDocument/2006/relationships/theme" Target="theme/theme1.xml"/><Relationship Id="rId20" Type="http://schemas.openxmlformats.org/officeDocument/2006/relationships/hyperlink" Target="https://youtu.be/7EviaaRZkxg" TargetMode="External"/><Relationship Id="rId41" Type="http://schemas.openxmlformats.org/officeDocument/2006/relationships/hyperlink" Target="https://hub.tghn.org/resources-gateway/" TargetMode="External"/><Relationship Id="rId54" Type="http://schemas.openxmlformats.org/officeDocument/2006/relationships/hyperlink" Target="https://globalhealthcoordinators.tghn.org/digital-resources/javascript-dropdowns/" TargetMode="External"/><Relationship Id="rId62" Type="http://schemas.openxmlformats.org/officeDocument/2006/relationships/hyperlink" Target="mailto:adam.dale@ndm.ox.ac.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ghncollections.pubpub.org/" TargetMode="External"/><Relationship Id="rId23" Type="http://schemas.openxmlformats.org/officeDocument/2006/relationships/hyperlink" Target="https://www.youtube.com/user/infoTGHN" TargetMode="External"/><Relationship Id="rId28" Type="http://schemas.openxmlformats.org/officeDocument/2006/relationships/hyperlink" Target="https://globalhealthcoordinators.tghn.org/" TargetMode="External"/><Relationship Id="rId36" Type="http://schemas.openxmlformats.org/officeDocument/2006/relationships/hyperlink" Target="https://edctpknowledgehub.tghn.org/translating-research-policy/" TargetMode="External"/><Relationship Id="rId49" Type="http://schemas.openxmlformats.org/officeDocument/2006/relationships/hyperlink" Target="https://youtu.be/7BUWSaruMso" TargetMode="External"/><Relationship Id="rId57" Type="http://schemas.openxmlformats.org/officeDocument/2006/relationships/hyperlink" Target="https://globalhealthcoordinators.tghn.org/contacts/" TargetMode="External"/><Relationship Id="rId10" Type="http://schemas.openxmlformats.org/officeDocument/2006/relationships/hyperlink" Target="https://hub.tghn.org/resources-gateway/" TargetMode="External"/><Relationship Id="rId31" Type="http://schemas.openxmlformats.org/officeDocument/2006/relationships/hyperlink" Target="https://media.tghn.org/medialibrary/2021/08/TGHN_-_Using_the_CMS_HTML_guide_Aug21_-_final.pdf" TargetMode="External"/><Relationship Id="rId44" Type="http://schemas.openxmlformats.org/officeDocument/2006/relationships/hyperlink" Target="https://tghncollections.pubpub.org/" TargetMode="External"/><Relationship Id="rId52" Type="http://schemas.openxmlformats.org/officeDocument/2006/relationships/hyperlink" Target="https://globalhealthcoordinators.tghn.org/communications/" TargetMode="External"/><Relationship Id="rId60" Type="http://schemas.openxmlformats.org/officeDocument/2006/relationships/hyperlink" Target="https://globalhealthcoordinators.tghn.org/resources-tools/dois/"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lobalhealthcoordinators.tghn.org/resources-tools/knowledge-exchange/" TargetMode="External"/><Relationship Id="rId13" Type="http://schemas.openxmlformats.org/officeDocument/2006/relationships/hyperlink" Target="mailto:adam.dale@ndm.ox.ac.uk" TargetMode="External"/><Relationship Id="rId18" Type="http://schemas.openxmlformats.org/officeDocument/2006/relationships/hyperlink" Target="https://zoom.us/webinar/register/2317575853930/WN_a75NH5QDRWuOPppmvcOcJA" TargetMode="External"/><Relationship Id="rId39" Type="http://schemas.openxmlformats.org/officeDocument/2006/relationships/hyperlink" Target="https://hub.tghn.org/resources-gate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2328</Words>
  <Characters>13270</Characters>
  <Application>Microsoft Office Word</Application>
  <DocSecurity>0</DocSecurity>
  <Lines>110</Lines>
  <Paragraphs>31</Paragraphs>
  <ScaleCrop>false</ScaleCrop>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Dale</cp:lastModifiedBy>
  <cp:revision>5</cp:revision>
  <dcterms:created xsi:type="dcterms:W3CDTF">2025-09-29T14:05:00Z</dcterms:created>
  <dcterms:modified xsi:type="dcterms:W3CDTF">2025-09-30T10:21:00Z</dcterms:modified>
</cp:coreProperties>
</file>