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FC0C" w14:textId="79849F94" w:rsidR="00B72A83" w:rsidRPr="00503CB1" w:rsidRDefault="008433BE" w:rsidP="00A7402F">
      <w:pPr>
        <w:jc w:val="both"/>
        <w:rPr>
          <w:color w:val="0F4761" w:themeColor="accent1" w:themeShade="BF"/>
          <w:sz w:val="24"/>
        </w:rPr>
      </w:pPr>
      <w:r w:rsidRPr="00503CB1">
        <w:rPr>
          <w:color w:val="0F4761" w:themeColor="accent1" w:themeShade="BF"/>
          <w:sz w:val="24"/>
        </w:rPr>
        <w:t xml:space="preserve">Module </w:t>
      </w:r>
      <w:r w:rsidR="00A7402F">
        <w:rPr>
          <w:color w:val="0F4761" w:themeColor="accent1" w:themeShade="BF"/>
          <w:sz w:val="24"/>
        </w:rPr>
        <w:t>3</w:t>
      </w:r>
      <w:r w:rsidR="008A5738" w:rsidRPr="00503CB1">
        <w:rPr>
          <w:color w:val="0F4761" w:themeColor="accent1" w:themeShade="BF"/>
          <w:sz w:val="24"/>
        </w:rPr>
        <w:t xml:space="preserve">: </w:t>
      </w:r>
      <w:r w:rsidR="00A7402F" w:rsidRPr="00A7402F">
        <w:rPr>
          <w:color w:val="0F4761" w:themeColor="accent1" w:themeShade="BF"/>
          <w:sz w:val="24"/>
        </w:rPr>
        <w:t>Key Stakeholders in Clinical Research: Roles and Skills for the Application of Good Clinical Practice Principles</w:t>
      </w:r>
    </w:p>
    <w:p w14:paraId="2A0BF6D1" w14:textId="65832464" w:rsidR="00B72A83" w:rsidRPr="004B62A4" w:rsidRDefault="00B72A83" w:rsidP="002F3F26">
      <w:pPr>
        <w:jc w:val="both"/>
        <w:rPr>
          <w:color w:val="0F4761" w:themeColor="accent1" w:themeShade="BF"/>
          <w:szCs w:val="22"/>
        </w:rPr>
      </w:pPr>
      <w:r w:rsidRPr="00503CB1">
        <w:rPr>
          <w:b/>
          <w:bCs/>
          <w:noProof/>
          <w:color w:val="0F4761" w:themeColor="accent1" w:themeShade="BF"/>
          <w:szCs w:val="22"/>
        </w:rPr>
        <mc:AlternateContent>
          <mc:Choice Requires="wps">
            <w:drawing>
              <wp:anchor distT="0" distB="0" distL="114300" distR="114300" simplePos="0" relativeHeight="251659264" behindDoc="1" locked="0" layoutInCell="1" allowOverlap="1" wp14:anchorId="62A16FE7" wp14:editId="7911C1D3">
                <wp:simplePos x="0" y="0"/>
                <wp:positionH relativeFrom="margin">
                  <wp:align>right</wp:align>
                </wp:positionH>
                <wp:positionV relativeFrom="paragraph">
                  <wp:posOffset>231140</wp:posOffset>
                </wp:positionV>
                <wp:extent cx="5918200" cy="2940050"/>
                <wp:effectExtent l="0" t="0" r="25400" b="12700"/>
                <wp:wrapTopAndBottom/>
                <wp:docPr id="1" name="Rectangle 1"/>
                <wp:cNvGraphicFramePr/>
                <a:graphic xmlns:a="http://schemas.openxmlformats.org/drawingml/2006/main">
                  <a:graphicData uri="http://schemas.microsoft.com/office/word/2010/wordprocessingShape">
                    <wps:wsp>
                      <wps:cNvSpPr/>
                      <wps:spPr>
                        <a:xfrm>
                          <a:off x="0" y="0"/>
                          <a:ext cx="5918200" cy="2940050"/>
                        </a:xfrm>
                        <a:prstGeom prst="rect">
                          <a:avLst/>
                        </a:prstGeom>
                        <a:solidFill>
                          <a:schemeClr val="tx2">
                            <a:lumMod val="10000"/>
                            <a:lumOff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A622C" w14:textId="3D63F3E0" w:rsidR="00A7402F" w:rsidRPr="00A7402F" w:rsidRDefault="00A7402F" w:rsidP="00A7402F">
                            <w:pPr>
                              <w:jc w:val="both"/>
                              <w:rPr>
                                <w:color w:val="0F4761" w:themeColor="accent1" w:themeShade="BF"/>
                              </w:rPr>
                            </w:pPr>
                            <w:r w:rsidRPr="00A7402F">
                              <w:rPr>
                                <w:color w:val="0F4761" w:themeColor="accent1" w:themeShade="BF"/>
                              </w:rPr>
                              <w:t>During a regional outbreak of viral h</w:t>
                            </w:r>
                            <w:r w:rsidR="008A46A6">
                              <w:rPr>
                                <w:color w:val="0F4761" w:themeColor="accent1" w:themeShade="BF"/>
                              </w:rPr>
                              <w:t>a</w:t>
                            </w:r>
                            <w:r w:rsidRPr="00A7402F">
                              <w:rPr>
                                <w:color w:val="0F4761" w:themeColor="accent1" w:themeShade="BF"/>
                              </w:rPr>
                              <w:t>emorrhagic fever in West Africa, an international organization is collaborating with local health authorities to implement a Phase II/III clinical trial evaluating a novel oral antiviral. The study is considered of global health interest and aims to accelerate the development of effective treatments in an emergency.</w:t>
                            </w:r>
                          </w:p>
                          <w:p w14:paraId="670988B1" w14:textId="7EEDA1AF" w:rsidR="00A7402F" w:rsidRPr="00A7402F" w:rsidRDefault="00A7402F" w:rsidP="00A7402F">
                            <w:pPr>
                              <w:jc w:val="both"/>
                              <w:rPr>
                                <w:color w:val="0F4761" w:themeColor="accent1" w:themeShade="BF"/>
                              </w:rPr>
                            </w:pPr>
                            <w:r w:rsidRPr="00A7402F">
                              <w:rPr>
                                <w:color w:val="0F4761" w:themeColor="accent1" w:themeShade="BF"/>
                              </w:rPr>
                              <w:t>The protocol has been approved by regulatory authorities and local ethics committees (IECs). However, 20 days after the start of the trial, the ethics committee found that the consent materials did not include sufficient information regarding the possibility of airlifting patients to regional cent</w:t>
                            </w:r>
                            <w:r w:rsidR="008A46A6">
                              <w:rPr>
                                <w:color w:val="0F4761" w:themeColor="accent1" w:themeShade="BF"/>
                              </w:rPr>
                              <w:t>re</w:t>
                            </w:r>
                            <w:r w:rsidRPr="00A7402F">
                              <w:rPr>
                                <w:color w:val="0F4761" w:themeColor="accent1" w:themeShade="BF"/>
                              </w:rPr>
                              <w:t>s in case of complications. Furthermore, local communities expressed distrust due to past experiences with inadequately explained studies.</w:t>
                            </w:r>
                          </w:p>
                          <w:p w14:paraId="10556924" w14:textId="7FC71F44" w:rsidR="00B72A83" w:rsidRPr="00503CB1" w:rsidRDefault="00A7402F" w:rsidP="004B62A4">
                            <w:pPr>
                              <w:jc w:val="both"/>
                              <w:rPr>
                                <w:color w:val="0F4761" w:themeColor="accent1" w:themeShade="BF"/>
                              </w:rPr>
                            </w:pPr>
                            <w:r w:rsidRPr="00A7402F">
                              <w:rPr>
                                <w:color w:val="0F4761" w:themeColor="accent1" w:themeShade="BF"/>
                              </w:rPr>
                              <w:t>The sponsor, in collaboration with community leaders and the principal investigator, convened a risk review committee, incorporated community representatives into the information process, updated consent forms, translated documents into local languages, and implemented a new audiovisual consent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6FE7" id="Rectangle 1" o:spid="_x0000_s1026" style="position:absolute;left:0;text-align:left;margin-left:414.8pt;margin-top:18.2pt;width:466pt;height:23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" fillcolor="#dceaf7 [351]" strokecolor="#0a2f40 [1604]" strokeweight="1pt">
                <v:textbox>
                  <w:txbxContent>
                    <w:p w14:paraId="7C2A622C" w14:textId="3D63F3E0" w:rsidR="00A7402F" w:rsidRPr="00A7402F" w:rsidRDefault="00A7402F" w:rsidP="00A7402F">
                      <w:pPr>
                        <w:jc w:val="both"/>
                        <w:rPr>
                          <w:color w:val="0F4761" w:themeColor="accent1" w:themeShade="BF"/>
                        </w:rPr>
                      </w:pPr>
                      <w:r w:rsidRPr="00A7402F">
                        <w:rPr>
                          <w:color w:val="0F4761" w:themeColor="accent1" w:themeShade="BF"/>
                        </w:rPr>
                        <w:t>During a regional outbreak of viral h</w:t>
                      </w:r>
                      <w:r w:rsidR="008A46A6">
                        <w:rPr>
                          <w:color w:val="0F4761" w:themeColor="accent1" w:themeShade="BF"/>
                        </w:rPr>
                        <w:t>a</w:t>
                      </w:r>
                      <w:r w:rsidRPr="00A7402F">
                        <w:rPr>
                          <w:color w:val="0F4761" w:themeColor="accent1" w:themeShade="BF"/>
                        </w:rPr>
                        <w:t>emorrhagic fever in West Africa, an international organization is collaborating with local health authorities to implement a Phase II/III clinical trial evaluating a novel oral antiviral. The study is considered of global health interest and aims to accelerate the development of effective treatments in an emergency.</w:t>
                      </w:r>
                    </w:p>
                    <w:p w14:paraId="670988B1" w14:textId="7EEDA1AF" w:rsidR="00A7402F" w:rsidRPr="00A7402F" w:rsidRDefault="00A7402F" w:rsidP="00A7402F">
                      <w:pPr>
                        <w:jc w:val="both"/>
                        <w:rPr>
                          <w:color w:val="0F4761" w:themeColor="accent1" w:themeShade="BF"/>
                        </w:rPr>
                      </w:pPr>
                      <w:r w:rsidRPr="00A7402F">
                        <w:rPr>
                          <w:color w:val="0F4761" w:themeColor="accent1" w:themeShade="BF"/>
                        </w:rPr>
                        <w:t>The protocol has been approved by regulatory authorities and local ethics committees (IECs). However, 20 days after the start of the trial, the ethics committee found that the consent materials did not include sufficient information regarding the possibility of airlifting patients to regional cent</w:t>
                      </w:r>
                      <w:r w:rsidR="008A46A6">
                        <w:rPr>
                          <w:color w:val="0F4761" w:themeColor="accent1" w:themeShade="BF"/>
                        </w:rPr>
                        <w:t>re</w:t>
                      </w:r>
                      <w:r w:rsidRPr="00A7402F">
                        <w:rPr>
                          <w:color w:val="0F4761" w:themeColor="accent1" w:themeShade="BF"/>
                        </w:rPr>
                        <w:t>s in case of complications. Furthermore, local communities expressed distrust due to past experiences with inadequately explained studies.</w:t>
                      </w:r>
                    </w:p>
                    <w:p w14:paraId="10556924" w14:textId="7FC71F44" w:rsidR="00B72A83" w:rsidRPr="00503CB1" w:rsidRDefault="00A7402F" w:rsidP="004B62A4">
                      <w:pPr>
                        <w:jc w:val="both"/>
                        <w:rPr>
                          <w:color w:val="0F4761" w:themeColor="accent1" w:themeShade="BF"/>
                        </w:rPr>
                      </w:pPr>
                      <w:r w:rsidRPr="00A7402F">
                        <w:rPr>
                          <w:color w:val="0F4761" w:themeColor="accent1" w:themeShade="BF"/>
                        </w:rPr>
                        <w:t>The sponsor, in collaboration with community leaders and the principal investigator, convened a risk review committee, incorporated community representatives into the information process, updated consent forms, translated documents into local languages, and implemented a new audiovisual consent module.</w:t>
                      </w:r>
                    </w:p>
                  </w:txbxContent>
                </v:textbox>
                <w10:wrap type="topAndBottom" anchorx="margin"/>
              </v:rect>
            </w:pict>
          </mc:Fallback>
        </mc:AlternateContent>
      </w:r>
      <w:r w:rsidRPr="00503CB1">
        <w:rPr>
          <w:color w:val="0F4761" w:themeColor="accent1" w:themeShade="BF"/>
          <w:szCs w:val="22"/>
        </w:rPr>
        <w:t xml:space="preserve">Case Scenario: </w:t>
      </w:r>
    </w:p>
    <w:p w14:paraId="6569F19F" w14:textId="2994573D" w:rsidR="00B72A83" w:rsidRDefault="00B72A83" w:rsidP="00E45E78">
      <w:pPr>
        <w:jc w:val="both"/>
        <w:rPr>
          <w:b/>
          <w:bCs/>
          <w:szCs w:val="22"/>
        </w:rPr>
      </w:pPr>
    </w:p>
    <w:p w14:paraId="3AE3910F" w14:textId="36C3AF38" w:rsidR="00E45E78" w:rsidRPr="00E45E78" w:rsidRDefault="00E45E78" w:rsidP="00E45E78">
      <w:pPr>
        <w:jc w:val="both"/>
        <w:rPr>
          <w:bCs/>
          <w:color w:val="0F4761" w:themeColor="accent1" w:themeShade="BF"/>
          <w:szCs w:val="22"/>
        </w:rPr>
      </w:pPr>
      <w:r w:rsidRPr="00E45E78">
        <w:rPr>
          <w:bCs/>
          <w:color w:val="0F4761" w:themeColor="accent1" w:themeShade="BF"/>
          <w:szCs w:val="22"/>
        </w:rPr>
        <w:t>Questions:</w:t>
      </w:r>
      <w:bookmarkStart w:id="0" w:name="_GoBack"/>
      <w:bookmarkEnd w:id="0"/>
    </w:p>
    <w:p w14:paraId="21BFCF5E" w14:textId="43678DB1" w:rsidR="008A5738" w:rsidRPr="00503CB1" w:rsidRDefault="00A7402F" w:rsidP="002F3F26">
      <w:pPr>
        <w:pStyle w:val="ListParagraph"/>
        <w:numPr>
          <w:ilvl w:val="0"/>
          <w:numId w:val="4"/>
        </w:numPr>
        <w:jc w:val="both"/>
        <w:rPr>
          <w:b/>
          <w:bCs/>
          <w:color w:val="0F4761" w:themeColor="accent1" w:themeShade="BF"/>
          <w:szCs w:val="22"/>
        </w:rPr>
      </w:pPr>
      <w:r w:rsidRPr="00A7402F">
        <w:rPr>
          <w:b/>
          <w:bCs/>
          <w:color w:val="0F4761" w:themeColor="accent1" w:themeShade="BF"/>
          <w:szCs w:val="22"/>
        </w:rPr>
        <w:t>Which aspect reflects a key ethical responsibility of the IEC in this context</w:t>
      </w:r>
      <w:r w:rsidR="00DD6469" w:rsidRPr="00503CB1">
        <w:rPr>
          <w:b/>
          <w:bCs/>
          <w:color w:val="0F4761" w:themeColor="accent1" w:themeShade="BF"/>
          <w:szCs w:val="22"/>
        </w:rPr>
        <w:t>?</w:t>
      </w:r>
    </w:p>
    <w:p w14:paraId="55C4E583" w14:textId="77777777" w:rsidR="00A7402F" w:rsidRPr="00A7402F" w:rsidRDefault="00DD6469" w:rsidP="00A7402F">
      <w:pPr>
        <w:pStyle w:val="ListParagraph"/>
        <w:jc w:val="both"/>
        <w:rPr>
          <w:color w:val="0F4761" w:themeColor="accent1" w:themeShade="BF"/>
          <w:szCs w:val="22"/>
        </w:rPr>
      </w:pPr>
      <w:r w:rsidRPr="00503CB1">
        <w:rPr>
          <w:color w:val="0F4761" w:themeColor="accent1" w:themeShade="BF"/>
          <w:szCs w:val="22"/>
        </w:rPr>
        <w:br/>
      </w:r>
      <w:r w:rsidR="00A7402F" w:rsidRPr="00A7402F">
        <w:rPr>
          <w:color w:val="0F4761" w:themeColor="accent1" w:themeShade="BF"/>
          <w:szCs w:val="22"/>
        </w:rPr>
        <w:t>A) Manage relations with international media</w:t>
      </w:r>
    </w:p>
    <w:p w14:paraId="7DA5A755"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Approve the antiviral distribution strategy</w:t>
      </w:r>
    </w:p>
    <w:p w14:paraId="5711526D"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C) Demand clear information on logistical procedures relevant to the participant</w:t>
      </w:r>
    </w:p>
    <w:p w14:paraId="5C4E468F" w14:textId="4E9404D3" w:rsidR="006811C2" w:rsidRDefault="00A7402F" w:rsidP="00A7402F">
      <w:pPr>
        <w:pStyle w:val="ListParagraph"/>
        <w:jc w:val="both"/>
        <w:rPr>
          <w:color w:val="0F4761" w:themeColor="accent1" w:themeShade="BF"/>
          <w:szCs w:val="22"/>
        </w:rPr>
      </w:pPr>
      <w:r w:rsidRPr="00A7402F">
        <w:rPr>
          <w:color w:val="0F4761" w:themeColor="accent1" w:themeShade="BF"/>
          <w:szCs w:val="22"/>
        </w:rPr>
        <w:t>D) Determine the statistical efficacy of the antiviral</w:t>
      </w:r>
    </w:p>
    <w:p w14:paraId="0B89F532" w14:textId="77777777" w:rsidR="00A7402F" w:rsidRPr="00503CB1" w:rsidRDefault="00A7402F" w:rsidP="00A7402F">
      <w:pPr>
        <w:pStyle w:val="ListParagraph"/>
        <w:jc w:val="both"/>
        <w:rPr>
          <w:color w:val="0F4761" w:themeColor="accent1" w:themeShade="BF"/>
          <w:szCs w:val="22"/>
        </w:rPr>
      </w:pPr>
    </w:p>
    <w:p w14:paraId="32E1F0B3" w14:textId="7A933BD9" w:rsidR="008A5738" w:rsidRPr="00503CB1" w:rsidRDefault="00A7402F" w:rsidP="002F3F26">
      <w:pPr>
        <w:pStyle w:val="ListParagraph"/>
        <w:numPr>
          <w:ilvl w:val="0"/>
          <w:numId w:val="4"/>
        </w:numPr>
        <w:jc w:val="both"/>
        <w:rPr>
          <w:b/>
          <w:bCs/>
          <w:color w:val="0F4761" w:themeColor="accent1" w:themeShade="BF"/>
          <w:szCs w:val="22"/>
        </w:rPr>
      </w:pPr>
      <w:r w:rsidRPr="00A7402F">
        <w:rPr>
          <w:b/>
          <w:bCs/>
          <w:color w:val="0F4761" w:themeColor="accent1" w:themeShade="BF"/>
          <w:szCs w:val="22"/>
        </w:rPr>
        <w:t>What was a good practice adopted by the sponsor that is aligned with ICH E6(R3)</w:t>
      </w:r>
      <w:r w:rsidR="00DD6469" w:rsidRPr="00503CB1">
        <w:rPr>
          <w:b/>
          <w:bCs/>
          <w:color w:val="0F4761" w:themeColor="accent1" w:themeShade="BF"/>
          <w:szCs w:val="22"/>
        </w:rPr>
        <w:t>?</w:t>
      </w:r>
    </w:p>
    <w:p w14:paraId="2B868AA1" w14:textId="77777777" w:rsidR="00A7402F" w:rsidRPr="00A7402F" w:rsidRDefault="00DD6469" w:rsidP="00A7402F">
      <w:pPr>
        <w:pStyle w:val="ListParagraph"/>
        <w:jc w:val="both"/>
        <w:rPr>
          <w:color w:val="0F4761" w:themeColor="accent1" w:themeShade="BF"/>
          <w:szCs w:val="22"/>
        </w:rPr>
      </w:pPr>
      <w:r w:rsidRPr="00503CB1">
        <w:rPr>
          <w:b/>
          <w:bCs/>
          <w:color w:val="0F4761" w:themeColor="accent1" w:themeShade="BF"/>
          <w:szCs w:val="22"/>
        </w:rPr>
        <w:br/>
      </w:r>
      <w:r w:rsidR="00A7402F" w:rsidRPr="00A7402F">
        <w:rPr>
          <w:color w:val="0F4761" w:themeColor="accent1" w:themeShade="BF"/>
          <w:szCs w:val="22"/>
        </w:rPr>
        <w:t>A) Develop a consent module with an audiovisual approach and local translations</w:t>
      </w:r>
    </w:p>
    <w:p w14:paraId="63811B5A"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Request to omit the signing of the consent for reasons of urgency</w:t>
      </w:r>
    </w:p>
    <w:p w14:paraId="6B0335DE"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C) Establish sanctions for those who do not participate in the study</w:t>
      </w:r>
    </w:p>
    <w:p w14:paraId="39E95A03" w14:textId="75366E3F" w:rsidR="00FC3652" w:rsidRDefault="00A7402F" w:rsidP="00A7402F">
      <w:pPr>
        <w:pStyle w:val="ListParagraph"/>
        <w:jc w:val="both"/>
        <w:rPr>
          <w:color w:val="0F4761" w:themeColor="accent1" w:themeShade="BF"/>
          <w:szCs w:val="22"/>
        </w:rPr>
      </w:pPr>
      <w:r w:rsidRPr="00A7402F">
        <w:rPr>
          <w:color w:val="0F4761" w:themeColor="accent1" w:themeShade="BF"/>
          <w:szCs w:val="22"/>
        </w:rPr>
        <w:t>D) Conduct the study without communicating intermediate findings to the community</w:t>
      </w:r>
    </w:p>
    <w:p w14:paraId="0D774B8F" w14:textId="77777777" w:rsidR="00A7402F" w:rsidRPr="00503CB1" w:rsidRDefault="00A7402F" w:rsidP="00A7402F">
      <w:pPr>
        <w:pStyle w:val="ListParagraph"/>
        <w:jc w:val="both"/>
        <w:rPr>
          <w:color w:val="0F4761" w:themeColor="accent1" w:themeShade="BF"/>
          <w:szCs w:val="22"/>
        </w:rPr>
      </w:pPr>
    </w:p>
    <w:p w14:paraId="0B3BC601" w14:textId="4C9DD0D9" w:rsidR="008A5738" w:rsidRPr="00503CB1" w:rsidRDefault="00A7402F" w:rsidP="002F3F26">
      <w:pPr>
        <w:pStyle w:val="ListParagraph"/>
        <w:numPr>
          <w:ilvl w:val="0"/>
          <w:numId w:val="4"/>
        </w:numPr>
        <w:jc w:val="both"/>
        <w:rPr>
          <w:b/>
          <w:bCs/>
          <w:color w:val="0F4761" w:themeColor="accent1" w:themeShade="BF"/>
          <w:szCs w:val="22"/>
        </w:rPr>
      </w:pPr>
      <w:r w:rsidRPr="00A7402F">
        <w:rPr>
          <w:b/>
          <w:bCs/>
          <w:color w:val="0F4761" w:themeColor="accent1" w:themeShade="BF"/>
          <w:szCs w:val="22"/>
        </w:rPr>
        <w:t>What was an appropriate action by the principal investigator based on his or her responsibilities in global health and GCP</w:t>
      </w:r>
      <w:r w:rsidR="00DD6469" w:rsidRPr="00503CB1">
        <w:rPr>
          <w:b/>
          <w:bCs/>
          <w:color w:val="0F4761" w:themeColor="accent1" w:themeShade="BF"/>
          <w:szCs w:val="22"/>
        </w:rPr>
        <w:t>?</w:t>
      </w:r>
    </w:p>
    <w:p w14:paraId="73654FDA" w14:textId="77777777" w:rsidR="00A7402F" w:rsidRPr="00A7402F" w:rsidRDefault="00DD6469" w:rsidP="00A7402F">
      <w:pPr>
        <w:pStyle w:val="ListParagraph"/>
        <w:jc w:val="both"/>
        <w:rPr>
          <w:color w:val="0F4761" w:themeColor="accent1" w:themeShade="BF"/>
          <w:szCs w:val="22"/>
        </w:rPr>
      </w:pPr>
      <w:r w:rsidRPr="00503CB1">
        <w:rPr>
          <w:color w:val="0F4761" w:themeColor="accent1" w:themeShade="BF"/>
          <w:szCs w:val="22"/>
        </w:rPr>
        <w:br/>
      </w:r>
      <w:r w:rsidR="00A7402F" w:rsidRPr="00A7402F">
        <w:rPr>
          <w:color w:val="0F4761" w:themeColor="accent1" w:themeShade="BF"/>
          <w:szCs w:val="22"/>
        </w:rPr>
        <w:t>A) Ignore community concerns to avoid delays</w:t>
      </w:r>
    </w:p>
    <w:p w14:paraId="10B54287"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Completely delegate consent to logistics personnel</w:t>
      </w:r>
    </w:p>
    <w:p w14:paraId="14C5F0EA"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lastRenderedPageBreak/>
        <w:t>C) Coordinate the updating of consent and ensure its implementation</w:t>
      </w:r>
    </w:p>
    <w:p w14:paraId="569E3405" w14:textId="08B7F982" w:rsidR="004B62A4" w:rsidRDefault="00A7402F" w:rsidP="00A7402F">
      <w:pPr>
        <w:pStyle w:val="ListParagraph"/>
        <w:jc w:val="both"/>
        <w:rPr>
          <w:color w:val="0F4761" w:themeColor="accent1" w:themeShade="BF"/>
          <w:szCs w:val="22"/>
        </w:rPr>
      </w:pPr>
      <w:r w:rsidRPr="00A7402F">
        <w:rPr>
          <w:color w:val="0F4761" w:themeColor="accent1" w:themeShade="BF"/>
          <w:szCs w:val="22"/>
        </w:rPr>
        <w:t>D) Allow community leaders to decide which participants should register</w:t>
      </w:r>
    </w:p>
    <w:p w14:paraId="60C71989" w14:textId="77777777" w:rsidR="00A7402F" w:rsidRPr="008A46A6" w:rsidRDefault="00A7402F" w:rsidP="008A46A6">
      <w:pPr>
        <w:jc w:val="both"/>
        <w:rPr>
          <w:color w:val="0F4761" w:themeColor="accent1" w:themeShade="BF"/>
          <w:szCs w:val="22"/>
        </w:rPr>
      </w:pPr>
    </w:p>
    <w:p w14:paraId="154953D6" w14:textId="049B2F1A" w:rsidR="00E71FA0" w:rsidRDefault="00503CB1" w:rsidP="002F3F26">
      <w:pPr>
        <w:jc w:val="both"/>
        <w:rPr>
          <w:color w:val="0F4761" w:themeColor="accent1" w:themeShade="BF"/>
          <w:szCs w:val="22"/>
        </w:rPr>
      </w:pPr>
      <w:r>
        <w:rPr>
          <w:color w:val="0F4761" w:themeColor="accent1" w:themeShade="BF"/>
          <w:szCs w:val="22"/>
        </w:rPr>
        <w:t>Answers and Feedback</w:t>
      </w:r>
      <w:r w:rsidR="00E45E78">
        <w:rPr>
          <w:color w:val="0F4761" w:themeColor="accent1" w:themeShade="BF"/>
          <w:szCs w:val="22"/>
        </w:rPr>
        <w:t>:</w:t>
      </w:r>
    </w:p>
    <w:p w14:paraId="34B4AE7F" w14:textId="77777777" w:rsidR="00A7402F" w:rsidRPr="00503CB1" w:rsidRDefault="00A7402F" w:rsidP="00A7402F">
      <w:pPr>
        <w:pStyle w:val="ListParagraph"/>
        <w:numPr>
          <w:ilvl w:val="0"/>
          <w:numId w:val="12"/>
        </w:numPr>
        <w:jc w:val="both"/>
        <w:rPr>
          <w:b/>
          <w:bCs/>
          <w:color w:val="0F4761" w:themeColor="accent1" w:themeShade="BF"/>
          <w:szCs w:val="22"/>
        </w:rPr>
      </w:pPr>
      <w:r w:rsidRPr="00A7402F">
        <w:rPr>
          <w:b/>
          <w:bCs/>
          <w:color w:val="0F4761" w:themeColor="accent1" w:themeShade="BF"/>
          <w:szCs w:val="22"/>
        </w:rPr>
        <w:t>Which aspect reflects a key ethical responsibility of the IEC in this context</w:t>
      </w:r>
      <w:r w:rsidRPr="00503CB1">
        <w:rPr>
          <w:b/>
          <w:bCs/>
          <w:color w:val="0F4761" w:themeColor="accent1" w:themeShade="BF"/>
          <w:szCs w:val="22"/>
        </w:rPr>
        <w:t>?</w:t>
      </w:r>
    </w:p>
    <w:p w14:paraId="12971AD4" w14:textId="77777777" w:rsidR="00A7402F" w:rsidRPr="00A7402F" w:rsidRDefault="00A7402F" w:rsidP="00A7402F">
      <w:pPr>
        <w:pStyle w:val="ListParagraph"/>
        <w:jc w:val="both"/>
        <w:rPr>
          <w:color w:val="0F4761" w:themeColor="accent1" w:themeShade="BF"/>
          <w:szCs w:val="22"/>
        </w:rPr>
      </w:pPr>
      <w:r w:rsidRPr="00503CB1">
        <w:rPr>
          <w:color w:val="0F4761" w:themeColor="accent1" w:themeShade="BF"/>
          <w:szCs w:val="22"/>
        </w:rPr>
        <w:br/>
      </w:r>
      <w:r w:rsidRPr="00A7402F">
        <w:rPr>
          <w:color w:val="0F4761" w:themeColor="accent1" w:themeShade="BF"/>
          <w:szCs w:val="22"/>
        </w:rPr>
        <w:t>A) Manage relations with international media</w:t>
      </w:r>
    </w:p>
    <w:p w14:paraId="49ECEA14"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Approve the antiviral distribution strategy</w:t>
      </w:r>
    </w:p>
    <w:p w14:paraId="20DCE629" w14:textId="77777777" w:rsidR="00A7402F" w:rsidRPr="00A7402F" w:rsidRDefault="00A7402F" w:rsidP="00A7402F">
      <w:pPr>
        <w:pStyle w:val="ListParagraph"/>
        <w:jc w:val="both"/>
        <w:rPr>
          <w:b/>
          <w:bCs/>
          <w:color w:val="0F4761" w:themeColor="accent1" w:themeShade="BF"/>
          <w:szCs w:val="22"/>
        </w:rPr>
      </w:pPr>
      <w:r w:rsidRPr="00A7402F">
        <w:rPr>
          <w:b/>
          <w:bCs/>
          <w:color w:val="0F4761" w:themeColor="accent1" w:themeShade="BF"/>
          <w:szCs w:val="22"/>
          <w:highlight w:val="yellow"/>
        </w:rPr>
        <w:t>C) Demand clear information on logistical procedures relevant to the participant</w:t>
      </w:r>
    </w:p>
    <w:p w14:paraId="55766971" w14:textId="78B22AA1" w:rsidR="00A7402F" w:rsidRDefault="00A7402F" w:rsidP="00A7402F">
      <w:pPr>
        <w:pStyle w:val="ListParagraph"/>
        <w:jc w:val="both"/>
        <w:rPr>
          <w:color w:val="0F4761" w:themeColor="accent1" w:themeShade="BF"/>
          <w:szCs w:val="22"/>
        </w:rPr>
      </w:pPr>
      <w:r w:rsidRPr="00A7402F">
        <w:rPr>
          <w:color w:val="0F4761" w:themeColor="accent1" w:themeShade="BF"/>
          <w:szCs w:val="22"/>
        </w:rPr>
        <w:t>D) Determine the statistical efficacy of the antiviral</w:t>
      </w:r>
    </w:p>
    <w:p w14:paraId="661A580C" w14:textId="77777777" w:rsidR="008A46A6" w:rsidRDefault="008A46A6" w:rsidP="00A7402F">
      <w:pPr>
        <w:pStyle w:val="ListParagraph"/>
        <w:jc w:val="both"/>
        <w:rPr>
          <w:color w:val="0F4761" w:themeColor="accent1" w:themeShade="BF"/>
          <w:szCs w:val="22"/>
        </w:rPr>
      </w:pPr>
    </w:p>
    <w:p w14:paraId="456CA26E" w14:textId="46FCF3EC" w:rsidR="00A7402F" w:rsidRDefault="00A7402F" w:rsidP="00A7402F">
      <w:pPr>
        <w:pStyle w:val="ListParagraph"/>
        <w:ind w:left="0"/>
        <w:jc w:val="both"/>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The IEC is responsible for ensuring that participants receive comprehensive and understandable information about all relevant aspects of the study, including indirect risks such as relocation to other centers, especially in vulnerable or emergency settings.</w:t>
      </w:r>
    </w:p>
    <w:p w14:paraId="3AB7F6E2" w14:textId="77777777" w:rsidR="00A7402F" w:rsidRPr="00503CB1" w:rsidRDefault="00A7402F" w:rsidP="00A7402F">
      <w:pPr>
        <w:pStyle w:val="ListParagraph"/>
        <w:jc w:val="both"/>
        <w:rPr>
          <w:color w:val="0F4761" w:themeColor="accent1" w:themeShade="BF"/>
          <w:szCs w:val="22"/>
        </w:rPr>
      </w:pPr>
    </w:p>
    <w:p w14:paraId="3E8705FB" w14:textId="77777777" w:rsidR="00A7402F" w:rsidRPr="00503CB1" w:rsidRDefault="00A7402F" w:rsidP="00A7402F">
      <w:pPr>
        <w:pStyle w:val="ListParagraph"/>
        <w:numPr>
          <w:ilvl w:val="0"/>
          <w:numId w:val="12"/>
        </w:numPr>
        <w:jc w:val="both"/>
        <w:rPr>
          <w:b/>
          <w:bCs/>
          <w:color w:val="0F4761" w:themeColor="accent1" w:themeShade="BF"/>
          <w:szCs w:val="22"/>
        </w:rPr>
      </w:pPr>
      <w:r w:rsidRPr="00A7402F">
        <w:rPr>
          <w:b/>
          <w:bCs/>
          <w:color w:val="0F4761" w:themeColor="accent1" w:themeShade="BF"/>
          <w:szCs w:val="22"/>
        </w:rPr>
        <w:t>What was a good practice adopted by the sponsor that is aligned with ICH E6(R3)</w:t>
      </w:r>
      <w:r w:rsidRPr="00503CB1">
        <w:rPr>
          <w:b/>
          <w:bCs/>
          <w:color w:val="0F4761" w:themeColor="accent1" w:themeShade="BF"/>
          <w:szCs w:val="22"/>
        </w:rPr>
        <w:t>?</w:t>
      </w:r>
    </w:p>
    <w:p w14:paraId="5CFD4BC5" w14:textId="77777777" w:rsidR="00A7402F" w:rsidRPr="00A7402F" w:rsidRDefault="00A7402F" w:rsidP="00A7402F">
      <w:pPr>
        <w:pStyle w:val="ListParagraph"/>
        <w:jc w:val="both"/>
        <w:rPr>
          <w:b/>
          <w:bCs/>
          <w:color w:val="0F4761" w:themeColor="accent1" w:themeShade="BF"/>
          <w:szCs w:val="22"/>
        </w:rPr>
      </w:pPr>
      <w:r w:rsidRPr="00503CB1">
        <w:rPr>
          <w:b/>
          <w:bCs/>
          <w:color w:val="0F4761" w:themeColor="accent1" w:themeShade="BF"/>
          <w:szCs w:val="22"/>
        </w:rPr>
        <w:br/>
      </w:r>
      <w:r w:rsidRPr="00A7402F">
        <w:rPr>
          <w:b/>
          <w:bCs/>
          <w:color w:val="0F4761" w:themeColor="accent1" w:themeShade="BF"/>
          <w:szCs w:val="22"/>
          <w:highlight w:val="yellow"/>
        </w:rPr>
        <w:t>A) Develop a consent module with an audiovisual approach and local translations</w:t>
      </w:r>
    </w:p>
    <w:p w14:paraId="7C509962"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Request to omit the signing of the consent for reasons of urgency</w:t>
      </w:r>
    </w:p>
    <w:p w14:paraId="3B19361E"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C) Establish sanctions for those who do not participate in the study</w:t>
      </w:r>
    </w:p>
    <w:p w14:paraId="513DFDEE" w14:textId="1BB0C46A" w:rsidR="00A7402F" w:rsidRDefault="00A7402F" w:rsidP="00A7402F">
      <w:pPr>
        <w:pStyle w:val="ListParagraph"/>
        <w:jc w:val="both"/>
        <w:rPr>
          <w:color w:val="0F4761" w:themeColor="accent1" w:themeShade="BF"/>
          <w:szCs w:val="22"/>
        </w:rPr>
      </w:pPr>
      <w:r w:rsidRPr="00A7402F">
        <w:rPr>
          <w:color w:val="0F4761" w:themeColor="accent1" w:themeShade="BF"/>
          <w:szCs w:val="22"/>
        </w:rPr>
        <w:t>D) Conduct the study without communicating intermediate findings to the community</w:t>
      </w:r>
    </w:p>
    <w:p w14:paraId="676BDA3E" w14:textId="77777777" w:rsidR="008A46A6" w:rsidRDefault="008A46A6" w:rsidP="00A7402F">
      <w:pPr>
        <w:pStyle w:val="ListParagraph"/>
        <w:jc w:val="both"/>
        <w:rPr>
          <w:color w:val="0F4761" w:themeColor="accent1" w:themeShade="BF"/>
          <w:szCs w:val="22"/>
        </w:rPr>
      </w:pPr>
    </w:p>
    <w:p w14:paraId="6E67582A" w14:textId="64F9391C" w:rsidR="00A7402F" w:rsidRDefault="00A7402F" w:rsidP="00A7402F">
      <w:pPr>
        <w:pStyle w:val="ListParagraph"/>
        <w:ind w:left="0"/>
        <w:jc w:val="both"/>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ICH E6(R3) emphasizes the importance of adapting the consent process to local sociocultural and linguistic conditions and promoting understanding among vulnerable populations. The use of audiovisual media and community involvement reinforce the ethical and participatory approach.</w:t>
      </w:r>
    </w:p>
    <w:p w14:paraId="524375EA" w14:textId="77777777" w:rsidR="00A7402F" w:rsidRPr="00503CB1" w:rsidRDefault="00A7402F" w:rsidP="00A7402F">
      <w:pPr>
        <w:pStyle w:val="ListParagraph"/>
        <w:jc w:val="both"/>
        <w:rPr>
          <w:color w:val="0F4761" w:themeColor="accent1" w:themeShade="BF"/>
          <w:szCs w:val="22"/>
        </w:rPr>
      </w:pPr>
    </w:p>
    <w:p w14:paraId="010F85C7" w14:textId="77777777" w:rsidR="00A7402F" w:rsidRPr="00503CB1" w:rsidRDefault="00A7402F" w:rsidP="00A7402F">
      <w:pPr>
        <w:pStyle w:val="ListParagraph"/>
        <w:numPr>
          <w:ilvl w:val="0"/>
          <w:numId w:val="12"/>
        </w:numPr>
        <w:jc w:val="both"/>
        <w:rPr>
          <w:b/>
          <w:bCs/>
          <w:color w:val="0F4761" w:themeColor="accent1" w:themeShade="BF"/>
          <w:szCs w:val="22"/>
        </w:rPr>
      </w:pPr>
      <w:r w:rsidRPr="00A7402F">
        <w:rPr>
          <w:b/>
          <w:bCs/>
          <w:color w:val="0F4761" w:themeColor="accent1" w:themeShade="BF"/>
          <w:szCs w:val="22"/>
        </w:rPr>
        <w:t>What was an appropriate action by the principal investigator based on his or her responsibilities in global health and GCP</w:t>
      </w:r>
      <w:r w:rsidRPr="00503CB1">
        <w:rPr>
          <w:b/>
          <w:bCs/>
          <w:color w:val="0F4761" w:themeColor="accent1" w:themeShade="BF"/>
          <w:szCs w:val="22"/>
        </w:rPr>
        <w:t>?</w:t>
      </w:r>
    </w:p>
    <w:p w14:paraId="4B8BC8C2" w14:textId="77777777" w:rsidR="00A7402F" w:rsidRPr="00A7402F" w:rsidRDefault="00A7402F" w:rsidP="00A7402F">
      <w:pPr>
        <w:pStyle w:val="ListParagraph"/>
        <w:jc w:val="both"/>
        <w:rPr>
          <w:color w:val="0F4761" w:themeColor="accent1" w:themeShade="BF"/>
          <w:szCs w:val="22"/>
        </w:rPr>
      </w:pPr>
      <w:r w:rsidRPr="00503CB1">
        <w:rPr>
          <w:color w:val="0F4761" w:themeColor="accent1" w:themeShade="BF"/>
          <w:szCs w:val="22"/>
        </w:rPr>
        <w:br/>
      </w:r>
      <w:r w:rsidRPr="00A7402F">
        <w:rPr>
          <w:color w:val="0F4761" w:themeColor="accent1" w:themeShade="BF"/>
          <w:szCs w:val="22"/>
        </w:rPr>
        <w:t>A) Ignore community concerns to avoid delays</w:t>
      </w:r>
    </w:p>
    <w:p w14:paraId="4CA18D6C"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B) Completely delegate consent to logistics personnel</w:t>
      </w:r>
    </w:p>
    <w:p w14:paraId="6CBB5075" w14:textId="77777777" w:rsidR="00A7402F" w:rsidRPr="00A7402F" w:rsidRDefault="00A7402F" w:rsidP="00A7402F">
      <w:pPr>
        <w:pStyle w:val="ListParagraph"/>
        <w:jc w:val="both"/>
        <w:rPr>
          <w:b/>
          <w:bCs/>
          <w:color w:val="0F4761" w:themeColor="accent1" w:themeShade="BF"/>
          <w:szCs w:val="22"/>
        </w:rPr>
      </w:pPr>
      <w:r w:rsidRPr="00A7402F">
        <w:rPr>
          <w:b/>
          <w:bCs/>
          <w:color w:val="0F4761" w:themeColor="accent1" w:themeShade="BF"/>
          <w:szCs w:val="22"/>
          <w:highlight w:val="yellow"/>
        </w:rPr>
        <w:t>C) Coordinate the updating of consent and ensure its implementation</w:t>
      </w:r>
    </w:p>
    <w:p w14:paraId="690A8BBE" w14:textId="2FA05E28" w:rsidR="00A7402F" w:rsidRDefault="00A7402F" w:rsidP="00A7402F">
      <w:pPr>
        <w:pStyle w:val="ListParagraph"/>
        <w:jc w:val="both"/>
        <w:rPr>
          <w:color w:val="0F4761" w:themeColor="accent1" w:themeShade="BF"/>
          <w:szCs w:val="22"/>
        </w:rPr>
      </w:pPr>
      <w:r w:rsidRPr="00A7402F">
        <w:rPr>
          <w:color w:val="0F4761" w:themeColor="accent1" w:themeShade="BF"/>
          <w:szCs w:val="22"/>
        </w:rPr>
        <w:t>D) Allow community leaders to decide which participants should register</w:t>
      </w:r>
    </w:p>
    <w:p w14:paraId="3648F202" w14:textId="77777777" w:rsidR="008A46A6" w:rsidRDefault="008A46A6" w:rsidP="00A7402F">
      <w:pPr>
        <w:pStyle w:val="ListParagraph"/>
        <w:jc w:val="both"/>
        <w:rPr>
          <w:color w:val="0F4761" w:themeColor="accent1" w:themeShade="BF"/>
          <w:szCs w:val="22"/>
        </w:rPr>
      </w:pPr>
    </w:p>
    <w:p w14:paraId="35796248" w14:textId="4810C907" w:rsidR="00A7402F" w:rsidRDefault="00A7402F" w:rsidP="00A7402F">
      <w:pPr>
        <w:pStyle w:val="ListParagraph"/>
        <w:ind w:left="0"/>
        <w:jc w:val="both"/>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The principal investigator is responsible for ensuring that the consent process complies with GCP and is ethical, even in the context of a health emergency. Coordinating the implementation of consent updates is part of their role to protect rights and well-being.</w:t>
      </w:r>
    </w:p>
    <w:p w14:paraId="00F0E603" w14:textId="77777777" w:rsidR="00A7402F" w:rsidRDefault="00A7402F" w:rsidP="002F3F26">
      <w:pPr>
        <w:jc w:val="both"/>
        <w:rPr>
          <w:color w:val="0F4761" w:themeColor="accent1" w:themeShade="BF"/>
          <w:szCs w:val="22"/>
        </w:rPr>
      </w:pPr>
    </w:p>
    <w:p w14:paraId="16BF3C2F" w14:textId="77777777" w:rsidR="00800F54" w:rsidRDefault="00800F54" w:rsidP="002F3F26">
      <w:pPr>
        <w:jc w:val="both"/>
        <w:rPr>
          <w:color w:val="0F4761" w:themeColor="accent1" w:themeShade="BF"/>
          <w:szCs w:val="22"/>
        </w:rPr>
      </w:pPr>
    </w:p>
    <w:p w14:paraId="2FDA0A8D" w14:textId="77777777" w:rsidR="00800F54" w:rsidRDefault="00800F54" w:rsidP="002F3F26">
      <w:pPr>
        <w:jc w:val="both"/>
        <w:rPr>
          <w:color w:val="0F4761" w:themeColor="accent1" w:themeShade="BF"/>
          <w:szCs w:val="22"/>
        </w:rPr>
      </w:pPr>
    </w:p>
    <w:p w14:paraId="6C1E0910" w14:textId="2E28A841" w:rsidR="00800F54" w:rsidRPr="004B62A4" w:rsidRDefault="00800F54" w:rsidP="002F3F26">
      <w:pPr>
        <w:jc w:val="both"/>
        <w:rPr>
          <w:color w:val="0F4761" w:themeColor="accent1" w:themeShade="BF"/>
          <w:szCs w:val="22"/>
        </w:rPr>
      </w:pPr>
      <w:r w:rsidRPr="00503CB1">
        <w:rPr>
          <w:b/>
          <w:bCs/>
          <w:noProof/>
          <w:color w:val="0F4761" w:themeColor="accent1" w:themeShade="BF"/>
          <w:szCs w:val="22"/>
        </w:rPr>
        <mc:AlternateContent>
          <mc:Choice Requires="wps">
            <w:drawing>
              <wp:anchor distT="0" distB="0" distL="114300" distR="114300" simplePos="0" relativeHeight="251661312" behindDoc="1" locked="0" layoutInCell="1" allowOverlap="1" wp14:anchorId="2B691E54" wp14:editId="754868D1">
                <wp:simplePos x="0" y="0"/>
                <wp:positionH relativeFrom="margin">
                  <wp:align>right</wp:align>
                </wp:positionH>
                <wp:positionV relativeFrom="paragraph">
                  <wp:posOffset>224790</wp:posOffset>
                </wp:positionV>
                <wp:extent cx="5918200" cy="1317625"/>
                <wp:effectExtent l="0" t="0" r="25400" b="15875"/>
                <wp:wrapTopAndBottom/>
                <wp:docPr id="1287027221" name="Rectangle 1287027221"/>
                <wp:cNvGraphicFramePr/>
                <a:graphic xmlns:a="http://schemas.openxmlformats.org/drawingml/2006/main">
                  <a:graphicData uri="http://schemas.microsoft.com/office/word/2010/wordprocessingShape">
                    <wps:wsp>
                      <wps:cNvSpPr/>
                      <wps:spPr>
                        <a:xfrm>
                          <a:off x="0" y="0"/>
                          <a:ext cx="5918200" cy="1318161"/>
                        </a:xfrm>
                        <a:prstGeom prst="rect">
                          <a:avLst/>
                        </a:prstGeom>
                        <a:solidFill>
                          <a:schemeClr val="tx2">
                            <a:lumMod val="10000"/>
                            <a:lumOff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7C9AFD" w14:textId="77777777" w:rsidR="00A7402F" w:rsidRPr="00A7402F" w:rsidRDefault="00A7402F" w:rsidP="00A7402F">
                            <w:pPr>
                              <w:jc w:val="both"/>
                              <w:rPr>
                                <w:color w:val="0F4761" w:themeColor="accent1" w:themeShade="BF"/>
                              </w:rPr>
                            </w:pPr>
                            <w:r w:rsidRPr="00A7402F">
                              <w:rPr>
                                <w:color w:val="0F4761" w:themeColor="accent1" w:themeShade="BF"/>
                              </w:rPr>
                              <w:t xml:space="preserve">A sponsor is overseeing a decentralized clinical trial using mobile health apps to monitor cardiovascular health. During a data audit, they discover that some patient-reported outcomes submitted via the app are missing timestamps and geolocation metadata. This lack of traceability creates doubts about the reliability of the data. The sponsor works with the data governance team and updates the protocol to include mandatory metadata fields. The IRB/IEC is notified of the protocol amendment and approves it. </w:t>
                            </w:r>
                          </w:p>
                          <w:p w14:paraId="6DED81B5" w14:textId="77777777" w:rsidR="00800F54" w:rsidRPr="004B62A4" w:rsidRDefault="00800F54" w:rsidP="00800F54">
                            <w:pPr>
                              <w:jc w:val="both"/>
                              <w:rPr>
                                <w:color w:val="0F4761" w:themeColor="accent1" w:themeShade="BF"/>
                              </w:rPr>
                            </w:pPr>
                          </w:p>
                          <w:p w14:paraId="4B95FF21" w14:textId="2D382A0C" w:rsidR="00800F54" w:rsidRPr="00503CB1" w:rsidRDefault="00800F54" w:rsidP="00800F54">
                            <w:pPr>
                              <w:jc w:val="both"/>
                              <w:rPr>
                                <w:color w:val="0F4761"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91E54" id="Rectangle 1287027221" o:spid="_x0000_s1027" style="position:absolute;left:0;text-align:left;margin-left:414.8pt;margin-top:17.7pt;width:466pt;height:103.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" fillcolor="#dceaf7 [351]" strokecolor="#0a2f40 [1604]" strokeweight="1pt">
                <v:textbox>
                  <w:txbxContent>
                    <w:p w14:paraId="027C9AFD" w14:textId="77777777" w:rsidR="00A7402F" w:rsidRPr="00A7402F" w:rsidRDefault="00A7402F" w:rsidP="00A7402F">
                      <w:pPr>
                        <w:jc w:val="both"/>
                        <w:rPr>
                          <w:color w:val="0F4761" w:themeColor="accent1" w:themeShade="BF"/>
                        </w:rPr>
                      </w:pPr>
                      <w:r w:rsidRPr="00A7402F">
                        <w:rPr>
                          <w:color w:val="0F4761" w:themeColor="accent1" w:themeShade="BF"/>
                        </w:rPr>
                        <w:t xml:space="preserve">A sponsor is overseeing a decentralized clinical trial using mobile health apps to monitor cardiovascular health. During a data audit, they discover that some patient-reported outcomes submitted via the app are missing timestamps and geolocation metadata. This lack of traceability creates doubts about the reliability of the data. The sponsor works with the data governance team and updates the protocol to include mandatory metadata fields. The IRB/IEC is notified of the protocol amendment and approves it. </w:t>
                      </w:r>
                    </w:p>
                    <w:p w14:paraId="6DED81B5" w14:textId="77777777" w:rsidR="00800F54" w:rsidRPr="004B62A4" w:rsidRDefault="00800F54" w:rsidP="00800F54">
                      <w:pPr>
                        <w:jc w:val="both"/>
                        <w:rPr>
                          <w:color w:val="0F4761" w:themeColor="accent1" w:themeShade="BF"/>
                        </w:rPr>
                      </w:pPr>
                    </w:p>
                    <w:p w14:paraId="4B95FF21" w14:textId="2D382A0C" w:rsidR="00800F54" w:rsidRPr="00503CB1" w:rsidRDefault="00800F54" w:rsidP="00800F54">
                      <w:pPr>
                        <w:jc w:val="both"/>
                        <w:rPr>
                          <w:color w:val="0F4761" w:themeColor="accent1" w:themeShade="BF"/>
                        </w:rPr>
                      </w:pPr>
                    </w:p>
                  </w:txbxContent>
                </v:textbox>
                <w10:wrap type="topAndBottom" anchorx="margin"/>
              </v:rect>
            </w:pict>
          </mc:Fallback>
        </mc:AlternateContent>
      </w:r>
      <w:r w:rsidRPr="00503CB1">
        <w:rPr>
          <w:color w:val="0F4761" w:themeColor="accent1" w:themeShade="BF"/>
          <w:szCs w:val="22"/>
        </w:rPr>
        <w:t>Case Scenario</w:t>
      </w:r>
      <w:r w:rsidR="000217B5" w:rsidRPr="000217B5">
        <w:rPr>
          <w:color w:val="0F4761" w:themeColor="accent1" w:themeShade="BF"/>
          <w:szCs w:val="22"/>
        </w:rPr>
        <w:t xml:space="preserve">: </w:t>
      </w:r>
    </w:p>
    <w:p w14:paraId="574EAA44" w14:textId="77777777" w:rsidR="00800F54" w:rsidRDefault="00800F54" w:rsidP="002F3F26">
      <w:pPr>
        <w:pStyle w:val="ListParagraph"/>
        <w:jc w:val="both"/>
        <w:rPr>
          <w:b/>
          <w:bCs/>
          <w:szCs w:val="22"/>
        </w:rPr>
      </w:pPr>
    </w:p>
    <w:p w14:paraId="457DE8DB" w14:textId="77777777" w:rsidR="00A7402F" w:rsidRPr="00A7402F" w:rsidRDefault="00A7402F" w:rsidP="00A7402F">
      <w:pPr>
        <w:pStyle w:val="ListParagraph"/>
        <w:numPr>
          <w:ilvl w:val="0"/>
          <w:numId w:val="8"/>
        </w:numPr>
        <w:rPr>
          <w:color w:val="0F4761" w:themeColor="accent1" w:themeShade="BF"/>
          <w:szCs w:val="22"/>
        </w:rPr>
      </w:pPr>
      <w:r w:rsidRPr="00A7402F">
        <w:rPr>
          <w:b/>
          <w:bCs/>
          <w:color w:val="0F4761" w:themeColor="accent1" w:themeShade="BF"/>
          <w:szCs w:val="22"/>
        </w:rPr>
        <w:t xml:space="preserve">What was the main data governance issue in this scenario? </w:t>
      </w:r>
    </w:p>
    <w:p w14:paraId="3BB5D1E8" w14:textId="77777777" w:rsidR="00A7402F" w:rsidRPr="00A7402F" w:rsidRDefault="00800F54" w:rsidP="00A7402F">
      <w:pPr>
        <w:pStyle w:val="ListParagraph"/>
        <w:rPr>
          <w:color w:val="0F4761" w:themeColor="accent1" w:themeShade="BF"/>
          <w:szCs w:val="22"/>
        </w:rPr>
      </w:pPr>
      <w:r w:rsidRPr="00A7402F">
        <w:rPr>
          <w:color w:val="0F4761" w:themeColor="accent1" w:themeShade="BF"/>
          <w:szCs w:val="22"/>
        </w:rPr>
        <w:br/>
      </w:r>
      <w:r w:rsidR="00A7402F" w:rsidRPr="00A7402F">
        <w:rPr>
          <w:color w:val="0F4761" w:themeColor="accent1" w:themeShade="BF"/>
          <w:szCs w:val="22"/>
        </w:rPr>
        <w:t xml:space="preserve">A) Participants not using the app properly </w:t>
      </w:r>
    </w:p>
    <w:p w14:paraId="49428DD1" w14:textId="77777777" w:rsidR="00A7402F" w:rsidRPr="00A7402F" w:rsidRDefault="00A7402F" w:rsidP="00A7402F">
      <w:pPr>
        <w:pStyle w:val="ListParagraph"/>
        <w:rPr>
          <w:color w:val="0F4761" w:themeColor="accent1" w:themeShade="BF"/>
          <w:szCs w:val="22"/>
        </w:rPr>
      </w:pPr>
      <w:r w:rsidRPr="00A7402F">
        <w:rPr>
          <w:color w:val="0F4761" w:themeColor="accent1" w:themeShade="BF"/>
          <w:szCs w:val="22"/>
        </w:rPr>
        <w:t xml:space="preserve">B) Missing data affecting traceability </w:t>
      </w:r>
    </w:p>
    <w:p w14:paraId="19477148" w14:textId="77777777" w:rsidR="00A7402F" w:rsidRPr="00A7402F" w:rsidRDefault="00A7402F" w:rsidP="00A7402F">
      <w:pPr>
        <w:pStyle w:val="ListParagraph"/>
        <w:rPr>
          <w:color w:val="0F4761" w:themeColor="accent1" w:themeShade="BF"/>
          <w:szCs w:val="22"/>
        </w:rPr>
      </w:pPr>
      <w:r w:rsidRPr="00A7402F">
        <w:rPr>
          <w:color w:val="0F4761" w:themeColor="accent1" w:themeShade="BF"/>
          <w:szCs w:val="22"/>
        </w:rPr>
        <w:t xml:space="preserve">C) Informed consent on data not collected </w:t>
      </w:r>
    </w:p>
    <w:p w14:paraId="404942F1" w14:textId="64D18F47" w:rsidR="000C68E4" w:rsidRDefault="00A7402F" w:rsidP="00A7402F">
      <w:pPr>
        <w:pStyle w:val="ListParagraph"/>
        <w:rPr>
          <w:color w:val="0F4761" w:themeColor="accent1" w:themeShade="BF"/>
          <w:szCs w:val="22"/>
        </w:rPr>
      </w:pPr>
      <w:r w:rsidRPr="00A7402F">
        <w:rPr>
          <w:color w:val="0F4761" w:themeColor="accent1" w:themeShade="BF"/>
          <w:szCs w:val="22"/>
        </w:rPr>
        <w:t>D) Investigators were not blinded to the issue</w:t>
      </w:r>
    </w:p>
    <w:p w14:paraId="7F9FA549" w14:textId="77777777" w:rsidR="00A7402F" w:rsidRPr="00503CB1" w:rsidRDefault="00A7402F" w:rsidP="00A7402F">
      <w:pPr>
        <w:pStyle w:val="ListParagraph"/>
        <w:rPr>
          <w:color w:val="0F4761" w:themeColor="accent1" w:themeShade="BF"/>
          <w:szCs w:val="22"/>
        </w:rPr>
      </w:pPr>
    </w:p>
    <w:p w14:paraId="592F4370" w14:textId="15654404" w:rsidR="00800F54" w:rsidRPr="00503CB1" w:rsidRDefault="00A7402F" w:rsidP="002F3F26">
      <w:pPr>
        <w:pStyle w:val="ListParagraph"/>
        <w:numPr>
          <w:ilvl w:val="0"/>
          <w:numId w:val="8"/>
        </w:numPr>
        <w:jc w:val="both"/>
        <w:rPr>
          <w:b/>
          <w:bCs/>
          <w:color w:val="0F4761" w:themeColor="accent1" w:themeShade="BF"/>
          <w:szCs w:val="22"/>
        </w:rPr>
      </w:pPr>
      <w:r w:rsidRPr="00A7402F">
        <w:rPr>
          <w:b/>
          <w:bCs/>
          <w:color w:val="0F4761" w:themeColor="accent1" w:themeShade="BF"/>
          <w:szCs w:val="22"/>
        </w:rPr>
        <w:t>Which action should the sponsor take to resolve the issue?</w:t>
      </w:r>
    </w:p>
    <w:p w14:paraId="49BEBA72" w14:textId="77777777" w:rsidR="00A7402F" w:rsidRPr="00A7402F" w:rsidRDefault="00800F54" w:rsidP="00A7402F">
      <w:pPr>
        <w:pStyle w:val="ListParagraph"/>
        <w:jc w:val="both"/>
        <w:rPr>
          <w:color w:val="0F4761" w:themeColor="accent1" w:themeShade="BF"/>
          <w:szCs w:val="22"/>
        </w:rPr>
      </w:pPr>
      <w:r w:rsidRPr="00503CB1">
        <w:rPr>
          <w:b/>
          <w:bCs/>
          <w:color w:val="0F4761" w:themeColor="accent1" w:themeShade="BF"/>
          <w:szCs w:val="22"/>
        </w:rPr>
        <w:br/>
      </w:r>
      <w:r w:rsidR="00A7402F" w:rsidRPr="00A7402F">
        <w:rPr>
          <w:color w:val="0F4761" w:themeColor="accent1" w:themeShade="BF"/>
          <w:szCs w:val="22"/>
        </w:rPr>
        <w:t xml:space="preserve">A) End the trial early and review the process </w:t>
      </w:r>
    </w:p>
    <w:p w14:paraId="35037A10"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B) Ignore the missing data if it is not more than 20% of the outcomes </w:t>
      </w:r>
    </w:p>
    <w:p w14:paraId="616E78B3"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C) Implement a validation tool and amend the protocol </w:t>
      </w:r>
    </w:p>
    <w:p w14:paraId="3313883A" w14:textId="66195067" w:rsidR="00BA2B90" w:rsidRDefault="00A7402F" w:rsidP="00A7402F">
      <w:pPr>
        <w:pStyle w:val="ListParagraph"/>
        <w:jc w:val="both"/>
        <w:rPr>
          <w:color w:val="0F4761" w:themeColor="accent1" w:themeShade="BF"/>
          <w:szCs w:val="22"/>
        </w:rPr>
      </w:pPr>
      <w:r w:rsidRPr="00A7402F">
        <w:rPr>
          <w:color w:val="0F4761" w:themeColor="accent1" w:themeShade="BF"/>
          <w:szCs w:val="22"/>
        </w:rPr>
        <w:t>D) Replaced the entire research team</w:t>
      </w:r>
    </w:p>
    <w:p w14:paraId="35813857" w14:textId="77777777" w:rsidR="00A7402F" w:rsidRPr="00503CB1" w:rsidRDefault="00A7402F" w:rsidP="00A7402F">
      <w:pPr>
        <w:pStyle w:val="ListParagraph"/>
        <w:jc w:val="both"/>
        <w:rPr>
          <w:color w:val="0F4761" w:themeColor="accent1" w:themeShade="BF"/>
          <w:szCs w:val="22"/>
        </w:rPr>
      </w:pPr>
    </w:p>
    <w:p w14:paraId="4BB0032B" w14:textId="312EAD99" w:rsidR="00800F54" w:rsidRPr="00503CB1" w:rsidRDefault="00A7402F" w:rsidP="002F3F26">
      <w:pPr>
        <w:pStyle w:val="ListParagraph"/>
        <w:numPr>
          <w:ilvl w:val="0"/>
          <w:numId w:val="8"/>
        </w:numPr>
        <w:jc w:val="both"/>
        <w:rPr>
          <w:b/>
          <w:bCs/>
          <w:color w:val="0F4761" w:themeColor="accent1" w:themeShade="BF"/>
          <w:szCs w:val="22"/>
        </w:rPr>
      </w:pPr>
      <w:r w:rsidRPr="00A7402F">
        <w:rPr>
          <w:b/>
          <w:bCs/>
          <w:color w:val="0F4761" w:themeColor="accent1" w:themeShade="BF"/>
          <w:szCs w:val="22"/>
        </w:rPr>
        <w:t>Why is data traceability important in clinical trials?</w:t>
      </w:r>
    </w:p>
    <w:p w14:paraId="686AD6A4" w14:textId="77777777" w:rsidR="00A7402F" w:rsidRPr="00A7402F" w:rsidRDefault="00800F54" w:rsidP="00A7402F">
      <w:pPr>
        <w:pStyle w:val="ListParagraph"/>
        <w:jc w:val="both"/>
        <w:rPr>
          <w:color w:val="0F4761" w:themeColor="accent1" w:themeShade="BF"/>
          <w:szCs w:val="22"/>
        </w:rPr>
      </w:pPr>
      <w:r w:rsidRPr="00503CB1">
        <w:rPr>
          <w:color w:val="0F4761" w:themeColor="accent1" w:themeShade="BF"/>
          <w:szCs w:val="22"/>
        </w:rPr>
        <w:br/>
      </w:r>
      <w:r w:rsidR="00A7402F" w:rsidRPr="00A7402F">
        <w:rPr>
          <w:color w:val="0F4761" w:themeColor="accent1" w:themeShade="BF"/>
          <w:szCs w:val="22"/>
        </w:rPr>
        <w:t xml:space="preserve">A) It speeds up recruitment </w:t>
      </w:r>
    </w:p>
    <w:p w14:paraId="65B93442"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B) It reduces the amount of data collected </w:t>
      </w:r>
    </w:p>
    <w:p w14:paraId="0D16AA49"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C) It ensures reliability, auditability, and regulatory compliance </w:t>
      </w:r>
    </w:p>
    <w:p w14:paraId="319E4A8F" w14:textId="398F71FC" w:rsidR="000E7F7B" w:rsidRDefault="00A7402F" w:rsidP="00A7402F">
      <w:pPr>
        <w:pStyle w:val="ListParagraph"/>
        <w:jc w:val="both"/>
        <w:rPr>
          <w:color w:val="0F4761" w:themeColor="accent1" w:themeShade="BF"/>
          <w:szCs w:val="22"/>
        </w:rPr>
      </w:pPr>
      <w:r w:rsidRPr="00A7402F">
        <w:rPr>
          <w:color w:val="0F4761" w:themeColor="accent1" w:themeShade="BF"/>
          <w:szCs w:val="22"/>
        </w:rPr>
        <w:t>D) It allows participants to skip follow-up visits</w:t>
      </w:r>
    </w:p>
    <w:p w14:paraId="1366AF54" w14:textId="77777777" w:rsidR="000E7F7B" w:rsidRDefault="000E7F7B" w:rsidP="002F3F26">
      <w:pPr>
        <w:pStyle w:val="ListParagraph"/>
        <w:jc w:val="both"/>
        <w:rPr>
          <w:color w:val="0F4761" w:themeColor="accent1" w:themeShade="BF"/>
          <w:szCs w:val="22"/>
        </w:rPr>
      </w:pPr>
    </w:p>
    <w:p w14:paraId="50022E55" w14:textId="77777777" w:rsidR="000E7F7B" w:rsidRDefault="000E7F7B" w:rsidP="002F3F26">
      <w:pPr>
        <w:pStyle w:val="ListParagraph"/>
        <w:jc w:val="both"/>
        <w:rPr>
          <w:color w:val="0F4761" w:themeColor="accent1" w:themeShade="BF"/>
          <w:szCs w:val="22"/>
        </w:rPr>
      </w:pPr>
    </w:p>
    <w:p w14:paraId="012D0BF5" w14:textId="77777777" w:rsidR="000E7F7B" w:rsidRDefault="000E7F7B" w:rsidP="002F3F26">
      <w:pPr>
        <w:pStyle w:val="ListParagraph"/>
        <w:jc w:val="both"/>
        <w:rPr>
          <w:color w:val="0F4761" w:themeColor="accent1" w:themeShade="BF"/>
          <w:szCs w:val="22"/>
        </w:rPr>
      </w:pPr>
    </w:p>
    <w:p w14:paraId="33C72B4F" w14:textId="77777777" w:rsidR="000E7F7B" w:rsidRDefault="000E7F7B" w:rsidP="002F3F26">
      <w:pPr>
        <w:pStyle w:val="ListParagraph"/>
        <w:jc w:val="both"/>
        <w:rPr>
          <w:color w:val="0F4761" w:themeColor="accent1" w:themeShade="BF"/>
          <w:szCs w:val="22"/>
        </w:rPr>
      </w:pPr>
    </w:p>
    <w:p w14:paraId="5FE9C5E3" w14:textId="77777777" w:rsidR="000E7F7B" w:rsidRDefault="000E7F7B" w:rsidP="002F3F26">
      <w:pPr>
        <w:pStyle w:val="ListParagraph"/>
        <w:jc w:val="both"/>
        <w:rPr>
          <w:color w:val="0F4761" w:themeColor="accent1" w:themeShade="BF"/>
          <w:szCs w:val="22"/>
        </w:rPr>
      </w:pPr>
    </w:p>
    <w:p w14:paraId="527CB913" w14:textId="77777777" w:rsidR="000E7F7B" w:rsidRDefault="000E7F7B" w:rsidP="002F3F26">
      <w:pPr>
        <w:pStyle w:val="ListParagraph"/>
        <w:jc w:val="both"/>
        <w:rPr>
          <w:color w:val="0F4761" w:themeColor="accent1" w:themeShade="BF"/>
          <w:szCs w:val="22"/>
        </w:rPr>
      </w:pPr>
    </w:p>
    <w:p w14:paraId="228F03EC" w14:textId="77777777" w:rsidR="000E7F7B" w:rsidRDefault="000E7F7B" w:rsidP="002F3F26">
      <w:pPr>
        <w:pStyle w:val="ListParagraph"/>
        <w:jc w:val="both"/>
        <w:rPr>
          <w:color w:val="0F4761" w:themeColor="accent1" w:themeShade="BF"/>
          <w:szCs w:val="22"/>
        </w:rPr>
      </w:pPr>
    </w:p>
    <w:p w14:paraId="1731BC02" w14:textId="77777777" w:rsidR="000E7F7B" w:rsidRDefault="000E7F7B" w:rsidP="002F3F26">
      <w:pPr>
        <w:pStyle w:val="ListParagraph"/>
        <w:jc w:val="both"/>
        <w:rPr>
          <w:color w:val="0F4761" w:themeColor="accent1" w:themeShade="BF"/>
          <w:szCs w:val="22"/>
        </w:rPr>
      </w:pPr>
    </w:p>
    <w:p w14:paraId="12D94833" w14:textId="77777777" w:rsidR="000E7F7B" w:rsidRDefault="000E7F7B" w:rsidP="002F3F26">
      <w:pPr>
        <w:pStyle w:val="ListParagraph"/>
        <w:jc w:val="both"/>
        <w:rPr>
          <w:color w:val="0F4761" w:themeColor="accent1" w:themeShade="BF"/>
          <w:szCs w:val="22"/>
        </w:rPr>
      </w:pPr>
    </w:p>
    <w:p w14:paraId="642E8473" w14:textId="77777777" w:rsidR="000E7F7B" w:rsidRDefault="000E7F7B" w:rsidP="002F3F26">
      <w:pPr>
        <w:pStyle w:val="ListParagraph"/>
        <w:jc w:val="both"/>
        <w:rPr>
          <w:color w:val="0F4761" w:themeColor="accent1" w:themeShade="BF"/>
          <w:szCs w:val="22"/>
        </w:rPr>
      </w:pPr>
    </w:p>
    <w:p w14:paraId="69E47027" w14:textId="77777777" w:rsidR="000E7F7B" w:rsidRDefault="000E7F7B" w:rsidP="002F3F26">
      <w:pPr>
        <w:pStyle w:val="ListParagraph"/>
        <w:jc w:val="both"/>
        <w:rPr>
          <w:color w:val="0F4761" w:themeColor="accent1" w:themeShade="BF"/>
          <w:szCs w:val="22"/>
        </w:rPr>
      </w:pPr>
    </w:p>
    <w:p w14:paraId="45AAE070" w14:textId="77777777" w:rsidR="00A7402F" w:rsidRDefault="00A7402F" w:rsidP="002F3F26">
      <w:pPr>
        <w:jc w:val="both"/>
        <w:rPr>
          <w:color w:val="0F4761" w:themeColor="accent1" w:themeShade="BF"/>
          <w:szCs w:val="22"/>
        </w:rPr>
      </w:pPr>
    </w:p>
    <w:p w14:paraId="5FFEC43E" w14:textId="0E0735E2" w:rsidR="000E7F7B" w:rsidRDefault="000E7F7B" w:rsidP="002F3F26">
      <w:pPr>
        <w:jc w:val="both"/>
        <w:rPr>
          <w:color w:val="0F4761" w:themeColor="accent1" w:themeShade="BF"/>
          <w:szCs w:val="22"/>
        </w:rPr>
      </w:pPr>
      <w:r>
        <w:rPr>
          <w:color w:val="0F4761" w:themeColor="accent1" w:themeShade="BF"/>
          <w:szCs w:val="22"/>
        </w:rPr>
        <w:t>Answers and Feedback</w:t>
      </w:r>
    </w:p>
    <w:p w14:paraId="1A9F0868" w14:textId="77777777" w:rsidR="00A7402F" w:rsidRPr="00A7402F" w:rsidRDefault="00A7402F" w:rsidP="00A7402F">
      <w:pPr>
        <w:pStyle w:val="ListParagraph"/>
        <w:numPr>
          <w:ilvl w:val="0"/>
          <w:numId w:val="13"/>
        </w:numPr>
        <w:rPr>
          <w:color w:val="0F4761" w:themeColor="accent1" w:themeShade="BF"/>
          <w:szCs w:val="22"/>
        </w:rPr>
      </w:pPr>
      <w:r w:rsidRPr="00A7402F">
        <w:rPr>
          <w:b/>
          <w:bCs/>
          <w:color w:val="0F4761" w:themeColor="accent1" w:themeShade="BF"/>
          <w:szCs w:val="22"/>
        </w:rPr>
        <w:t xml:space="preserve">What was the main data governance issue in this scenario? </w:t>
      </w:r>
    </w:p>
    <w:p w14:paraId="62123D9E" w14:textId="77777777" w:rsidR="00A7402F" w:rsidRPr="00A7402F" w:rsidRDefault="00A7402F" w:rsidP="00A7402F">
      <w:pPr>
        <w:pStyle w:val="ListParagraph"/>
        <w:rPr>
          <w:color w:val="0F4761" w:themeColor="accent1" w:themeShade="BF"/>
          <w:szCs w:val="22"/>
        </w:rPr>
      </w:pPr>
      <w:r w:rsidRPr="00A7402F">
        <w:rPr>
          <w:color w:val="0F4761" w:themeColor="accent1" w:themeShade="BF"/>
          <w:szCs w:val="22"/>
        </w:rPr>
        <w:br/>
        <w:t xml:space="preserve">A) Participants not using the app properly </w:t>
      </w:r>
    </w:p>
    <w:p w14:paraId="70D2CD4F" w14:textId="77777777" w:rsidR="00A7402F" w:rsidRPr="00A7402F" w:rsidRDefault="00A7402F" w:rsidP="00A7402F">
      <w:pPr>
        <w:pStyle w:val="ListParagraph"/>
        <w:rPr>
          <w:b/>
          <w:bCs/>
          <w:color w:val="0F4761" w:themeColor="accent1" w:themeShade="BF"/>
          <w:szCs w:val="22"/>
        </w:rPr>
      </w:pPr>
      <w:r w:rsidRPr="00A7402F">
        <w:rPr>
          <w:b/>
          <w:bCs/>
          <w:color w:val="0F4761" w:themeColor="accent1" w:themeShade="BF"/>
          <w:szCs w:val="22"/>
          <w:highlight w:val="yellow"/>
        </w:rPr>
        <w:t>B) Missing data affecting traceability</w:t>
      </w:r>
      <w:r w:rsidRPr="00A7402F">
        <w:rPr>
          <w:b/>
          <w:bCs/>
          <w:color w:val="0F4761" w:themeColor="accent1" w:themeShade="BF"/>
          <w:szCs w:val="22"/>
        </w:rPr>
        <w:t xml:space="preserve"> </w:t>
      </w:r>
    </w:p>
    <w:p w14:paraId="621B33A7" w14:textId="77777777" w:rsidR="00A7402F" w:rsidRPr="00A7402F" w:rsidRDefault="00A7402F" w:rsidP="00A7402F">
      <w:pPr>
        <w:pStyle w:val="ListParagraph"/>
        <w:rPr>
          <w:color w:val="0F4761" w:themeColor="accent1" w:themeShade="BF"/>
          <w:szCs w:val="22"/>
        </w:rPr>
      </w:pPr>
      <w:r w:rsidRPr="00A7402F">
        <w:rPr>
          <w:color w:val="0F4761" w:themeColor="accent1" w:themeShade="BF"/>
          <w:szCs w:val="22"/>
        </w:rPr>
        <w:t xml:space="preserve">C) Informed consent on data not collected </w:t>
      </w:r>
    </w:p>
    <w:p w14:paraId="4899737F" w14:textId="27790986" w:rsidR="00A7402F" w:rsidRDefault="00A7402F" w:rsidP="00A7402F">
      <w:pPr>
        <w:pStyle w:val="ListParagraph"/>
        <w:rPr>
          <w:color w:val="0F4761" w:themeColor="accent1" w:themeShade="BF"/>
          <w:szCs w:val="22"/>
        </w:rPr>
      </w:pPr>
      <w:r w:rsidRPr="00A7402F">
        <w:rPr>
          <w:color w:val="0F4761" w:themeColor="accent1" w:themeShade="BF"/>
          <w:szCs w:val="22"/>
        </w:rPr>
        <w:t>D) Investigators were not blinded to the issue</w:t>
      </w:r>
    </w:p>
    <w:p w14:paraId="696F2881" w14:textId="77777777" w:rsidR="008A46A6" w:rsidRDefault="008A46A6" w:rsidP="00A7402F">
      <w:pPr>
        <w:pStyle w:val="ListParagraph"/>
        <w:rPr>
          <w:color w:val="0F4761" w:themeColor="accent1" w:themeShade="BF"/>
          <w:szCs w:val="22"/>
        </w:rPr>
      </w:pPr>
    </w:p>
    <w:p w14:paraId="564E1F81" w14:textId="59D4C7C2" w:rsidR="00A7402F" w:rsidRDefault="00A7402F" w:rsidP="00A7402F">
      <w:pPr>
        <w:pStyle w:val="ListParagraph"/>
        <w:ind w:left="0"/>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Data traceability is essential in any clinical trial. The absence of time stamps and geolocation metadata compromises the verifiability, reliability, and validity of the reported data. According to ICH E6(R3), data must be complete, accurate, and attributable, which is not met if they cannot be properly audited.  </w:t>
      </w:r>
    </w:p>
    <w:p w14:paraId="41F0A335" w14:textId="77777777" w:rsidR="00A7402F" w:rsidRPr="00503CB1" w:rsidRDefault="00A7402F" w:rsidP="00A7402F">
      <w:pPr>
        <w:pStyle w:val="ListParagraph"/>
        <w:rPr>
          <w:color w:val="0F4761" w:themeColor="accent1" w:themeShade="BF"/>
          <w:szCs w:val="22"/>
        </w:rPr>
      </w:pPr>
    </w:p>
    <w:p w14:paraId="47B1FA73" w14:textId="77777777" w:rsidR="00A7402F" w:rsidRPr="00503CB1" w:rsidRDefault="00A7402F" w:rsidP="00A7402F">
      <w:pPr>
        <w:pStyle w:val="ListParagraph"/>
        <w:numPr>
          <w:ilvl w:val="0"/>
          <w:numId w:val="13"/>
        </w:numPr>
        <w:jc w:val="both"/>
        <w:rPr>
          <w:b/>
          <w:bCs/>
          <w:color w:val="0F4761" w:themeColor="accent1" w:themeShade="BF"/>
          <w:szCs w:val="22"/>
        </w:rPr>
      </w:pPr>
      <w:r w:rsidRPr="00A7402F">
        <w:rPr>
          <w:b/>
          <w:bCs/>
          <w:color w:val="0F4761" w:themeColor="accent1" w:themeShade="BF"/>
          <w:szCs w:val="22"/>
        </w:rPr>
        <w:t>Which action should the sponsor take to resolve the issue?</w:t>
      </w:r>
    </w:p>
    <w:p w14:paraId="11E1F196" w14:textId="77777777" w:rsidR="00A7402F" w:rsidRPr="00A7402F" w:rsidRDefault="00A7402F" w:rsidP="00A7402F">
      <w:pPr>
        <w:pStyle w:val="ListParagraph"/>
        <w:jc w:val="both"/>
        <w:rPr>
          <w:color w:val="0F4761" w:themeColor="accent1" w:themeShade="BF"/>
          <w:szCs w:val="22"/>
        </w:rPr>
      </w:pPr>
      <w:r w:rsidRPr="00503CB1">
        <w:rPr>
          <w:b/>
          <w:bCs/>
          <w:color w:val="0F4761" w:themeColor="accent1" w:themeShade="BF"/>
          <w:szCs w:val="22"/>
        </w:rPr>
        <w:br/>
      </w:r>
      <w:r w:rsidRPr="00A7402F">
        <w:rPr>
          <w:color w:val="0F4761" w:themeColor="accent1" w:themeShade="BF"/>
          <w:szCs w:val="22"/>
        </w:rPr>
        <w:t xml:space="preserve">A) End the trial early and review the process </w:t>
      </w:r>
    </w:p>
    <w:p w14:paraId="23FDB8DF"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B) Ignore the missing data if it is not more than 20% of the outcomes </w:t>
      </w:r>
    </w:p>
    <w:p w14:paraId="57AA1163" w14:textId="77777777" w:rsidR="00A7402F" w:rsidRPr="00A7402F" w:rsidRDefault="00A7402F" w:rsidP="00A7402F">
      <w:pPr>
        <w:pStyle w:val="ListParagraph"/>
        <w:jc w:val="both"/>
        <w:rPr>
          <w:b/>
          <w:bCs/>
          <w:color w:val="0F4761" w:themeColor="accent1" w:themeShade="BF"/>
          <w:szCs w:val="22"/>
        </w:rPr>
      </w:pPr>
      <w:r w:rsidRPr="00A7402F">
        <w:rPr>
          <w:b/>
          <w:bCs/>
          <w:color w:val="0F4761" w:themeColor="accent1" w:themeShade="BF"/>
          <w:szCs w:val="22"/>
          <w:highlight w:val="yellow"/>
        </w:rPr>
        <w:t>C) Implement a validation tool and amend the protocol</w:t>
      </w:r>
      <w:r w:rsidRPr="00A7402F">
        <w:rPr>
          <w:b/>
          <w:bCs/>
          <w:color w:val="0F4761" w:themeColor="accent1" w:themeShade="BF"/>
          <w:szCs w:val="22"/>
        </w:rPr>
        <w:t xml:space="preserve"> </w:t>
      </w:r>
    </w:p>
    <w:p w14:paraId="3269DCA8" w14:textId="6871B9FF" w:rsidR="00A7402F" w:rsidRDefault="00A7402F" w:rsidP="00A7402F">
      <w:pPr>
        <w:pStyle w:val="ListParagraph"/>
        <w:jc w:val="both"/>
        <w:rPr>
          <w:color w:val="0F4761" w:themeColor="accent1" w:themeShade="BF"/>
          <w:szCs w:val="22"/>
        </w:rPr>
      </w:pPr>
      <w:r w:rsidRPr="00A7402F">
        <w:rPr>
          <w:color w:val="0F4761" w:themeColor="accent1" w:themeShade="BF"/>
          <w:szCs w:val="22"/>
        </w:rPr>
        <w:t>D) Replaced the entire research team</w:t>
      </w:r>
    </w:p>
    <w:p w14:paraId="6DF9635F" w14:textId="77777777" w:rsidR="008A46A6" w:rsidRDefault="008A46A6" w:rsidP="00A7402F">
      <w:pPr>
        <w:pStyle w:val="ListParagraph"/>
        <w:jc w:val="both"/>
        <w:rPr>
          <w:color w:val="0F4761" w:themeColor="accent1" w:themeShade="BF"/>
          <w:szCs w:val="22"/>
        </w:rPr>
      </w:pPr>
    </w:p>
    <w:p w14:paraId="5099C5F0" w14:textId="4EF1D3F1" w:rsidR="00A7402F" w:rsidRDefault="00A7402F" w:rsidP="00A7402F">
      <w:pPr>
        <w:pStyle w:val="ListParagraph"/>
        <w:ind w:left="0"/>
        <w:jc w:val="both"/>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The sponsor acted appropriately by updating the protocol and notifying the IRB/IEC. In line with ICH E6(R3), protocol modifications must be documented, justified, and submitted for approval (called amendments). Implementing validation tools strengthens the quality and traceability of the collected data.</w:t>
      </w:r>
    </w:p>
    <w:p w14:paraId="2242DCC5" w14:textId="77777777" w:rsidR="00A7402F" w:rsidRPr="00503CB1" w:rsidRDefault="00A7402F" w:rsidP="00A7402F">
      <w:pPr>
        <w:pStyle w:val="ListParagraph"/>
        <w:jc w:val="both"/>
        <w:rPr>
          <w:color w:val="0F4761" w:themeColor="accent1" w:themeShade="BF"/>
          <w:szCs w:val="22"/>
        </w:rPr>
      </w:pPr>
    </w:p>
    <w:p w14:paraId="7A1C2CD5" w14:textId="77777777" w:rsidR="00A7402F" w:rsidRPr="00503CB1" w:rsidRDefault="00A7402F" w:rsidP="00A7402F">
      <w:pPr>
        <w:pStyle w:val="ListParagraph"/>
        <w:numPr>
          <w:ilvl w:val="0"/>
          <w:numId w:val="13"/>
        </w:numPr>
        <w:jc w:val="both"/>
        <w:rPr>
          <w:b/>
          <w:bCs/>
          <w:color w:val="0F4761" w:themeColor="accent1" w:themeShade="BF"/>
          <w:szCs w:val="22"/>
        </w:rPr>
      </w:pPr>
      <w:r w:rsidRPr="00A7402F">
        <w:rPr>
          <w:b/>
          <w:bCs/>
          <w:color w:val="0F4761" w:themeColor="accent1" w:themeShade="BF"/>
          <w:szCs w:val="22"/>
        </w:rPr>
        <w:t>Why is data traceability important in clinical trials?</w:t>
      </w:r>
    </w:p>
    <w:p w14:paraId="25F0DB38" w14:textId="77777777" w:rsidR="00A7402F" w:rsidRPr="00A7402F" w:rsidRDefault="00A7402F" w:rsidP="00A7402F">
      <w:pPr>
        <w:pStyle w:val="ListParagraph"/>
        <w:jc w:val="both"/>
        <w:rPr>
          <w:color w:val="0F4761" w:themeColor="accent1" w:themeShade="BF"/>
          <w:szCs w:val="22"/>
        </w:rPr>
      </w:pPr>
      <w:r w:rsidRPr="00503CB1">
        <w:rPr>
          <w:color w:val="0F4761" w:themeColor="accent1" w:themeShade="BF"/>
          <w:szCs w:val="22"/>
        </w:rPr>
        <w:br/>
      </w:r>
      <w:r w:rsidRPr="00A7402F">
        <w:rPr>
          <w:color w:val="0F4761" w:themeColor="accent1" w:themeShade="BF"/>
          <w:szCs w:val="22"/>
        </w:rPr>
        <w:t xml:space="preserve">A) It speeds up recruitment </w:t>
      </w:r>
    </w:p>
    <w:p w14:paraId="2416C64B" w14:textId="77777777" w:rsidR="00A7402F" w:rsidRPr="00A7402F" w:rsidRDefault="00A7402F" w:rsidP="00A7402F">
      <w:pPr>
        <w:pStyle w:val="ListParagraph"/>
        <w:jc w:val="both"/>
        <w:rPr>
          <w:color w:val="0F4761" w:themeColor="accent1" w:themeShade="BF"/>
          <w:szCs w:val="22"/>
        </w:rPr>
      </w:pPr>
      <w:r w:rsidRPr="00A7402F">
        <w:rPr>
          <w:color w:val="0F4761" w:themeColor="accent1" w:themeShade="BF"/>
          <w:szCs w:val="22"/>
        </w:rPr>
        <w:t xml:space="preserve">B) It reduces the amount of data collected </w:t>
      </w:r>
    </w:p>
    <w:p w14:paraId="18C1E1A6" w14:textId="77777777" w:rsidR="00A7402F" w:rsidRPr="00A7402F" w:rsidRDefault="00A7402F" w:rsidP="00A7402F">
      <w:pPr>
        <w:pStyle w:val="ListParagraph"/>
        <w:jc w:val="both"/>
        <w:rPr>
          <w:b/>
          <w:bCs/>
          <w:color w:val="0F4761" w:themeColor="accent1" w:themeShade="BF"/>
          <w:szCs w:val="22"/>
        </w:rPr>
      </w:pPr>
      <w:r w:rsidRPr="00A7402F">
        <w:rPr>
          <w:b/>
          <w:bCs/>
          <w:color w:val="0F4761" w:themeColor="accent1" w:themeShade="BF"/>
          <w:szCs w:val="22"/>
          <w:highlight w:val="yellow"/>
        </w:rPr>
        <w:t>C) It ensures reliability, auditability, and regulatory compliance</w:t>
      </w:r>
      <w:r w:rsidRPr="00A7402F">
        <w:rPr>
          <w:b/>
          <w:bCs/>
          <w:color w:val="0F4761" w:themeColor="accent1" w:themeShade="BF"/>
          <w:szCs w:val="22"/>
        </w:rPr>
        <w:t xml:space="preserve"> </w:t>
      </w:r>
    </w:p>
    <w:p w14:paraId="60FA4BD5" w14:textId="13661765" w:rsidR="00A7402F" w:rsidRDefault="00A7402F" w:rsidP="00A7402F">
      <w:pPr>
        <w:pStyle w:val="ListParagraph"/>
        <w:jc w:val="both"/>
        <w:rPr>
          <w:color w:val="0F4761" w:themeColor="accent1" w:themeShade="BF"/>
          <w:szCs w:val="22"/>
        </w:rPr>
      </w:pPr>
      <w:r w:rsidRPr="00A7402F">
        <w:rPr>
          <w:color w:val="0F4761" w:themeColor="accent1" w:themeShade="BF"/>
          <w:szCs w:val="22"/>
        </w:rPr>
        <w:t>D) It allows participants to skip follow-up visits</w:t>
      </w:r>
    </w:p>
    <w:p w14:paraId="4E9C361D" w14:textId="77777777" w:rsidR="008A46A6" w:rsidRDefault="008A46A6" w:rsidP="00A7402F">
      <w:pPr>
        <w:pStyle w:val="ListParagraph"/>
        <w:jc w:val="both"/>
        <w:rPr>
          <w:color w:val="0F4761" w:themeColor="accent1" w:themeShade="BF"/>
          <w:szCs w:val="22"/>
        </w:rPr>
      </w:pPr>
    </w:p>
    <w:p w14:paraId="1A29A3A3" w14:textId="07ACDDB6" w:rsidR="00A7402F" w:rsidRDefault="00A7402F" w:rsidP="00A7402F">
      <w:pPr>
        <w:pStyle w:val="ListParagraph"/>
        <w:ind w:left="0"/>
        <w:jc w:val="both"/>
        <w:rPr>
          <w:color w:val="0F4761" w:themeColor="accent1" w:themeShade="BF"/>
          <w:szCs w:val="22"/>
        </w:rPr>
      </w:pPr>
      <w:r w:rsidRPr="00A7402F">
        <w:rPr>
          <w:b/>
          <w:bCs/>
          <w:color w:val="0F4761" w:themeColor="accent1" w:themeShade="BF"/>
          <w:szCs w:val="22"/>
        </w:rPr>
        <w:t>Feedback:</w:t>
      </w:r>
      <w:r w:rsidRPr="00A7402F">
        <w:rPr>
          <w:color w:val="0F4761" w:themeColor="accent1" w:themeShade="BF"/>
          <w:szCs w:val="22"/>
        </w:rPr>
        <w:t xml:space="preserve"> Traceability allows any data to be traced back to its source, ensuring integrity and compliance with regulatory requirements. This is essential to maintain the credibility and scientific integrity of the study, protect the safety of participants, and enable effective audits by health authorities or sponsors, according to ICH E6(R3), section on data governance and quality.</w:t>
      </w:r>
    </w:p>
    <w:p w14:paraId="4CAC3060" w14:textId="2286D1F9" w:rsidR="00C2208C" w:rsidRPr="00503CB1" w:rsidRDefault="00C2208C" w:rsidP="00C2208C">
      <w:pPr>
        <w:pStyle w:val="ListParagraph"/>
        <w:ind w:left="0"/>
        <w:rPr>
          <w:color w:val="0F4761" w:themeColor="accent1" w:themeShade="BF"/>
          <w:szCs w:val="22"/>
        </w:rPr>
      </w:pPr>
    </w:p>
    <w:sectPr w:rsidR="00C2208C" w:rsidRPr="00503CB1" w:rsidSect="00DD6469">
      <w:headerReference w:type="default" r:id="rId10"/>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95F5" w14:textId="77777777" w:rsidR="00C93C87" w:rsidRDefault="00C93C87" w:rsidP="008433BE">
      <w:pPr>
        <w:spacing w:after="0" w:line="240" w:lineRule="auto"/>
      </w:pPr>
      <w:r>
        <w:separator/>
      </w:r>
    </w:p>
  </w:endnote>
  <w:endnote w:type="continuationSeparator" w:id="0">
    <w:p w14:paraId="32014874" w14:textId="77777777" w:rsidR="00C93C87" w:rsidRDefault="00C93C87" w:rsidP="0084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DD2B" w14:textId="77777777" w:rsidR="00C93C87" w:rsidRDefault="00C93C87" w:rsidP="008433BE">
      <w:pPr>
        <w:spacing w:after="0" w:line="240" w:lineRule="auto"/>
      </w:pPr>
      <w:r>
        <w:separator/>
      </w:r>
    </w:p>
  </w:footnote>
  <w:footnote w:type="continuationSeparator" w:id="0">
    <w:p w14:paraId="6129C1F3" w14:textId="77777777" w:rsidR="00C93C87" w:rsidRDefault="00C93C87" w:rsidP="00843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5687" w14:textId="482110B9" w:rsidR="008433BE" w:rsidRPr="00BF0EAC" w:rsidRDefault="008433BE" w:rsidP="00614C71">
    <w:pPr>
      <w:pStyle w:val="Header"/>
      <w:rPr>
        <w:rFonts w:cs="Arial"/>
        <w:b/>
        <w:bCs/>
        <w:sz w:val="20"/>
        <w:szCs w:val="20"/>
      </w:rPr>
    </w:pPr>
    <w:r w:rsidRPr="00BF0EAC">
      <w:rPr>
        <w:rFonts w:cs="Arial"/>
        <w:b/>
        <w:bCs/>
        <w:noProof/>
        <w:sz w:val="20"/>
        <w:szCs w:val="20"/>
      </w:rPr>
      <w:drawing>
        <wp:inline distT="0" distB="0" distL="0" distR="0" wp14:anchorId="050F2CBF" wp14:editId="04BA490C">
          <wp:extent cx="1322363" cy="661182"/>
          <wp:effectExtent l="0" t="0" r="0" b="0"/>
          <wp:docPr id="248545821" name="Picture 17"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58492" name="Picture 17" descr="A close-up of a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74" cy="685837"/>
                  </a:xfrm>
                  <a:prstGeom prst="rect">
                    <a:avLst/>
                  </a:prstGeom>
                  <a:noFill/>
                  <a:ln>
                    <a:noFill/>
                  </a:ln>
                </pic:spPr>
              </pic:pic>
            </a:graphicData>
          </a:graphic>
        </wp:inline>
      </w:drawing>
    </w:r>
    <w:r w:rsidRPr="00BF0EAC">
      <w:rPr>
        <w:rFonts w:cs="Arial"/>
        <w:bCs/>
        <w:sz w:val="20"/>
        <w:szCs w:val="20"/>
      </w:rPr>
      <w:ptab w:relativeTo="margin" w:alignment="center" w:leader="none"/>
    </w:r>
    <w:r w:rsidR="00614C71" w:rsidRPr="00BF0EAC">
      <w:rPr>
        <w:rFonts w:cs="Arial"/>
        <w:bCs/>
        <w:sz w:val="20"/>
        <w:szCs w:val="20"/>
      </w:rPr>
      <w:t xml:space="preserve">                                              </w:t>
    </w:r>
    <w:r w:rsidRPr="00BF0EAC">
      <w:rPr>
        <w:rFonts w:cs="Arial"/>
        <w:bCs/>
        <w:sz w:val="20"/>
        <w:szCs w:val="20"/>
      </w:rPr>
      <w:t>ICH Good Clinical Practice E6(R3)</w:t>
    </w:r>
    <w:r w:rsidR="00614C71" w:rsidRPr="00BF0EAC">
      <w:rPr>
        <w:rFonts w:cs="Arial"/>
        <w:bCs/>
        <w:sz w:val="20"/>
        <w:szCs w:val="20"/>
      </w:rPr>
      <w:t xml:space="preserve"> </w:t>
    </w:r>
    <w:r w:rsidR="00E71FA0" w:rsidRPr="00BF0EAC">
      <w:rPr>
        <w:rFonts w:cs="Arial"/>
        <w:bCs/>
        <w:sz w:val="20"/>
        <w:szCs w:val="20"/>
      </w:rPr>
      <w:t>July 2025</w:t>
    </w:r>
  </w:p>
  <w:p w14:paraId="53F5F490" w14:textId="2304CF09" w:rsidR="008433BE" w:rsidRPr="00BF0EAC" w:rsidRDefault="008433BE" w:rsidP="008433B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F3C83"/>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540A70"/>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F1627C"/>
    <w:multiLevelType w:val="hybridMultilevel"/>
    <w:tmpl w:val="35487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02AF8"/>
    <w:multiLevelType w:val="hybridMultilevel"/>
    <w:tmpl w:val="5506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57226"/>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7C59D1"/>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967B15"/>
    <w:multiLevelType w:val="hybridMultilevel"/>
    <w:tmpl w:val="1326F5D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FB20DD"/>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4E5896"/>
    <w:multiLevelType w:val="hybridMultilevel"/>
    <w:tmpl w:val="0240B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52813"/>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6A47DE"/>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A93B9F"/>
    <w:multiLevelType w:val="hybridMultilevel"/>
    <w:tmpl w:val="35487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65198E"/>
    <w:multiLevelType w:val="hybridMultilevel"/>
    <w:tmpl w:val="F592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2"/>
  </w:num>
  <w:num w:numId="5">
    <w:abstractNumId w:val="6"/>
  </w:num>
  <w:num w:numId="6">
    <w:abstractNumId w:val="7"/>
  </w:num>
  <w:num w:numId="7">
    <w:abstractNumId w:val="5"/>
  </w:num>
  <w:num w:numId="8">
    <w:abstractNumId w:val="10"/>
  </w:num>
  <w:num w:numId="9">
    <w:abstractNumId w:val="4"/>
  </w:num>
  <w:num w:numId="10">
    <w:abstractNumId w:val="11"/>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BE"/>
    <w:rsid w:val="000217B5"/>
    <w:rsid w:val="00056EBD"/>
    <w:rsid w:val="000C245E"/>
    <w:rsid w:val="000C68E4"/>
    <w:rsid w:val="000E7F7B"/>
    <w:rsid w:val="001754C2"/>
    <w:rsid w:val="001A2A8F"/>
    <w:rsid w:val="00203B49"/>
    <w:rsid w:val="0021174D"/>
    <w:rsid w:val="00276A81"/>
    <w:rsid w:val="002F3F26"/>
    <w:rsid w:val="00322624"/>
    <w:rsid w:val="00356BE5"/>
    <w:rsid w:val="003859D1"/>
    <w:rsid w:val="003A0D32"/>
    <w:rsid w:val="003A484E"/>
    <w:rsid w:val="004145C0"/>
    <w:rsid w:val="004454BA"/>
    <w:rsid w:val="00481698"/>
    <w:rsid w:val="004B62A4"/>
    <w:rsid w:val="00503CB1"/>
    <w:rsid w:val="00582F9C"/>
    <w:rsid w:val="005C590E"/>
    <w:rsid w:val="005F1974"/>
    <w:rsid w:val="006149C5"/>
    <w:rsid w:val="00614C71"/>
    <w:rsid w:val="00617630"/>
    <w:rsid w:val="006811C2"/>
    <w:rsid w:val="00724AE9"/>
    <w:rsid w:val="00777F10"/>
    <w:rsid w:val="00783027"/>
    <w:rsid w:val="00800F54"/>
    <w:rsid w:val="0080690F"/>
    <w:rsid w:val="00837508"/>
    <w:rsid w:val="008433BE"/>
    <w:rsid w:val="008A46A6"/>
    <w:rsid w:val="008A5738"/>
    <w:rsid w:val="008D4BEA"/>
    <w:rsid w:val="008D5CC2"/>
    <w:rsid w:val="008D6864"/>
    <w:rsid w:val="008F4397"/>
    <w:rsid w:val="008F5860"/>
    <w:rsid w:val="009224E5"/>
    <w:rsid w:val="00924F1E"/>
    <w:rsid w:val="00934855"/>
    <w:rsid w:val="00A15583"/>
    <w:rsid w:val="00A30280"/>
    <w:rsid w:val="00A41961"/>
    <w:rsid w:val="00A7402F"/>
    <w:rsid w:val="00B06DD2"/>
    <w:rsid w:val="00B22B12"/>
    <w:rsid w:val="00B72A83"/>
    <w:rsid w:val="00BA2B90"/>
    <w:rsid w:val="00BF0EAC"/>
    <w:rsid w:val="00C2208C"/>
    <w:rsid w:val="00C93C87"/>
    <w:rsid w:val="00DC52CD"/>
    <w:rsid w:val="00DD6469"/>
    <w:rsid w:val="00DD7D46"/>
    <w:rsid w:val="00E040F6"/>
    <w:rsid w:val="00E36D7D"/>
    <w:rsid w:val="00E45E78"/>
    <w:rsid w:val="00E71FA0"/>
    <w:rsid w:val="00EA12BC"/>
    <w:rsid w:val="00F63942"/>
    <w:rsid w:val="00F814C0"/>
    <w:rsid w:val="00FC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8B561"/>
  <w15:chartTrackingRefBased/>
  <w15:docId w15:val="{722CE9F2-95FB-441E-9743-3887A600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3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3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3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3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3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3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3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3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3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33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33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33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33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33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3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3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3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33BE"/>
    <w:pPr>
      <w:spacing w:before="160"/>
      <w:jc w:val="center"/>
    </w:pPr>
    <w:rPr>
      <w:i/>
      <w:iCs/>
      <w:color w:val="404040" w:themeColor="text1" w:themeTint="BF"/>
    </w:rPr>
  </w:style>
  <w:style w:type="character" w:customStyle="1" w:styleId="QuoteChar">
    <w:name w:val="Quote Char"/>
    <w:basedOn w:val="DefaultParagraphFont"/>
    <w:link w:val="Quote"/>
    <w:uiPriority w:val="29"/>
    <w:rsid w:val="008433BE"/>
    <w:rPr>
      <w:i/>
      <w:iCs/>
      <w:color w:val="404040" w:themeColor="text1" w:themeTint="BF"/>
    </w:rPr>
  </w:style>
  <w:style w:type="paragraph" w:styleId="ListParagraph">
    <w:name w:val="List Paragraph"/>
    <w:basedOn w:val="Normal"/>
    <w:uiPriority w:val="34"/>
    <w:qFormat/>
    <w:rsid w:val="008433BE"/>
    <w:pPr>
      <w:ind w:left="720"/>
      <w:contextualSpacing/>
    </w:pPr>
  </w:style>
  <w:style w:type="character" w:styleId="IntenseEmphasis">
    <w:name w:val="Intense Emphasis"/>
    <w:basedOn w:val="DefaultParagraphFont"/>
    <w:uiPriority w:val="21"/>
    <w:qFormat/>
    <w:rsid w:val="008433BE"/>
    <w:rPr>
      <w:i/>
      <w:iCs/>
      <w:color w:val="0F4761" w:themeColor="accent1" w:themeShade="BF"/>
    </w:rPr>
  </w:style>
  <w:style w:type="paragraph" w:styleId="IntenseQuote">
    <w:name w:val="Intense Quote"/>
    <w:basedOn w:val="Normal"/>
    <w:next w:val="Normal"/>
    <w:link w:val="IntenseQuoteChar"/>
    <w:uiPriority w:val="30"/>
    <w:qFormat/>
    <w:rsid w:val="00843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3BE"/>
    <w:rPr>
      <w:i/>
      <w:iCs/>
      <w:color w:val="0F4761" w:themeColor="accent1" w:themeShade="BF"/>
    </w:rPr>
  </w:style>
  <w:style w:type="character" w:styleId="IntenseReference">
    <w:name w:val="Intense Reference"/>
    <w:basedOn w:val="DefaultParagraphFont"/>
    <w:uiPriority w:val="32"/>
    <w:qFormat/>
    <w:rsid w:val="008433BE"/>
    <w:rPr>
      <w:b/>
      <w:bCs/>
      <w:smallCaps/>
      <w:color w:val="0F4761" w:themeColor="accent1" w:themeShade="BF"/>
      <w:spacing w:val="5"/>
    </w:rPr>
  </w:style>
  <w:style w:type="paragraph" w:styleId="Header">
    <w:name w:val="header"/>
    <w:basedOn w:val="Normal"/>
    <w:link w:val="HeaderChar"/>
    <w:uiPriority w:val="99"/>
    <w:unhideWhenUsed/>
    <w:rsid w:val="0084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BE"/>
  </w:style>
  <w:style w:type="paragraph" w:styleId="Footer">
    <w:name w:val="footer"/>
    <w:basedOn w:val="Normal"/>
    <w:link w:val="FooterChar"/>
    <w:uiPriority w:val="99"/>
    <w:unhideWhenUsed/>
    <w:rsid w:val="0084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0266">
      <w:bodyDiv w:val="1"/>
      <w:marLeft w:val="0"/>
      <w:marRight w:val="0"/>
      <w:marTop w:val="0"/>
      <w:marBottom w:val="0"/>
      <w:divBdr>
        <w:top w:val="none" w:sz="0" w:space="0" w:color="auto"/>
        <w:left w:val="none" w:sz="0" w:space="0" w:color="auto"/>
        <w:bottom w:val="none" w:sz="0" w:space="0" w:color="auto"/>
        <w:right w:val="none" w:sz="0" w:space="0" w:color="auto"/>
      </w:divBdr>
    </w:div>
    <w:div w:id="331416428">
      <w:bodyDiv w:val="1"/>
      <w:marLeft w:val="0"/>
      <w:marRight w:val="0"/>
      <w:marTop w:val="0"/>
      <w:marBottom w:val="0"/>
      <w:divBdr>
        <w:top w:val="none" w:sz="0" w:space="0" w:color="auto"/>
        <w:left w:val="none" w:sz="0" w:space="0" w:color="auto"/>
        <w:bottom w:val="none" w:sz="0" w:space="0" w:color="auto"/>
        <w:right w:val="none" w:sz="0" w:space="0" w:color="auto"/>
      </w:divBdr>
    </w:div>
    <w:div w:id="395979767">
      <w:bodyDiv w:val="1"/>
      <w:marLeft w:val="0"/>
      <w:marRight w:val="0"/>
      <w:marTop w:val="0"/>
      <w:marBottom w:val="0"/>
      <w:divBdr>
        <w:top w:val="none" w:sz="0" w:space="0" w:color="auto"/>
        <w:left w:val="none" w:sz="0" w:space="0" w:color="auto"/>
        <w:bottom w:val="none" w:sz="0" w:space="0" w:color="auto"/>
        <w:right w:val="none" w:sz="0" w:space="0" w:color="auto"/>
      </w:divBdr>
    </w:div>
    <w:div w:id="587621728">
      <w:bodyDiv w:val="1"/>
      <w:marLeft w:val="0"/>
      <w:marRight w:val="0"/>
      <w:marTop w:val="0"/>
      <w:marBottom w:val="0"/>
      <w:divBdr>
        <w:top w:val="none" w:sz="0" w:space="0" w:color="auto"/>
        <w:left w:val="none" w:sz="0" w:space="0" w:color="auto"/>
        <w:bottom w:val="none" w:sz="0" w:space="0" w:color="auto"/>
        <w:right w:val="none" w:sz="0" w:space="0" w:color="auto"/>
      </w:divBdr>
    </w:div>
    <w:div w:id="681712108">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98392396">
      <w:bodyDiv w:val="1"/>
      <w:marLeft w:val="0"/>
      <w:marRight w:val="0"/>
      <w:marTop w:val="0"/>
      <w:marBottom w:val="0"/>
      <w:divBdr>
        <w:top w:val="none" w:sz="0" w:space="0" w:color="auto"/>
        <w:left w:val="none" w:sz="0" w:space="0" w:color="auto"/>
        <w:bottom w:val="none" w:sz="0" w:space="0" w:color="auto"/>
        <w:right w:val="none" w:sz="0" w:space="0" w:color="auto"/>
      </w:divBdr>
    </w:div>
    <w:div w:id="15818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e09445-b216-444f-b99e-aa14978f81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3BEBFA8F0664BA8039CA4DC01C52A" ma:contentTypeVersion="18" ma:contentTypeDescription="Create a new document." ma:contentTypeScope="" ma:versionID="f098a8f5ce7ac1c626ac63c6ef753c08">
  <xsd:schema xmlns:xsd="http://www.w3.org/2001/XMLSchema" xmlns:xs="http://www.w3.org/2001/XMLSchema" xmlns:p="http://schemas.microsoft.com/office/2006/metadata/properties" xmlns:ns3="efcc88d7-ad6f-449b-9835-9ac04da21ee1" xmlns:ns4="cde09445-b216-444f-b99e-aa14978f816c" targetNamespace="http://schemas.microsoft.com/office/2006/metadata/properties" ma:root="true" ma:fieldsID="1ecd850707cce02c6850066f4f5edba7" ns3:_="" ns4:_="">
    <xsd:import namespace="efcc88d7-ad6f-449b-9835-9ac04da21ee1"/>
    <xsd:import namespace="cde09445-b216-444f-b99e-aa14978f81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c88d7-ad6f-449b-9835-9ac04da21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09445-b216-444f-b99e-aa14978f81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D70B6-99CA-45A6-807F-0D0387E0C7E6}">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cde09445-b216-444f-b99e-aa14978f816c"/>
    <ds:schemaRef ds:uri="http://purl.org/dc/terms/"/>
    <ds:schemaRef ds:uri="http://schemas.openxmlformats.org/package/2006/metadata/core-properties"/>
    <ds:schemaRef ds:uri="http://purl.org/dc/dcmitype/"/>
    <ds:schemaRef ds:uri="efcc88d7-ad6f-449b-9835-9ac04da21ee1"/>
    <ds:schemaRef ds:uri="http://purl.org/dc/elements/1.1/"/>
  </ds:schemaRefs>
</ds:datastoreItem>
</file>

<file path=customXml/itemProps2.xml><?xml version="1.0" encoding="utf-8"?>
<ds:datastoreItem xmlns:ds="http://schemas.openxmlformats.org/officeDocument/2006/customXml" ds:itemID="{8869398F-0F5C-4B60-A799-61372FF459DB}">
  <ds:schemaRefs>
    <ds:schemaRef ds:uri="http://schemas.microsoft.com/sharepoint/v3/contenttype/forms"/>
  </ds:schemaRefs>
</ds:datastoreItem>
</file>

<file path=customXml/itemProps3.xml><?xml version="1.0" encoding="utf-8"?>
<ds:datastoreItem xmlns:ds="http://schemas.openxmlformats.org/officeDocument/2006/customXml" ds:itemID="{D2AF85EE-AE55-48BD-B199-65059DD6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c88d7-ad6f-449b-9835-9ac04da21ee1"/>
    <ds:schemaRef ds:uri="cde09445-b216-444f-b99e-aa14978f8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Whitehouse-Lloyd, Haydn [hwl]</dc:creator>
  <cp:keywords/>
  <dc:description/>
  <cp:lastModifiedBy>Kehkashan Shah</cp:lastModifiedBy>
  <cp:revision>3</cp:revision>
  <dcterms:created xsi:type="dcterms:W3CDTF">2025-06-27T15:28:00Z</dcterms:created>
  <dcterms:modified xsi:type="dcterms:W3CDTF">2025-06-27T15:37:00Z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0x01010060B3BEBFA8F0664BA8039CA4DC01C52A</vt:lpwstr>
  </property>
</Properties>
</file>