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01f1e"/>
          <w:sz w:val="24"/>
          <w:szCs w:val="24"/>
        </w:rPr>
      </w:pPr>
      <w:r w:rsidDel="00000000" w:rsidR="00000000" w:rsidRPr="00000000">
        <w:rPr>
          <w:rtl w:val="0"/>
        </w:rPr>
      </w:r>
    </w:p>
    <w:tbl>
      <w:tblPr>
        <w:tblStyle w:val="Table1"/>
        <w:tblW w:w="5880.0" w:type="dxa"/>
        <w:jc w:val="left"/>
        <w:tblInd w:w="313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880"/>
        <w:tblGridChange w:id="0">
          <w:tblGrid>
            <w:gridCol w:w="5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sz w:val="24"/>
                <w:szCs w:val="24"/>
              </w:rPr>
            </w:pPr>
            <w:r w:rsidDel="00000000" w:rsidR="00000000" w:rsidRPr="00000000">
              <w:rPr>
                <w:rtl w:val="0"/>
              </w:rPr>
            </w:r>
          </w:p>
        </w:tc>
      </w:tr>
    </w:tbl>
    <w:p w:rsidR="00000000" w:rsidDel="00000000" w:rsidP="00000000" w:rsidRDefault="00000000" w:rsidRPr="00000000" w14:paraId="00000003">
      <w:pPr>
        <w:shd w:fill="ffffff" w:val="clear"/>
        <w:rPr>
          <w:color w:val="201f1e"/>
        </w:rPr>
      </w:pPr>
      <w:r w:rsidDel="00000000" w:rsidR="00000000" w:rsidRPr="00000000">
        <w:rPr>
          <w:color w:val="201f1e"/>
          <w:rtl w:val="0"/>
        </w:rPr>
        <w:t xml:space="preserve">Welcome to The Global Health Network’s Coordinator Digest – your update with news, events and updates from</w:t>
      </w:r>
      <w:r w:rsidDel="00000000" w:rsidR="00000000" w:rsidRPr="00000000">
        <w:rPr>
          <w:color w:val="201f1e"/>
          <w:rtl w:val="0"/>
        </w:rPr>
        <w:t xml:space="preserve"> across The Global Health Network. </w:t>
      </w:r>
    </w:p>
    <w:p w:rsidR="00000000" w:rsidDel="00000000" w:rsidP="00000000" w:rsidRDefault="00000000" w:rsidRPr="00000000" w14:paraId="00000004">
      <w:pPr>
        <w:shd w:fill="ffffff" w:val="clear"/>
        <w:rPr>
          <w:color w:val="201f1e"/>
        </w:rPr>
      </w:pPr>
      <w:r w:rsidDel="00000000" w:rsidR="00000000" w:rsidRPr="00000000">
        <w:rPr>
          <w:rtl w:val="0"/>
        </w:rPr>
      </w:r>
    </w:p>
    <w:p w:rsidR="00000000" w:rsidDel="00000000" w:rsidP="00000000" w:rsidRDefault="00000000" w:rsidRPr="00000000" w14:paraId="00000005">
      <w:pPr>
        <w:shd w:fill="ffffff" w:val="clear"/>
        <w:rPr>
          <w:b w:val="1"/>
          <w:color w:val="1155cc"/>
          <w:highlight w:val="white"/>
          <w:u w:val="single"/>
        </w:rPr>
      </w:pPr>
      <w:r w:rsidDel="00000000" w:rsidR="00000000" w:rsidRPr="00000000">
        <w:rPr>
          <w:b w:val="1"/>
          <w:sz w:val="26"/>
          <w:szCs w:val="26"/>
          <w:u w:val="single"/>
          <w:rtl w:val="0"/>
        </w:rPr>
        <w:t xml:space="preserve">Notices</w:t>
      </w:r>
      <w:r w:rsidDel="00000000" w:rsidR="00000000" w:rsidRPr="00000000">
        <w:rPr>
          <w:rtl w:val="0"/>
        </w:rPr>
      </w:r>
    </w:p>
    <w:p w:rsidR="00000000" w:rsidDel="00000000" w:rsidP="00000000" w:rsidRDefault="00000000" w:rsidRPr="00000000" w14:paraId="00000006">
      <w:pPr>
        <w:rPr>
          <w:b w:val="1"/>
          <w:color w:val="ed7d31"/>
          <w:highlight w:val="white"/>
        </w:rPr>
      </w:pPr>
      <w:r w:rsidDel="00000000" w:rsidR="00000000" w:rsidRPr="00000000">
        <w:rPr>
          <w:b w:val="1"/>
          <w:color w:val="ed7d31"/>
          <w:highlight w:val="white"/>
          <w:rtl w:val="0"/>
        </w:rPr>
        <w:t xml:space="preserve">New hub: VIVLI</w:t>
      </w:r>
    </w:p>
    <w:p w:rsidR="00000000" w:rsidDel="00000000" w:rsidP="00000000" w:rsidRDefault="00000000" w:rsidRPr="00000000" w14:paraId="00000007">
      <w:pPr>
        <w:rPr>
          <w:b w:val="1"/>
          <w:color w:val="ed7d31"/>
          <w:highlight w:val="white"/>
        </w:rPr>
      </w:pPr>
      <w:r w:rsidDel="00000000" w:rsidR="00000000" w:rsidRPr="00000000">
        <w:rPr>
          <w:color w:val="201f1e"/>
          <w:rtl w:val="0"/>
        </w:rPr>
        <w:t xml:space="preserve">The Vivli knowledge hub supports researchers who want to learn more about how to share and reuse clinical research data, get started on their own projects, and collaborate with others worldwide.</w:t>
      </w:r>
      <w:r w:rsidDel="00000000" w:rsidR="00000000" w:rsidRPr="00000000">
        <w:rPr>
          <w:rtl w:val="0"/>
        </w:rPr>
      </w:r>
    </w:p>
    <w:p w:rsidR="00000000" w:rsidDel="00000000" w:rsidP="00000000" w:rsidRDefault="00000000" w:rsidRPr="00000000" w14:paraId="00000008">
      <w:pPr>
        <w:rPr>
          <w:b w:val="1"/>
          <w:color w:val="ed7d31"/>
          <w:highlight w:val="white"/>
        </w:rPr>
      </w:pPr>
      <w:hyperlink r:id="rId6">
        <w:r w:rsidDel="00000000" w:rsidR="00000000" w:rsidRPr="00000000">
          <w:rPr>
            <w:b w:val="1"/>
            <w:color w:val="1155cc"/>
            <w:highlight w:val="white"/>
            <w:u w:val="single"/>
            <w:rtl w:val="0"/>
          </w:rPr>
          <w:t xml:space="preserve">Visit the VIVLI knowledge hub</w:t>
        </w:r>
      </w:hyperlink>
      <w:r w:rsidDel="00000000" w:rsidR="00000000" w:rsidRPr="00000000">
        <w:rPr>
          <w:rtl w:val="0"/>
        </w:rPr>
      </w:r>
    </w:p>
    <w:p w:rsidR="00000000" w:rsidDel="00000000" w:rsidP="00000000" w:rsidRDefault="00000000" w:rsidRPr="00000000" w14:paraId="00000009">
      <w:pPr>
        <w:rPr>
          <w:b w:val="1"/>
          <w:color w:val="ed7d31"/>
          <w:highlight w:val="white"/>
        </w:rPr>
      </w:pPr>
      <w:r w:rsidDel="00000000" w:rsidR="00000000" w:rsidRPr="00000000">
        <w:rPr>
          <w:rtl w:val="0"/>
        </w:rPr>
      </w:r>
    </w:p>
    <w:p w:rsidR="00000000" w:rsidDel="00000000" w:rsidP="00000000" w:rsidRDefault="00000000" w:rsidRPr="00000000" w14:paraId="0000000A">
      <w:pPr>
        <w:rPr>
          <w:b w:val="1"/>
          <w:color w:val="ed7d31"/>
          <w:highlight w:val="white"/>
        </w:rPr>
      </w:pPr>
      <w:r w:rsidDel="00000000" w:rsidR="00000000" w:rsidRPr="00000000">
        <w:rPr>
          <w:b w:val="1"/>
          <w:color w:val="ed7d31"/>
          <w:highlight w:val="white"/>
          <w:rtl w:val="0"/>
        </w:rPr>
        <w:t xml:space="preserve">VIVLI: AMR Data Challenge: Extended Deadline to June 15th</w:t>
      </w:r>
    </w:p>
    <w:p w:rsidR="00000000" w:rsidDel="00000000" w:rsidP="00000000" w:rsidRDefault="00000000" w:rsidRPr="00000000" w14:paraId="0000000B">
      <w:pPr>
        <w:rPr>
          <w:b w:val="1"/>
          <w:color w:val="ed7d31"/>
          <w:highlight w:val="white"/>
        </w:rPr>
      </w:pPr>
      <w:r w:rsidDel="00000000" w:rsidR="00000000" w:rsidRPr="00000000">
        <w:rPr>
          <w:rtl w:val="0"/>
        </w:rPr>
      </w:r>
    </w:p>
    <w:p w:rsidR="00000000" w:rsidDel="00000000" w:rsidP="00000000" w:rsidRDefault="00000000" w:rsidRPr="00000000" w14:paraId="0000000C">
      <w:pPr>
        <w:rPr>
          <w:color w:val="201f1e"/>
        </w:rPr>
      </w:pPr>
      <w:r w:rsidDel="00000000" w:rsidR="00000000" w:rsidRPr="00000000">
        <w:rPr>
          <w:color w:val="201f1e"/>
          <w:rtl w:val="0"/>
        </w:rPr>
        <w:t xml:space="preserve">Vivli is excited to announce that the 2025 Vivli AMR Surveillance Data Challenge is now open. This 3rd challenge offers monetary prizes, including travel funding to attend an infectious disease conference in 2026 (if an abstract is accepted), and an AMR Student Innovation Award. The deadline for expression of interest as been extended to June 15th.</w:t>
      </w:r>
    </w:p>
    <w:p w:rsidR="00000000" w:rsidDel="00000000" w:rsidP="00000000" w:rsidRDefault="00000000" w:rsidRPr="00000000" w14:paraId="0000000D">
      <w:pPr>
        <w:rPr>
          <w:b w:val="1"/>
          <w:color w:val="201f1e"/>
        </w:rPr>
      </w:pPr>
      <w:hyperlink r:id="rId7">
        <w:r w:rsidDel="00000000" w:rsidR="00000000" w:rsidRPr="00000000">
          <w:rPr>
            <w:b w:val="1"/>
            <w:color w:val="1155cc"/>
            <w:u w:val="single"/>
            <w:rtl w:val="0"/>
          </w:rPr>
          <w:t xml:space="preserve">Read about the AMR data challenge</w:t>
        </w:r>
      </w:hyperlink>
      <w:r w:rsidDel="00000000" w:rsidR="00000000" w:rsidRPr="00000000">
        <w:rPr>
          <w:rtl w:val="0"/>
        </w:rPr>
      </w:r>
    </w:p>
    <w:p w:rsidR="00000000" w:rsidDel="00000000" w:rsidP="00000000" w:rsidRDefault="00000000" w:rsidRPr="00000000" w14:paraId="0000000E">
      <w:pPr>
        <w:rPr>
          <w:b w:val="1"/>
          <w:color w:val="ed7d31"/>
          <w:sz w:val="23"/>
          <w:szCs w:val="23"/>
          <w:shd w:fill="f2faf9" w:val="clear"/>
        </w:rPr>
      </w:pPr>
      <w:r w:rsidDel="00000000" w:rsidR="00000000" w:rsidRPr="00000000">
        <w:rPr>
          <w:rtl w:val="0"/>
        </w:rPr>
      </w:r>
    </w:p>
    <w:p w:rsidR="00000000" w:rsidDel="00000000" w:rsidP="00000000" w:rsidRDefault="00000000" w:rsidRPr="00000000" w14:paraId="0000000F">
      <w:pPr>
        <w:rPr>
          <w:b w:val="1"/>
          <w:color w:val="ed7d31"/>
          <w:highlight w:val="white"/>
        </w:rPr>
      </w:pPr>
      <w:r w:rsidDel="00000000" w:rsidR="00000000" w:rsidRPr="00000000">
        <w:rPr>
          <w:b w:val="1"/>
          <w:color w:val="ed7d31"/>
          <w:highlight w:val="white"/>
          <w:rtl w:val="0"/>
        </w:rPr>
        <w:t xml:space="preserve">New hub: MIRNA </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Rule="auto"/>
        <w:rPr>
          <w:color w:val="201f1e"/>
          <w:sz w:val="22"/>
          <w:szCs w:val="22"/>
        </w:rPr>
      </w:pPr>
      <w:bookmarkStart w:colFirst="0" w:colLast="0" w:name="_rymypktxtqzq" w:id="0"/>
      <w:bookmarkEnd w:id="0"/>
      <w:r w:rsidDel="00000000" w:rsidR="00000000" w:rsidRPr="00000000">
        <w:rPr>
          <w:color w:val="201f1e"/>
          <w:sz w:val="22"/>
          <w:szCs w:val="22"/>
          <w:rtl w:val="0"/>
        </w:rPr>
        <w:t xml:space="preserve">The Maternal Immunisation Readiness Network in Africa &amp; Asia (MIRNA) is a collaborative research network working across nine countries in sub-Saharan Africa and South Asia to strengthen maternal immunisation programmes in readiness for the introduction of new life-saving vaccines which will improve foetal and infant health.</w:t>
      </w:r>
    </w:p>
    <w:p w:rsidR="00000000" w:rsidDel="00000000" w:rsidP="00000000" w:rsidRDefault="00000000" w:rsidRPr="00000000" w14:paraId="00000011">
      <w:pPr>
        <w:rPr>
          <w:b w:val="1"/>
        </w:rPr>
      </w:pPr>
      <w:hyperlink r:id="rId8">
        <w:r w:rsidDel="00000000" w:rsidR="00000000" w:rsidRPr="00000000">
          <w:rPr>
            <w:b w:val="1"/>
            <w:color w:val="1155cc"/>
            <w:u w:val="single"/>
            <w:rtl w:val="0"/>
          </w:rPr>
          <w:t xml:space="preserve">Visit the MIRNA knowledge hub</w:t>
        </w:r>
      </w:hyperlink>
      <w:r w:rsidDel="00000000" w:rsidR="00000000" w:rsidRPr="00000000">
        <w:rPr>
          <w:rtl w:val="0"/>
        </w:rPr>
      </w:r>
    </w:p>
    <w:p w:rsidR="00000000" w:rsidDel="00000000" w:rsidP="00000000" w:rsidRDefault="00000000" w:rsidRPr="00000000" w14:paraId="00000012">
      <w:pPr>
        <w:rPr>
          <w:b w:val="1"/>
          <w:color w:val="ed7d31"/>
          <w:highlight w:val="white"/>
        </w:rPr>
      </w:pPr>
      <w:r w:rsidDel="00000000" w:rsidR="00000000" w:rsidRPr="00000000">
        <w:rPr>
          <w:rtl w:val="0"/>
        </w:rPr>
      </w:r>
    </w:p>
    <w:p w:rsidR="00000000" w:rsidDel="00000000" w:rsidP="00000000" w:rsidRDefault="00000000" w:rsidRPr="00000000" w14:paraId="00000013">
      <w:pPr>
        <w:rPr>
          <w:b w:val="1"/>
          <w:color w:val="ed7d31"/>
          <w:highlight w:val="white"/>
        </w:rPr>
      </w:pPr>
      <w:r w:rsidDel="00000000" w:rsidR="00000000" w:rsidRPr="00000000">
        <w:rPr>
          <w:rtl w:val="0"/>
        </w:rPr>
      </w:r>
    </w:p>
    <w:p w:rsidR="00000000" w:rsidDel="00000000" w:rsidP="00000000" w:rsidRDefault="00000000" w:rsidRPr="00000000" w14:paraId="00000014">
      <w:pPr>
        <w:rPr>
          <w:b w:val="1"/>
          <w:color w:val="272f38"/>
          <w:sz w:val="34"/>
          <w:szCs w:val="34"/>
          <w:highlight w:val="white"/>
        </w:rPr>
      </w:pPr>
      <w:r w:rsidDel="00000000" w:rsidR="00000000" w:rsidRPr="00000000">
        <w:rPr>
          <w:b w:val="1"/>
          <w:color w:val="ed7d31"/>
          <w:highlight w:val="white"/>
          <w:rtl w:val="0"/>
        </w:rPr>
        <w:t xml:space="preserve">Missing data short course</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b w:val="1"/>
          <w:color w:val="201f1e"/>
        </w:rPr>
      </w:pPr>
      <w:r w:rsidDel="00000000" w:rsidR="00000000" w:rsidRPr="00000000">
        <w:rPr>
          <w:b w:val="1"/>
          <w:color w:val="201f1e"/>
          <w:rtl w:val="0"/>
        </w:rPr>
        <w:t xml:space="preserve">23-27 June | Hybrid and face-to-face | University of Witwatersrand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276" w:lineRule="auto"/>
        <w:rPr>
          <w:b w:val="1"/>
          <w:color w:val="201f1e"/>
        </w:rPr>
      </w:pPr>
      <w:r w:rsidDel="00000000" w:rsidR="00000000" w:rsidRPr="00000000">
        <w:rPr>
          <w:color w:val="201f1e"/>
          <w:rtl w:val="0"/>
        </w:rPr>
        <w:t xml:space="preserve">Sub-Saharan Africa Consortium for Advanced Biostatistics Training (SSACAB) in collaboration with the London School of Hygiene &amp; Tropical Medicine, the University of KwaZulu Natal and the Witwatersrand University will be offering a short course on missing data methods.</w:t>
        <w:br w:type="textWrapping"/>
      </w:r>
      <w:hyperlink r:id="rId9">
        <w:r w:rsidDel="00000000" w:rsidR="00000000" w:rsidRPr="00000000">
          <w:rPr>
            <w:b w:val="1"/>
            <w:color w:val="1155cc"/>
            <w:u w:val="single"/>
            <w:rtl w:val="0"/>
          </w:rPr>
          <w:t xml:space="preserve">Read about the Missing Data short course</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before="240" w:lineRule="auto"/>
        <w:jc w:val="both"/>
        <w:rPr>
          <w:b w:val="1"/>
          <w:color w:val="ed7d31"/>
          <w:highlight w:val="white"/>
        </w:rPr>
      </w:pPr>
      <w:r w:rsidDel="00000000" w:rsidR="00000000" w:rsidRPr="00000000">
        <w:rPr>
          <w:b w:val="1"/>
          <w:color w:val="ed7d31"/>
          <w:highlight w:val="white"/>
          <w:rtl w:val="0"/>
        </w:rPr>
        <w:t xml:space="preserve">Opening the exchange: Format overview, Submission Process, and ODIN Wastewater Surveillance Project Case Study</w:t>
      </w:r>
    </w:p>
    <w:p w:rsidR="00000000" w:rsidDel="00000000" w:rsidP="00000000" w:rsidRDefault="00000000" w:rsidRPr="00000000" w14:paraId="00000019">
      <w:pPr>
        <w:spacing w:after="240" w:before="240" w:lineRule="auto"/>
        <w:jc w:val="both"/>
        <w:rPr>
          <w:b w:val="1"/>
        </w:rPr>
      </w:pPr>
      <w:r w:rsidDel="00000000" w:rsidR="00000000" w:rsidRPr="00000000">
        <w:rPr>
          <w:b w:val="1"/>
          <w:rtl w:val="0"/>
        </w:rPr>
        <w:t xml:space="preserve">Date: Tue 3 June 2025 | 13:00-14:00 BST (London)</w:t>
      </w:r>
    </w:p>
    <w:p w:rsidR="00000000" w:rsidDel="00000000" w:rsidP="00000000" w:rsidRDefault="00000000" w:rsidRPr="00000000" w14:paraId="0000001A">
      <w:pPr>
        <w:shd w:fill="ffffff" w:val="clear"/>
        <w:spacing w:after="240" w:before="240" w:lineRule="auto"/>
        <w:jc w:val="both"/>
        <w:rPr/>
      </w:pPr>
      <w:r w:rsidDel="00000000" w:rsidR="00000000" w:rsidRPr="00000000">
        <w:rPr>
          <w:rtl w:val="0"/>
        </w:rPr>
        <w:t xml:space="preserve">We’re excited to introduce a new mechanism across The Global Health Network: the Knowledge Exchange. This is about making it easier to surface new research findings, approaches, and tools from within the network, and just as importantly, to show how they’re being picked up and applied in practice.</w:t>
      </w:r>
    </w:p>
    <w:p w:rsidR="00000000" w:rsidDel="00000000" w:rsidP="00000000" w:rsidRDefault="00000000" w:rsidRPr="00000000" w14:paraId="0000001B">
      <w:pPr>
        <w:shd w:fill="ffffff" w:val="clear"/>
        <w:spacing w:after="240" w:before="240" w:lineRule="auto"/>
        <w:jc w:val="both"/>
        <w:rPr/>
      </w:pPr>
      <w:r w:rsidDel="00000000" w:rsidR="00000000" w:rsidRPr="00000000">
        <w:rPr>
          <w:rtl w:val="0"/>
        </w:rPr>
        <w:t xml:space="preserve">The Knowledge Exchange series brings this to life through regular, interactive sessions that highlight real examples of knowledge in motion. Whether it’s a new methodology being adapted in different contexts or a resource that’s shaped training or policy, the aim is to spark useful conversations and create space for cross-pollination.</w:t>
      </w:r>
    </w:p>
    <w:p w:rsidR="00000000" w:rsidDel="00000000" w:rsidP="00000000" w:rsidRDefault="00000000" w:rsidRPr="00000000" w14:paraId="0000001C">
      <w:pPr>
        <w:shd w:fill="ffffff" w:val="clear"/>
        <w:spacing w:after="240" w:before="240" w:lineRule="auto"/>
        <w:jc w:val="both"/>
        <w:rPr/>
      </w:pPr>
      <w:r w:rsidDel="00000000" w:rsidR="00000000" w:rsidRPr="00000000">
        <w:rPr>
          <w:rtl w:val="0"/>
        </w:rPr>
        <w:t xml:space="preserve">Unlike other internal forums such as Coordinator’s Coffee Morning and the Research Club, the Knowledge Exchange is team-focused, showcasing how knowledge is applied across projects and contexts. It’s a closed session, open to core teams and relevant partners, aimed at strengthening cross-network learning, but not yet open to the wider network membership.</w:t>
      </w:r>
      <w:r w:rsidDel="00000000" w:rsidR="00000000" w:rsidRPr="00000000">
        <w:rPr>
          <w:rtl w:val="0"/>
        </w:rPr>
      </w:r>
    </w:p>
    <w:p w:rsidR="00000000" w:rsidDel="00000000" w:rsidP="00000000" w:rsidRDefault="00000000" w:rsidRPr="00000000" w14:paraId="0000001D">
      <w:pPr>
        <w:shd w:fill="ffffff" w:val="clear"/>
        <w:spacing w:after="240" w:before="240" w:lineRule="auto"/>
        <w:jc w:val="both"/>
        <w:rPr/>
      </w:pPr>
      <w:r w:rsidDel="00000000" w:rsidR="00000000" w:rsidRPr="00000000">
        <w:rPr>
          <w:rtl w:val="0"/>
        </w:rPr>
        <w:t xml:space="preserve">In this first session, we’ll walk through how the model works, how you and your team can submit examples, and hear from the ODIN project on how shared learning is making a difference in surveillance and policy uptake.</w:t>
      </w:r>
    </w:p>
    <w:p w:rsidR="00000000" w:rsidDel="00000000" w:rsidP="00000000" w:rsidRDefault="00000000" w:rsidRPr="00000000" w14:paraId="0000001E">
      <w:pPr>
        <w:shd w:fill="ffffff" w:val="clear"/>
        <w:spacing w:after="240" w:before="240" w:lineRule="auto"/>
        <w:jc w:val="both"/>
        <w:rPr/>
      </w:pPr>
      <w:r w:rsidDel="00000000" w:rsidR="00000000" w:rsidRPr="00000000">
        <w:rPr>
          <w:rtl w:val="0"/>
        </w:rPr>
        <w:t xml:space="preserve">This is a soft launch to help shape the format with your input. We’re not just showcasing work, we’re building a shared space where knowledge moves.</w:t>
      </w:r>
    </w:p>
    <w:p w:rsidR="00000000" w:rsidDel="00000000" w:rsidP="00000000" w:rsidRDefault="00000000" w:rsidRPr="00000000" w14:paraId="0000001F">
      <w:pPr>
        <w:shd w:fill="ffffff" w:val="clear"/>
        <w:spacing w:after="240" w:before="240" w:lineRule="auto"/>
        <w:jc w:val="both"/>
        <w:rPr>
          <w:b w:val="1"/>
          <w:color w:val="1155cc"/>
          <w:u w:val="single"/>
        </w:rPr>
      </w:pPr>
      <w:r w:rsidDel="00000000" w:rsidR="00000000" w:rsidRPr="00000000">
        <w:rPr>
          <w:rtl w:val="0"/>
        </w:rPr>
        <w:t xml:space="preserve">Join us on 3 June | 13:00 BST (London)</w:t>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b w:val="1"/>
          <w:rtl w:val="0"/>
        </w:rPr>
        <w:t xml:space="preserve">Projects/Hubs involved:</w:t>
      </w:r>
      <w:r w:rsidDel="00000000" w:rsidR="00000000" w:rsidRPr="00000000">
        <w:rPr>
          <w:rtl w:val="0"/>
        </w:rPr>
        <w:t xml:space="preserve"> ODIN Wasterwater Project</w:t>
      </w:r>
    </w:p>
    <w:p w:rsidR="00000000" w:rsidDel="00000000" w:rsidP="00000000" w:rsidRDefault="00000000" w:rsidRPr="00000000" w14:paraId="00000021">
      <w:pPr>
        <w:spacing w:after="240" w:before="240" w:lineRule="auto"/>
        <w:rPr>
          <w:b w:val="1"/>
          <w:color w:val="242424"/>
          <w:highlight w:val="white"/>
        </w:rPr>
      </w:pPr>
      <w:r w:rsidDel="00000000" w:rsidR="00000000" w:rsidRPr="00000000">
        <w:rPr>
          <w:b w:val="1"/>
          <w:rtl w:val="0"/>
        </w:rPr>
        <w:t xml:space="preserve">Registration link (for presenters and attendees):</w:t>
      </w:r>
      <w:r w:rsidDel="00000000" w:rsidR="00000000" w:rsidRPr="00000000">
        <w:rPr>
          <w:rtl w:val="0"/>
        </w:rPr>
        <w:t xml:space="preserve"> </w:t>
      </w:r>
      <w:hyperlink r:id="rId10">
        <w:r w:rsidDel="00000000" w:rsidR="00000000" w:rsidRPr="00000000">
          <w:rPr>
            <w:b w:val="1"/>
            <w:color w:val="1155cc"/>
            <w:u w:val="single"/>
            <w:rtl w:val="0"/>
          </w:rPr>
          <w:t xml:space="preserve">https://zoom.us/meeting/register/dTs2u4M8T7qRcgWsUz_nbQ</w:t>
        </w:r>
      </w:hyperlink>
      <w:r w:rsidDel="00000000" w:rsidR="00000000" w:rsidRPr="00000000">
        <w:rPr>
          <w:rtl w:val="0"/>
        </w:rPr>
      </w:r>
    </w:p>
    <w:p w:rsidR="00000000" w:rsidDel="00000000" w:rsidP="00000000" w:rsidRDefault="00000000" w:rsidRPr="00000000" w14:paraId="00000022">
      <w:pPr>
        <w:spacing w:after="240" w:before="240" w:lineRule="auto"/>
        <w:rPr>
          <w:b w:val="1"/>
          <w:color w:val="242424"/>
          <w:highlight w:val="white"/>
        </w:rPr>
      </w:pPr>
      <w:r w:rsidDel="00000000" w:rsidR="00000000" w:rsidRPr="00000000">
        <w:rPr>
          <w:rtl w:val="0"/>
        </w:rPr>
      </w:r>
    </w:p>
    <w:p w:rsidR="00000000" w:rsidDel="00000000" w:rsidP="00000000" w:rsidRDefault="00000000" w:rsidRPr="00000000" w14:paraId="00000023">
      <w:pPr>
        <w:rPr>
          <w:b w:val="1"/>
          <w:color w:val="ed7d31"/>
          <w:highlight w:val="white"/>
        </w:rPr>
      </w:pPr>
      <w:r w:rsidDel="00000000" w:rsidR="00000000" w:rsidRPr="00000000">
        <w:rPr>
          <w:b w:val="1"/>
          <w:color w:val="ed7d31"/>
          <w:highlight w:val="white"/>
          <w:rtl w:val="0"/>
        </w:rPr>
        <w:t xml:space="preserve">Updated Resource Gateway</w:t>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Rule="auto"/>
        <w:rPr>
          <w:color w:val="201f1e"/>
          <w:sz w:val="22"/>
          <w:szCs w:val="22"/>
        </w:rPr>
      </w:pPr>
      <w:bookmarkStart w:colFirst="0" w:colLast="0" w:name="_b2mm3q7lxea1" w:id="1"/>
      <w:bookmarkEnd w:id="1"/>
      <w:r w:rsidDel="00000000" w:rsidR="00000000" w:rsidRPr="00000000">
        <w:rPr>
          <w:color w:val="201f1e"/>
          <w:sz w:val="22"/>
          <w:szCs w:val="22"/>
          <w:rtl w:val="0"/>
        </w:rPr>
        <w:t xml:space="preserve">We’ve updated our resource gateway, including grouping of resources into clinical trials, infectious disease, maternal and child health and non-communicable diseases.</w:t>
      </w:r>
    </w:p>
    <w:p w:rsidR="00000000" w:rsidDel="00000000" w:rsidP="00000000" w:rsidRDefault="00000000" w:rsidRPr="00000000" w14:paraId="00000025">
      <w:pPr>
        <w:rPr>
          <w:b w:val="1"/>
          <w:color w:val="ed7d31"/>
        </w:rPr>
      </w:pPr>
      <w:hyperlink r:id="rId11">
        <w:r w:rsidDel="00000000" w:rsidR="00000000" w:rsidRPr="00000000">
          <w:rPr>
            <w:b w:val="1"/>
            <w:color w:val="1155cc"/>
            <w:u w:val="single"/>
            <w:rtl w:val="0"/>
          </w:rPr>
          <w:t xml:space="preserve">Visit the updated Resource Gateway</w:t>
        </w:r>
      </w:hyperlink>
      <w:r w:rsidDel="00000000" w:rsidR="00000000" w:rsidRPr="00000000">
        <w:rPr>
          <w:rtl w:val="0"/>
        </w:rPr>
      </w:r>
    </w:p>
    <w:p w:rsidR="00000000" w:rsidDel="00000000" w:rsidP="00000000" w:rsidRDefault="00000000" w:rsidRPr="00000000" w14:paraId="00000026">
      <w:pPr>
        <w:rPr>
          <w:b w:val="1"/>
          <w:color w:val="ed7d31"/>
        </w:rPr>
      </w:pPr>
      <w:r w:rsidDel="00000000" w:rsidR="00000000" w:rsidRPr="00000000">
        <w:rPr>
          <w:rtl w:val="0"/>
        </w:rPr>
      </w:r>
    </w:p>
    <w:p w:rsidR="00000000" w:rsidDel="00000000" w:rsidP="00000000" w:rsidRDefault="00000000" w:rsidRPr="00000000" w14:paraId="00000027">
      <w:pPr>
        <w:rPr>
          <w:b w:val="1"/>
          <w:color w:val="ed7d31"/>
        </w:rPr>
      </w:pPr>
      <w:r w:rsidDel="00000000" w:rsidR="00000000" w:rsidRPr="00000000">
        <w:rPr>
          <w:b w:val="1"/>
          <w:color w:val="ed7d31"/>
          <w:rtl w:val="0"/>
        </w:rPr>
        <w:t xml:space="preserve">The Global Health Newsletter updates</w:t>
      </w:r>
    </w:p>
    <w:p w:rsidR="00000000" w:rsidDel="00000000" w:rsidP="00000000" w:rsidRDefault="00000000" w:rsidRPr="00000000" w14:paraId="00000028">
      <w:pPr>
        <w:rPr>
          <w:b w:val="1"/>
          <w:color w:val="ed7d31"/>
        </w:rPr>
      </w:pPr>
      <w:r w:rsidDel="00000000" w:rsidR="00000000" w:rsidRPr="00000000">
        <w:rPr>
          <w:color w:val="272f38"/>
          <w:highlight w:val="white"/>
          <w:rtl w:val="0"/>
        </w:rPr>
        <w:t xml:space="preserve">If you have any upcoming events, new toolkits or key resources you’d like to share on The Global Health Network newsletter, please contact Zainab (</w:t>
      </w:r>
      <w:hyperlink r:id="rId12">
        <w:r w:rsidDel="00000000" w:rsidR="00000000" w:rsidRPr="00000000">
          <w:rPr>
            <w:color w:val="1155cc"/>
            <w:highlight w:val="white"/>
            <w:u w:val="single"/>
            <w:rtl w:val="0"/>
          </w:rPr>
          <w:t xml:space="preserve">zainab.al-rawni@ndm.ox.ac.uk</w:t>
        </w:r>
      </w:hyperlink>
      <w:r w:rsidDel="00000000" w:rsidR="00000000" w:rsidRPr="00000000">
        <w:rPr>
          <w:color w:val="272f38"/>
          <w:highlight w:val="white"/>
          <w:rtl w:val="0"/>
        </w:rPr>
        <w:t xml:space="preserve">) by June ??.</w:t>
      </w:r>
      <w:r w:rsidDel="00000000" w:rsidR="00000000" w:rsidRPr="00000000">
        <w:rPr>
          <w:rtl w:val="0"/>
        </w:rPr>
      </w:r>
    </w:p>
    <w:p w:rsidR="00000000" w:rsidDel="00000000" w:rsidP="00000000" w:rsidRDefault="00000000" w:rsidRPr="00000000" w14:paraId="00000029">
      <w:pPr>
        <w:rPr>
          <w:b w:val="1"/>
          <w:color w:val="ed7d31"/>
        </w:rPr>
      </w:pPr>
      <w:r w:rsidDel="00000000" w:rsidR="00000000" w:rsidRPr="00000000">
        <w:rPr>
          <w:rtl w:val="0"/>
        </w:rPr>
      </w:r>
    </w:p>
    <w:p w:rsidR="00000000" w:rsidDel="00000000" w:rsidP="00000000" w:rsidRDefault="00000000" w:rsidRPr="00000000" w14:paraId="0000002A">
      <w:pPr>
        <w:rPr>
          <w:b w:val="1"/>
          <w:color w:val="ed7d31"/>
        </w:rPr>
      </w:pPr>
      <w:hyperlink r:id="rId13">
        <w:r w:rsidDel="00000000" w:rsidR="00000000" w:rsidRPr="00000000">
          <w:rPr>
            <w:b w:val="1"/>
            <w:color w:val="ed7d31"/>
            <w:rtl w:val="0"/>
          </w:rPr>
          <w:t xml:space="preserve">The Global Health Network Digital Publication Collection</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Check out TGHN Collections, our open access bookshelf of digital publications created by communities and partners of The Global Health Network. </w:t>
      </w:r>
    </w:p>
    <w:p w:rsidR="00000000" w:rsidDel="00000000" w:rsidP="00000000" w:rsidRDefault="00000000" w:rsidRPr="00000000" w14:paraId="0000002C">
      <w:pPr>
        <w:rPr>
          <w:b w:val="1"/>
          <w:color w:val="1155cc"/>
          <w:sz w:val="24"/>
          <w:szCs w:val="24"/>
          <w:u w:val="single"/>
        </w:rPr>
      </w:pPr>
      <w:hyperlink r:id="rId14">
        <w:r w:rsidDel="00000000" w:rsidR="00000000" w:rsidRPr="00000000">
          <w:rPr>
            <w:b w:val="1"/>
            <w:color w:val="1155cc"/>
            <w:u w:val="single"/>
            <w:rtl w:val="0"/>
          </w:rPr>
          <w:t xml:space="preserve">Access TGHN Collections</w:t>
        </w:r>
      </w:hyperlink>
      <w:r w:rsidDel="00000000" w:rsidR="00000000" w:rsidRPr="00000000">
        <w:rPr>
          <w:rtl w:val="0"/>
        </w:rPr>
      </w:r>
    </w:p>
    <w:p w:rsidR="00000000" w:rsidDel="00000000" w:rsidP="00000000" w:rsidRDefault="00000000" w:rsidRPr="00000000" w14:paraId="0000002D">
      <w:pPr>
        <w:pStyle w:val="Heading2"/>
        <w:shd w:fill="ffffff" w:val="clear"/>
        <w:rPr>
          <w:b w:val="1"/>
          <w:color w:val="ed7d31"/>
        </w:rPr>
      </w:pPr>
      <w:bookmarkStart w:colFirst="0" w:colLast="0" w:name="_3325r5d9f4t7" w:id="2"/>
      <w:bookmarkEnd w:id="2"/>
      <w:r w:rsidDel="00000000" w:rsidR="00000000" w:rsidRPr="00000000">
        <w:rPr>
          <w:b w:val="1"/>
          <w:color w:val="ed7d31"/>
          <w:sz w:val="26"/>
          <w:szCs w:val="26"/>
          <w:rtl w:val="0"/>
        </w:rPr>
        <w:t xml:space="preserve">Webinars and Workshops</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Style w:val="Heading1"/>
              <w:keepNext w:val="0"/>
              <w:keepLines w:val="0"/>
              <w:shd w:fill="ffffff" w:val="clear"/>
              <w:spacing w:after="0" w:before="0" w:line="264" w:lineRule="auto"/>
              <w:rPr>
                <w:b w:val="1"/>
              </w:rPr>
            </w:pPr>
            <w:bookmarkStart w:colFirst="0" w:colLast="0" w:name="_mfa8urw60h01" w:id="3"/>
            <w:bookmarkEnd w:id="3"/>
            <w:r w:rsidDel="00000000" w:rsidR="00000000" w:rsidRPr="00000000">
              <w:rPr>
                <w:b w:val="1"/>
                <w:color w:val="ed7d31"/>
                <w:sz w:val="22"/>
                <w:szCs w:val="22"/>
                <w:highlight w:val="white"/>
                <w:rtl w:val="0"/>
              </w:rPr>
              <w:t xml:space="preserve">Webinar: </w:t>
            </w:r>
            <w:r w:rsidDel="00000000" w:rsidR="00000000" w:rsidRPr="00000000">
              <w:rPr>
                <w:b w:val="1"/>
                <w:color w:val="ed7d31"/>
                <w:sz w:val="22"/>
                <w:szCs w:val="22"/>
                <w:highlight w:val="white"/>
                <w:rtl w:val="0"/>
              </w:rPr>
              <w:t xml:space="preserve">Communicating results to trial participants </w:t>
            </w:r>
            <w:r w:rsidDel="00000000" w:rsidR="00000000" w:rsidRPr="00000000">
              <w:rPr>
                <w:rtl w:val="0"/>
              </w:rPr>
            </w:r>
          </w:p>
          <w:p w:rsidR="00000000" w:rsidDel="00000000" w:rsidP="00000000" w:rsidRDefault="00000000" w:rsidRPr="00000000" w14:paraId="0000002F">
            <w:pPr>
              <w:spacing w:line="240" w:lineRule="auto"/>
              <w:rPr>
                <w:b w:val="1"/>
              </w:rPr>
            </w:pPr>
            <w:r w:rsidDel="00000000" w:rsidR="00000000" w:rsidRPr="00000000">
              <w:rPr>
                <w:b w:val="1"/>
                <w:rtl w:val="0"/>
              </w:rPr>
              <w:t xml:space="preserve">2 June | 10:00am UK time</w:t>
            </w:r>
          </w:p>
          <w:p w:rsidR="00000000" w:rsidDel="00000000" w:rsidP="00000000" w:rsidRDefault="00000000" w:rsidRPr="00000000" w14:paraId="00000030">
            <w:pPr>
              <w:spacing w:line="240" w:lineRule="auto"/>
              <w:rPr>
                <w:color w:val="272f38"/>
                <w:sz w:val="23"/>
                <w:szCs w:val="23"/>
                <w:highlight w:val="white"/>
              </w:rPr>
            </w:pPr>
            <w:r w:rsidDel="00000000" w:rsidR="00000000" w:rsidRPr="00000000">
              <w:rPr>
                <w:color w:val="272f38"/>
                <w:sz w:val="23"/>
                <w:szCs w:val="23"/>
                <w:highlight w:val="white"/>
                <w:rtl w:val="0"/>
              </w:rPr>
              <w:t xml:space="preserve">Offering trial results to the people who took part in the trial is an ethical expectation of trialists, and is starting to become a legal obligation for some trials and settings. But actually doing it is not straightforward. Trialists face many barriers, including logistical challenges, insufficient resources and lack of clarity on how it should be done. It may be particularly difficult when the results to be communicated could be viewed as bad news for some participants. In this webinar we will hear from researchers working in Africa and Asia on very different trials about how they shared results with participants, and have a talk summarising general principles and a practical framework to guide our practice.</w:t>
            </w:r>
          </w:p>
          <w:p w:rsidR="00000000" w:rsidDel="00000000" w:rsidP="00000000" w:rsidRDefault="00000000" w:rsidRPr="00000000" w14:paraId="00000031">
            <w:pPr>
              <w:spacing w:line="240" w:lineRule="auto"/>
              <w:rPr>
                <w:b w:val="1"/>
                <w:color w:val="272f38"/>
                <w:sz w:val="23"/>
                <w:szCs w:val="23"/>
                <w:highlight w:val="white"/>
              </w:rPr>
            </w:pPr>
            <w:hyperlink r:id="rId15">
              <w:r w:rsidDel="00000000" w:rsidR="00000000" w:rsidRPr="00000000">
                <w:rPr>
                  <w:b w:val="1"/>
                  <w:color w:val="1155cc"/>
                  <w:sz w:val="23"/>
                  <w:szCs w:val="23"/>
                  <w:highlight w:val="white"/>
                  <w:u w:val="single"/>
                  <w:rtl w:val="0"/>
                </w:rPr>
                <w:t xml:space="preserve">Register for the webinar</w:t>
              </w:r>
            </w:hyperlink>
            <w:r w:rsidDel="00000000" w:rsidR="00000000" w:rsidRPr="00000000">
              <w:rPr>
                <w:rtl w:val="0"/>
              </w:rPr>
            </w:r>
          </w:p>
        </w:tc>
      </w:tr>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Style w:val="Heading1"/>
              <w:keepNext w:val="0"/>
              <w:keepLines w:val="0"/>
              <w:shd w:fill="ffffff" w:val="clear"/>
              <w:spacing w:after="0" w:before="0" w:line="264" w:lineRule="auto"/>
              <w:rPr>
                <w:b w:val="1"/>
                <w:color w:val="ed7d31"/>
                <w:sz w:val="22"/>
                <w:szCs w:val="22"/>
                <w:highlight w:val="white"/>
              </w:rPr>
            </w:pPr>
            <w:bookmarkStart w:colFirst="0" w:colLast="0" w:name="_mfa8urw60h01" w:id="3"/>
            <w:bookmarkEnd w:id="3"/>
            <w:r w:rsidDel="00000000" w:rsidR="00000000" w:rsidRPr="00000000">
              <w:rPr>
                <w:b w:val="1"/>
                <w:color w:val="ed7d31"/>
                <w:sz w:val="22"/>
                <w:szCs w:val="22"/>
                <w:highlight w:val="white"/>
                <w:rtl w:val="0"/>
              </w:rPr>
              <w:t xml:space="preserve">Opening the exchange: Format overview, Submission Process, and ODIN Wastewater Surveillance Project Case Study</w:t>
            </w:r>
          </w:p>
          <w:p w:rsidR="00000000" w:rsidDel="00000000" w:rsidP="00000000" w:rsidRDefault="00000000" w:rsidRPr="00000000" w14:paraId="00000033">
            <w:pPr>
              <w:spacing w:line="240" w:lineRule="auto"/>
              <w:rPr/>
            </w:pPr>
            <w:r w:rsidDel="00000000" w:rsidR="00000000" w:rsidRPr="00000000">
              <w:rPr>
                <w:rtl w:val="0"/>
              </w:rPr>
              <w:t xml:space="preserve">3 June | 13:00</w:t>
            </w:r>
          </w:p>
          <w:p w:rsidR="00000000" w:rsidDel="00000000" w:rsidP="00000000" w:rsidRDefault="00000000" w:rsidRPr="00000000" w14:paraId="00000034">
            <w:pPr>
              <w:shd w:fill="ffffff" w:val="clear"/>
              <w:spacing w:after="240" w:before="240" w:lineRule="auto"/>
              <w:jc w:val="both"/>
              <w:rPr/>
            </w:pPr>
            <w:r w:rsidDel="00000000" w:rsidR="00000000" w:rsidRPr="00000000">
              <w:rPr>
                <w:rtl w:val="0"/>
              </w:rPr>
              <w:t xml:space="preserve">We’re excited to introduce a new mechanism across The Global Health Network: the Knowledge Exchange. This is about making it easier to surface new research findings, approaches, and tools from within the network, and just as importantly, to show how they’re being picked up and applied in practice.</w:t>
            </w:r>
          </w:p>
          <w:p w:rsidR="00000000" w:rsidDel="00000000" w:rsidP="00000000" w:rsidRDefault="00000000" w:rsidRPr="00000000" w14:paraId="00000035">
            <w:pPr>
              <w:shd w:fill="ffffff" w:val="clear"/>
              <w:spacing w:after="240" w:before="240" w:lineRule="auto"/>
              <w:jc w:val="both"/>
              <w:rPr>
                <w:b w:val="1"/>
              </w:rPr>
            </w:pPr>
            <w:hyperlink r:id="rId16">
              <w:r w:rsidDel="00000000" w:rsidR="00000000" w:rsidRPr="00000000">
                <w:rPr>
                  <w:b w:val="1"/>
                  <w:color w:val="1155cc"/>
                  <w:u w:val="single"/>
                  <w:rtl w:val="0"/>
                </w:rPr>
                <w:t xml:space="preserve">Register for the meeting</w:t>
              </w:r>
            </w:hyperlink>
            <w:r w:rsidDel="00000000" w:rsidR="00000000" w:rsidRPr="00000000">
              <w:rPr>
                <w:rtl w:val="0"/>
              </w:rPr>
            </w:r>
          </w:p>
        </w:tc>
      </w:tr>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1"/>
              <w:keepNext w:val="0"/>
              <w:keepLines w:val="0"/>
              <w:shd w:fill="ffffff" w:val="clear"/>
              <w:spacing w:after="0" w:before="0" w:line="264" w:lineRule="auto"/>
              <w:rPr>
                <w:b w:val="1"/>
                <w:color w:val="ed7d31"/>
                <w:sz w:val="22"/>
                <w:szCs w:val="22"/>
                <w:highlight w:val="white"/>
              </w:rPr>
            </w:pPr>
            <w:bookmarkStart w:colFirst="0" w:colLast="0" w:name="_mfa8urw60h01" w:id="3"/>
            <w:bookmarkEnd w:id="3"/>
            <w:r w:rsidDel="00000000" w:rsidR="00000000" w:rsidRPr="00000000">
              <w:rPr>
                <w:b w:val="1"/>
                <w:color w:val="ed7d31"/>
                <w:sz w:val="22"/>
                <w:szCs w:val="22"/>
                <w:highlight w:val="white"/>
                <w:rtl w:val="0"/>
              </w:rPr>
              <w:t xml:space="preserve">Workshop: Mentorship: Navigating the different roads in academia and beyond</w:t>
            </w:r>
          </w:p>
          <w:p w:rsidR="00000000" w:rsidDel="00000000" w:rsidP="00000000" w:rsidRDefault="00000000" w:rsidRPr="00000000" w14:paraId="00000037">
            <w:pPr>
              <w:spacing w:line="240" w:lineRule="auto"/>
              <w:rPr>
                <w:b w:val="1"/>
              </w:rPr>
            </w:pPr>
            <w:r w:rsidDel="00000000" w:rsidR="00000000" w:rsidRPr="00000000">
              <w:rPr>
                <w:b w:val="1"/>
                <w:rtl w:val="0"/>
              </w:rPr>
              <w:t xml:space="preserve">9 June | 12:00 UK time</w:t>
            </w:r>
          </w:p>
          <w:p w:rsidR="00000000" w:rsidDel="00000000" w:rsidP="00000000" w:rsidRDefault="00000000" w:rsidRPr="00000000" w14:paraId="00000038">
            <w:pPr>
              <w:spacing w:line="240" w:lineRule="auto"/>
              <w:rPr>
                <w:color w:val="272f38"/>
                <w:sz w:val="23"/>
                <w:szCs w:val="23"/>
                <w:highlight w:val="white"/>
              </w:rPr>
            </w:pPr>
            <w:r w:rsidDel="00000000" w:rsidR="00000000" w:rsidRPr="00000000">
              <w:rPr>
                <w:color w:val="272f38"/>
                <w:sz w:val="23"/>
                <w:szCs w:val="23"/>
                <w:highlight w:val="white"/>
                <w:rtl w:val="0"/>
              </w:rPr>
              <w:t xml:space="preserve">Join HeLTI ECR Workshop for an interactive online discussion on 9 June 2025. The event will have two sessions, and you are welcome to join anytime. During the workshop, the following two topics will be covered:</w:t>
            </w:r>
          </w:p>
          <w:p w:rsidR="00000000" w:rsidDel="00000000" w:rsidP="00000000" w:rsidRDefault="00000000" w:rsidRPr="00000000" w14:paraId="00000039">
            <w:pPr>
              <w:spacing w:line="240" w:lineRule="auto"/>
              <w:rPr>
                <w:color w:val="272f38"/>
                <w:sz w:val="23"/>
                <w:szCs w:val="23"/>
                <w:highlight w:val="white"/>
              </w:rPr>
            </w:pPr>
            <w:r w:rsidDel="00000000" w:rsidR="00000000" w:rsidRPr="00000000">
              <w:rPr>
                <w:color w:val="272f38"/>
                <w:sz w:val="23"/>
                <w:szCs w:val="23"/>
                <w:highlight w:val="white"/>
                <w:rtl w:val="0"/>
              </w:rPr>
              <w:t xml:space="preserve">12:00 Career Development</w:t>
              <w:br w:type="textWrapping"/>
              <w:t xml:space="preserve">13:30 Building a Research Team</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b w:val="1"/>
              </w:rPr>
            </w:pPr>
            <w:hyperlink r:id="rId17">
              <w:r w:rsidDel="00000000" w:rsidR="00000000" w:rsidRPr="00000000">
                <w:rPr>
                  <w:b w:val="1"/>
                  <w:color w:val="1155cc"/>
                  <w:u w:val="single"/>
                  <w:rtl w:val="0"/>
                </w:rPr>
                <w:t xml:space="preserve">Join the meeting</w:t>
              </w:r>
            </w:hyperlink>
            <w:r w:rsidDel="00000000" w:rsidR="00000000" w:rsidRPr="00000000">
              <w:rPr>
                <w:rtl w:val="0"/>
              </w:rPr>
            </w:r>
          </w:p>
        </w:tc>
      </w:tr>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Style w:val="Heading1"/>
              <w:keepNext w:val="0"/>
              <w:keepLines w:val="0"/>
              <w:shd w:fill="ffffff" w:val="clear"/>
              <w:spacing w:after="0" w:before="0" w:line="264" w:lineRule="auto"/>
              <w:rPr>
                <w:b w:val="1"/>
                <w:color w:val="ed7d31"/>
                <w:sz w:val="22"/>
                <w:szCs w:val="22"/>
                <w:highlight w:val="white"/>
              </w:rPr>
            </w:pPr>
            <w:bookmarkStart w:colFirst="0" w:colLast="0" w:name="_mfa8urw60h01" w:id="3"/>
            <w:bookmarkEnd w:id="3"/>
            <w:r w:rsidDel="00000000" w:rsidR="00000000" w:rsidRPr="00000000">
              <w:rPr>
                <w:b w:val="1"/>
                <w:color w:val="ed7d31"/>
                <w:sz w:val="22"/>
                <w:szCs w:val="22"/>
                <w:highlight w:val="white"/>
                <w:rtl w:val="0"/>
              </w:rPr>
              <w:t xml:space="preserve">Webinar: </w:t>
            </w:r>
            <w:r w:rsidDel="00000000" w:rsidR="00000000" w:rsidRPr="00000000">
              <w:rPr>
                <w:b w:val="1"/>
                <w:color w:val="ed7d31"/>
                <w:sz w:val="22"/>
                <w:szCs w:val="22"/>
                <w:highlight w:val="white"/>
                <w:rtl w:val="0"/>
              </w:rPr>
              <w:t xml:space="preserve">Richard T Johnson lecture | Persistent Challenges in the Management of HIV-Associated CNS Infections in the Era of Antiretroviral Therapy </w:t>
            </w:r>
          </w:p>
          <w:p w:rsidR="00000000" w:rsidDel="00000000" w:rsidP="00000000" w:rsidRDefault="00000000" w:rsidRPr="00000000" w14:paraId="0000003D">
            <w:pPr>
              <w:spacing w:line="240" w:lineRule="auto"/>
              <w:rPr/>
            </w:pPr>
            <w:r w:rsidDel="00000000" w:rsidR="00000000" w:rsidRPr="00000000">
              <w:rPr>
                <w:rtl w:val="0"/>
              </w:rPr>
              <w:t xml:space="preserve">18 June | 14:00 UK time</w:t>
            </w:r>
          </w:p>
          <w:p w:rsidR="00000000" w:rsidDel="00000000" w:rsidP="00000000" w:rsidRDefault="00000000" w:rsidRPr="00000000" w14:paraId="0000003E">
            <w:pPr>
              <w:spacing w:line="240" w:lineRule="auto"/>
              <w:rPr>
                <w:color w:val="272f38"/>
                <w:sz w:val="23"/>
                <w:szCs w:val="23"/>
                <w:highlight w:val="white"/>
              </w:rPr>
            </w:pPr>
            <w:r w:rsidDel="00000000" w:rsidR="00000000" w:rsidRPr="00000000">
              <w:rPr>
                <w:color w:val="272f38"/>
                <w:sz w:val="23"/>
                <w:szCs w:val="23"/>
                <w:highlight w:val="white"/>
                <w:rtl w:val="0"/>
              </w:rPr>
              <w:t xml:space="preserve">In sub-Saharan Africa, central nervous system (CNS) infections continue to cause significant morbidity and mortality in people with HIV despite widespread availability of antiretroviral therapy. This lecture will discuss the drivers of these persistent challenges and recent advances in diagnostics and therapeutics for HIV-related CNS infections.</w:t>
            </w:r>
          </w:p>
          <w:p w:rsidR="00000000" w:rsidDel="00000000" w:rsidP="00000000" w:rsidRDefault="00000000" w:rsidRPr="00000000" w14:paraId="0000003F">
            <w:pPr>
              <w:spacing w:line="240" w:lineRule="auto"/>
              <w:rPr>
                <w:b w:val="1"/>
                <w:color w:val="272f38"/>
                <w:sz w:val="23"/>
                <w:szCs w:val="23"/>
                <w:highlight w:val="white"/>
              </w:rPr>
            </w:pPr>
            <w:hyperlink r:id="rId18">
              <w:r w:rsidDel="00000000" w:rsidR="00000000" w:rsidRPr="00000000">
                <w:rPr>
                  <w:b w:val="1"/>
                  <w:color w:val="1155cc"/>
                  <w:sz w:val="23"/>
                  <w:szCs w:val="23"/>
                  <w:highlight w:val="white"/>
                  <w:u w:val="single"/>
                  <w:rtl w:val="0"/>
                </w:rPr>
                <w:t xml:space="preserve">Register for the webinar</w:t>
              </w:r>
            </w:hyperlink>
            <w:r w:rsidDel="00000000" w:rsidR="00000000" w:rsidRPr="00000000">
              <w:rPr>
                <w:rtl w:val="0"/>
              </w:rPr>
            </w:r>
          </w:p>
        </w:tc>
      </w:tr>
    </w:tbl>
    <w:p w:rsidR="00000000" w:rsidDel="00000000" w:rsidP="00000000" w:rsidRDefault="00000000" w:rsidRPr="00000000" w14:paraId="00000040">
      <w:pPr>
        <w:shd w:fill="ffffff" w:val="clear"/>
        <w:rPr>
          <w:color w:val="404040"/>
        </w:rPr>
      </w:pPr>
      <w:r w:rsidDel="00000000" w:rsidR="00000000" w:rsidRPr="00000000">
        <w:rPr>
          <w:rtl w:val="0"/>
        </w:rPr>
      </w:r>
    </w:p>
    <w:p w:rsidR="00000000" w:rsidDel="00000000" w:rsidP="00000000" w:rsidRDefault="00000000" w:rsidRPr="00000000" w14:paraId="00000041">
      <w:pPr>
        <w:shd w:fill="ffffff" w:val="clear"/>
        <w:rPr>
          <w:color w:val="ed7d31"/>
        </w:rPr>
      </w:pPr>
      <w:r w:rsidDel="00000000" w:rsidR="00000000" w:rsidRPr="00000000">
        <w:rPr>
          <w:rtl w:val="0"/>
        </w:rPr>
      </w:r>
    </w:p>
    <w:p w:rsidR="00000000" w:rsidDel="00000000" w:rsidP="00000000" w:rsidRDefault="00000000" w:rsidRPr="00000000" w14:paraId="00000042">
      <w:pPr>
        <w:shd w:fill="ffffff" w:val="clear"/>
        <w:rPr>
          <w:b w:val="1"/>
        </w:rPr>
      </w:pPr>
      <w:r w:rsidDel="00000000" w:rsidR="00000000" w:rsidRPr="00000000">
        <w:rPr>
          <w:b w:val="1"/>
          <w:rtl w:val="0"/>
        </w:rPr>
        <w:t xml:space="preserve">New </w:t>
      </w:r>
      <w:r w:rsidDel="00000000" w:rsidR="00000000" w:rsidRPr="00000000">
        <w:rPr>
          <w:b w:val="1"/>
          <w:rtl w:val="0"/>
        </w:rPr>
        <w:t xml:space="preserve">Recordings and Materials Available:</w:t>
      </w:r>
    </w:p>
    <w:tbl>
      <w:tblPr>
        <w:tblStyle w:val="Table3"/>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55"/>
        <w:gridCol w:w="3360"/>
        <w:tblGridChange w:id="0">
          <w:tblGrid>
            <w:gridCol w:w="5655"/>
            <w:gridCol w:w="3360"/>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pStyle w:val="Heading1"/>
              <w:keepNext w:val="0"/>
              <w:keepLines w:val="0"/>
              <w:shd w:fill="ffffff" w:val="clear"/>
              <w:spacing w:after="0" w:before="0" w:line="264" w:lineRule="auto"/>
              <w:rPr>
                <w:b w:val="1"/>
                <w:color w:val="ed7d31"/>
                <w:sz w:val="22"/>
                <w:szCs w:val="22"/>
                <w:highlight w:val="white"/>
              </w:rPr>
            </w:pPr>
            <w:bookmarkStart w:colFirst="0" w:colLast="0" w:name="_tgcx4r2stfjh" w:id="4"/>
            <w:bookmarkEnd w:id="4"/>
            <w:r w:rsidDel="00000000" w:rsidR="00000000" w:rsidRPr="00000000">
              <w:rPr>
                <w:b w:val="1"/>
                <w:color w:val="ed7d31"/>
                <w:sz w:val="22"/>
                <w:szCs w:val="22"/>
                <w:highlight w:val="white"/>
                <w:rtl w:val="0"/>
              </w:rPr>
              <w:t xml:space="preserve">Work-Life Balance and Burnout - The Hidden Struggles of Women in Research</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rPr>
                <w:rFonts w:ascii="Calibri" w:cs="Calibri" w:eastAsia="Calibri" w:hAnsi="Calibri"/>
                <w:b w:val="1"/>
              </w:rPr>
            </w:pPr>
            <w:hyperlink r:id="rId19">
              <w:r w:rsidDel="00000000" w:rsidR="00000000" w:rsidRPr="00000000">
                <w:rPr>
                  <w:rFonts w:ascii="Calibri" w:cs="Calibri" w:eastAsia="Calibri" w:hAnsi="Calibri"/>
                  <w:b w:val="1"/>
                  <w:color w:val="1155cc"/>
                  <w:u w:val="single"/>
                  <w:rtl w:val="0"/>
                </w:rPr>
                <w:t xml:space="preserve">Watch the recording</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rPr>
                <w:rFonts w:ascii="Roboto" w:cs="Roboto" w:eastAsia="Roboto" w:hAnsi="Roboto"/>
                <w:b w:val="1"/>
                <w:color w:val="ed7d31"/>
                <w:sz w:val="23"/>
                <w:szCs w:val="23"/>
                <w:highlight w:val="white"/>
              </w:rPr>
            </w:pPr>
            <w:r w:rsidDel="00000000" w:rsidR="00000000" w:rsidRPr="00000000">
              <w:rPr>
                <w:b w:val="1"/>
                <w:color w:val="ed7d31"/>
                <w:highlight w:val="white"/>
                <w:rtl w:val="0"/>
              </w:rPr>
              <w:t xml:space="preserve">Empowering Health Education: Clinical Breastfeeding Images in Nursing, Midwifery &amp; Maternal Care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rPr>
                <w:rFonts w:ascii="Calibri" w:cs="Calibri" w:eastAsia="Calibri" w:hAnsi="Calibri"/>
                <w:b w:val="1"/>
              </w:rPr>
            </w:pPr>
            <w:hyperlink r:id="rId20">
              <w:r w:rsidDel="00000000" w:rsidR="00000000" w:rsidRPr="00000000">
                <w:rPr>
                  <w:rFonts w:ascii="Calibri" w:cs="Calibri" w:eastAsia="Calibri" w:hAnsi="Calibri"/>
                  <w:b w:val="1"/>
                  <w:color w:val="1155cc"/>
                  <w:u w:val="single"/>
                  <w:rtl w:val="0"/>
                </w:rPr>
                <w:t xml:space="preserve">Watch the recording (English)</w:t>
              </w:r>
            </w:hyperlink>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hyperlink r:id="rId21">
              <w:r w:rsidDel="00000000" w:rsidR="00000000" w:rsidRPr="00000000">
                <w:rPr>
                  <w:rFonts w:ascii="Calibri" w:cs="Calibri" w:eastAsia="Calibri" w:hAnsi="Calibri"/>
                  <w:b w:val="1"/>
                  <w:color w:val="1155cc"/>
                  <w:u w:val="single"/>
                  <w:rtl w:val="0"/>
                </w:rPr>
                <w:t xml:space="preserve">Watch the recording (Spanish)</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rPr>
                <w:b w:val="1"/>
                <w:color w:val="ed7d31"/>
                <w:highlight w:val="white"/>
              </w:rPr>
            </w:pPr>
            <w:r w:rsidDel="00000000" w:rsidR="00000000" w:rsidRPr="00000000">
              <w:rPr>
                <w:b w:val="1"/>
                <w:color w:val="ed7d31"/>
                <w:highlight w:val="white"/>
                <w:rtl w:val="0"/>
              </w:rPr>
              <w:t xml:space="preserve">Nepal’s Success in Reducing Maternal &amp; Newborn Mortality: Addressing Inequality &amp; Health Systems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rPr>
                <w:rFonts w:ascii="Calibri" w:cs="Calibri" w:eastAsia="Calibri" w:hAnsi="Calibri"/>
                <w:b w:val="1"/>
              </w:rPr>
            </w:pPr>
            <w:hyperlink r:id="rId22">
              <w:r w:rsidDel="00000000" w:rsidR="00000000" w:rsidRPr="00000000">
                <w:rPr>
                  <w:rFonts w:ascii="Calibri" w:cs="Calibri" w:eastAsia="Calibri" w:hAnsi="Calibri"/>
                  <w:b w:val="1"/>
                  <w:color w:val="1155cc"/>
                  <w:u w:val="single"/>
                  <w:rtl w:val="0"/>
                </w:rPr>
                <w:t xml:space="preserve">Watch the recording</w:t>
              </w:r>
            </w:hyperlink>
            <w:r w:rsidDel="00000000" w:rsidR="00000000" w:rsidRPr="00000000">
              <w:rPr>
                <w:rtl w:val="0"/>
              </w:rPr>
            </w:r>
          </w:p>
        </w:tc>
      </w:tr>
    </w:tbl>
    <w:p w:rsidR="00000000" w:rsidDel="00000000" w:rsidP="00000000" w:rsidRDefault="00000000" w:rsidRPr="00000000" w14:paraId="0000004A">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4B">
      <w:pPr>
        <w:shd w:fill="ffffff" w:val="clear"/>
        <w:rPr>
          <w:color w:val="201f1e"/>
        </w:rPr>
      </w:pPr>
      <w:r w:rsidDel="00000000" w:rsidR="00000000" w:rsidRPr="00000000">
        <w:rPr>
          <w:color w:val="201f1e"/>
          <w:rtl w:val="0"/>
        </w:rPr>
        <w:t xml:space="preserve">For all past webinar and workshop recordings, and to see upcoming events, please </w:t>
      </w:r>
      <w:hyperlink r:id="rId23">
        <w:r w:rsidDel="00000000" w:rsidR="00000000" w:rsidRPr="00000000">
          <w:rPr>
            <w:b w:val="1"/>
            <w:color w:val="ed7d31"/>
            <w:rtl w:val="0"/>
          </w:rPr>
          <w:t xml:space="preserve">visit our Events page</w:t>
        </w:r>
      </w:hyperlink>
      <w:r w:rsidDel="00000000" w:rsidR="00000000" w:rsidRPr="00000000">
        <w:rPr>
          <w:color w:val="201f1e"/>
          <w:rtl w:val="0"/>
        </w:rPr>
        <w:t xml:space="preserve">, and </w:t>
      </w:r>
      <w:hyperlink r:id="rId24">
        <w:r w:rsidDel="00000000" w:rsidR="00000000" w:rsidRPr="00000000">
          <w:rPr>
            <w:b w:val="1"/>
            <w:color w:val="ed7d31"/>
            <w:rtl w:val="0"/>
          </w:rPr>
          <w:t xml:space="preserve">subscribe to our YouTube channel</w:t>
        </w:r>
      </w:hyperlink>
      <w:r w:rsidDel="00000000" w:rsidR="00000000" w:rsidRPr="00000000">
        <w:rPr>
          <w:color w:val="201f1e"/>
          <w:rtl w:val="0"/>
        </w:rPr>
        <w:t xml:space="preserve">.</w:t>
      </w:r>
    </w:p>
    <w:p w:rsidR="00000000" w:rsidDel="00000000" w:rsidP="00000000" w:rsidRDefault="00000000" w:rsidRPr="00000000" w14:paraId="0000004C">
      <w:pPr>
        <w:shd w:fill="ffffff" w:val="clear"/>
        <w:rPr>
          <w:b w:val="1"/>
        </w:rPr>
      </w:pPr>
      <w:r w:rsidDel="00000000" w:rsidR="00000000" w:rsidRPr="00000000">
        <w:rPr>
          <w:rtl w:val="0"/>
        </w:rPr>
      </w:r>
    </w:p>
    <w:p w:rsidR="00000000" w:rsidDel="00000000" w:rsidP="00000000" w:rsidRDefault="00000000" w:rsidRPr="00000000" w14:paraId="0000004D">
      <w:pPr>
        <w:pStyle w:val="Heading2"/>
        <w:spacing w:before="240" w:line="240" w:lineRule="auto"/>
        <w:rPr>
          <w:sz w:val="24"/>
          <w:szCs w:val="24"/>
        </w:rPr>
      </w:pPr>
      <w:bookmarkStart w:colFirst="0" w:colLast="0" w:name="_tiojzg144l91" w:id="5"/>
      <w:bookmarkEnd w:id="5"/>
      <w:r w:rsidDel="00000000" w:rsidR="00000000" w:rsidRPr="00000000">
        <w:rPr>
          <w:b w:val="1"/>
          <w:sz w:val="24"/>
          <w:szCs w:val="24"/>
          <w:u w:val="single"/>
          <w:rtl w:val="0"/>
        </w:rPr>
        <w:t xml:space="preserve">Coordinator resources</w:t>
      </w:r>
      <w:r w:rsidDel="00000000" w:rsidR="00000000" w:rsidRPr="00000000">
        <w:rPr>
          <w:rtl w:val="0"/>
        </w:rPr>
      </w:r>
    </w:p>
    <w:p w:rsidR="00000000" w:rsidDel="00000000" w:rsidP="00000000" w:rsidRDefault="00000000" w:rsidRPr="00000000" w14:paraId="0000004E">
      <w:pPr>
        <w:numPr>
          <w:ilvl w:val="0"/>
          <w:numId w:val="3"/>
        </w:numPr>
        <w:shd w:fill="ffffff" w:val="clear"/>
        <w:ind w:left="720" w:hanging="360"/>
        <w:rPr>
          <w:u w:val="none"/>
        </w:rPr>
      </w:pPr>
      <w:hyperlink r:id="rId25">
        <w:r w:rsidDel="00000000" w:rsidR="00000000" w:rsidRPr="00000000">
          <w:rPr>
            <w:b w:val="1"/>
            <w:color w:val="ed7d31"/>
            <w:rtl w:val="0"/>
          </w:rPr>
          <w:t xml:space="preserve">Communication guidance</w:t>
        </w:r>
      </w:hyperlink>
      <w:r w:rsidDel="00000000" w:rsidR="00000000" w:rsidRPr="00000000">
        <w:rPr>
          <w:b w:val="1"/>
          <w:color w:val="ed7d31"/>
          <w:rtl w:val="0"/>
        </w:rPr>
        <w:t xml:space="preserve"> </w:t>
      </w:r>
      <w:r w:rsidDel="00000000" w:rsidR="00000000" w:rsidRPr="00000000">
        <w:rPr>
          <w:rtl w:val="0"/>
        </w:rPr>
        <w:t xml:space="preserve">Please check out the guidelines to improve accessibility and inclusivity on knowledge hubs.</w:t>
      </w:r>
    </w:p>
    <w:p w:rsidR="00000000" w:rsidDel="00000000" w:rsidP="00000000" w:rsidRDefault="00000000" w:rsidRPr="00000000" w14:paraId="0000004F">
      <w:pPr>
        <w:numPr>
          <w:ilvl w:val="0"/>
          <w:numId w:val="3"/>
        </w:numPr>
        <w:shd w:fill="ffffff" w:val="clear"/>
        <w:ind w:left="720" w:hanging="360"/>
      </w:pPr>
      <w:r w:rsidDel="00000000" w:rsidR="00000000" w:rsidRPr="00000000">
        <w:rPr>
          <w:b w:val="1"/>
          <w:color w:val="ed7d31"/>
          <w:rtl w:val="0"/>
        </w:rPr>
        <w:t xml:space="preserve">Coordinator training sessions recordings</w:t>
      </w:r>
      <w:r w:rsidDel="00000000" w:rsidR="00000000" w:rsidRPr="00000000">
        <w:rPr>
          <w:rtl w:val="0"/>
        </w:rPr>
        <w:t xml:space="preserve"> </w:t>
      </w:r>
      <w:r w:rsidDel="00000000" w:rsidR="00000000" w:rsidRPr="00000000">
        <w:rPr>
          <w:color w:val="201f1e"/>
          <w:rtl w:val="0"/>
        </w:rPr>
        <w:t xml:space="preserve">We’ve been conducting in-house training sessions for The Global Health Network coordinators, and have shared recordings of these on the coordinators hub. </w:t>
      </w:r>
      <w:hyperlink r:id="rId26">
        <w:r w:rsidDel="00000000" w:rsidR="00000000" w:rsidRPr="00000000">
          <w:rPr>
            <w:b w:val="1"/>
            <w:color w:val="ed7d31"/>
            <w:rtl w:val="0"/>
          </w:rPr>
          <w:t xml:space="preserve">Access training sessions recordings</w:t>
        </w:r>
      </w:hyperlink>
      <w:r w:rsidDel="00000000" w:rsidR="00000000" w:rsidRPr="00000000">
        <w:rPr>
          <w:rtl w:val="0"/>
        </w:rPr>
      </w:r>
    </w:p>
    <w:p w:rsidR="00000000" w:rsidDel="00000000" w:rsidP="00000000" w:rsidRDefault="00000000" w:rsidRPr="00000000" w14:paraId="00000050">
      <w:pPr>
        <w:numPr>
          <w:ilvl w:val="0"/>
          <w:numId w:val="3"/>
        </w:numPr>
        <w:shd w:fill="ffffff" w:val="clear"/>
        <w:ind w:left="720" w:hanging="360"/>
      </w:pPr>
      <w:hyperlink r:id="rId27">
        <w:r w:rsidDel="00000000" w:rsidR="00000000" w:rsidRPr="00000000">
          <w:rPr>
            <w:b w:val="1"/>
            <w:color w:val="ed7d31"/>
            <w:rtl w:val="0"/>
          </w:rPr>
          <w:t xml:space="preserve">Javascript dropdowns</w:t>
        </w:r>
      </w:hyperlink>
      <w:r w:rsidDel="00000000" w:rsidR="00000000" w:rsidRPr="00000000">
        <w:rPr>
          <w:rtl w:val="0"/>
        </w:rPr>
        <w:t xml:space="preserve"> Creating a dropdown feature on a page saves space and end user scrolling. You can copy the code here and add it to your hub: </w:t>
      </w:r>
      <w:hyperlink r:id="rId28">
        <w:r w:rsidDel="00000000" w:rsidR="00000000" w:rsidRPr="00000000">
          <w:rPr>
            <w:b w:val="1"/>
            <w:color w:val="ed7d31"/>
            <w:rtl w:val="0"/>
          </w:rPr>
          <w:t xml:space="preserve">Javascript dropdown example</w:t>
        </w:r>
      </w:hyperlink>
      <w:r w:rsidDel="00000000" w:rsidR="00000000" w:rsidRPr="00000000">
        <w:rPr>
          <w:rtl w:val="0"/>
        </w:rPr>
        <w:t xml:space="preserve">.</w:t>
      </w:r>
    </w:p>
    <w:p w:rsidR="00000000" w:rsidDel="00000000" w:rsidP="00000000" w:rsidRDefault="00000000" w:rsidRPr="00000000" w14:paraId="00000051">
      <w:pPr>
        <w:numPr>
          <w:ilvl w:val="0"/>
          <w:numId w:val="3"/>
        </w:numPr>
        <w:shd w:fill="ffffff" w:val="clear"/>
        <w:ind w:left="720" w:hanging="360"/>
      </w:pPr>
      <w:r w:rsidDel="00000000" w:rsidR="00000000" w:rsidRPr="00000000">
        <w:rPr>
          <w:color w:val="201f1e"/>
          <w:rtl w:val="0"/>
        </w:rPr>
        <w:t xml:space="preserve">For ongoing updates as well as an array of resources to support you in your knowledge exchange role, please also visit the </w:t>
      </w:r>
      <w:hyperlink r:id="rId29">
        <w:r w:rsidDel="00000000" w:rsidR="00000000" w:rsidRPr="00000000">
          <w:rPr>
            <w:b w:val="1"/>
            <w:color w:val="ed7d31"/>
            <w:rtl w:val="0"/>
          </w:rPr>
          <w:t xml:space="preserve">Global Health Coordinators Hub</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2">
      <w:pPr>
        <w:numPr>
          <w:ilvl w:val="0"/>
          <w:numId w:val="2"/>
        </w:numPr>
        <w:shd w:fill="ffffff" w:val="clear"/>
        <w:ind w:left="720" w:hanging="360"/>
        <w:rPr>
          <w:highlight w:val="white"/>
        </w:rPr>
      </w:pPr>
      <w:hyperlink r:id="rId30">
        <w:r w:rsidDel="00000000" w:rsidR="00000000" w:rsidRPr="00000000">
          <w:rPr>
            <w:rFonts w:ascii="Times New Roman" w:cs="Times New Roman" w:eastAsia="Times New Roman" w:hAnsi="Times New Roman"/>
            <w:color w:val="ed7d31"/>
            <w:highlight w:val="white"/>
            <w:rtl w:val="0"/>
          </w:rPr>
          <w:t xml:space="preserve"> </w:t>
        </w:r>
      </w:hyperlink>
      <w:hyperlink r:id="rId31">
        <w:r w:rsidDel="00000000" w:rsidR="00000000" w:rsidRPr="00000000">
          <w:rPr>
            <w:b w:val="1"/>
            <w:color w:val="ed7d31"/>
            <w:highlight w:val="white"/>
            <w:rtl w:val="0"/>
          </w:rPr>
          <w:t xml:space="preserve">Coordinator contacts page</w:t>
        </w:r>
      </w:hyperlink>
      <w:r w:rsidDel="00000000" w:rsidR="00000000" w:rsidRPr="00000000">
        <w:rPr>
          <w:color w:val="ed7d31"/>
          <w:highlight w:val="white"/>
          <w:rtl w:val="0"/>
        </w:rPr>
        <w:t xml:space="preserve">: </w:t>
      </w:r>
      <w:r w:rsidDel="00000000" w:rsidR="00000000" w:rsidRPr="00000000">
        <w:rPr>
          <w:color w:val="201f1e"/>
          <w:highlight w:val="white"/>
          <w:rtl w:val="0"/>
        </w:rPr>
        <w:t xml:space="preserve">Find the contact details for coordinators of all hubs. </w:t>
      </w:r>
      <w:r w:rsidDel="00000000" w:rsidR="00000000" w:rsidRPr="00000000">
        <w:rPr>
          <w:color w:val="272f38"/>
          <w:highlight w:val="white"/>
          <w:rtl w:val="0"/>
        </w:rPr>
        <w:t xml:space="preserve">I</w:t>
      </w:r>
      <w:r w:rsidDel="00000000" w:rsidR="00000000" w:rsidRPr="00000000">
        <w:rPr>
          <w:color w:val="201f1e"/>
          <w:highlight w:val="white"/>
          <w:rtl w:val="0"/>
        </w:rPr>
        <w:t xml:space="preserve">f there are colleagues who should be included in this email, please let me know by replying.</w:t>
      </w:r>
    </w:p>
    <w:p w:rsidR="00000000" w:rsidDel="00000000" w:rsidP="00000000" w:rsidRDefault="00000000" w:rsidRPr="00000000" w14:paraId="00000053">
      <w:pPr>
        <w:numPr>
          <w:ilvl w:val="0"/>
          <w:numId w:val="2"/>
        </w:numPr>
        <w:shd w:fill="ffffff" w:val="clear"/>
        <w:ind w:left="720" w:hanging="360"/>
        <w:rPr>
          <w:highlight w:val="white"/>
        </w:rPr>
      </w:pPr>
      <w:r w:rsidDel="00000000" w:rsidR="00000000" w:rsidRPr="00000000">
        <w:rPr>
          <w:color w:val="272f38"/>
          <w:highlight w:val="white"/>
          <w:rtl w:val="0"/>
        </w:rPr>
        <w:t xml:space="preserve">Struggling to design pages on your hub using the CMS? Please read our </w:t>
      </w:r>
      <w:hyperlink r:id="rId32">
        <w:r w:rsidDel="00000000" w:rsidR="00000000" w:rsidRPr="00000000">
          <w:rPr>
            <w:b w:val="1"/>
            <w:color w:val="ed7d31"/>
            <w:highlight w:val="white"/>
            <w:rtl w:val="0"/>
          </w:rPr>
          <w:t xml:space="preserve">HTML guide</w:t>
        </w:r>
      </w:hyperlink>
      <w:r w:rsidDel="00000000" w:rsidR="00000000" w:rsidRPr="00000000">
        <w:rPr>
          <w:color w:val="272f38"/>
          <w:highlight w:val="white"/>
          <w:rtl w:val="0"/>
        </w:rPr>
        <w:t xml:space="preserve">! It provides templates of page styles for you to copy and adapt for your own pages, along with tips on how to edit HTML to edit text colour, links and more. </w:t>
      </w:r>
    </w:p>
    <w:p w:rsidR="00000000" w:rsidDel="00000000" w:rsidP="00000000" w:rsidRDefault="00000000" w:rsidRPr="00000000" w14:paraId="00000054">
      <w:pPr>
        <w:numPr>
          <w:ilvl w:val="0"/>
          <w:numId w:val="2"/>
        </w:numPr>
        <w:shd w:fill="ffffff" w:val="clear"/>
        <w:ind w:left="720" w:hanging="360"/>
        <w:rPr>
          <w:highlight w:val="white"/>
          <w:u w:val="none"/>
        </w:rPr>
      </w:pPr>
      <w:hyperlink r:id="rId33">
        <w:r w:rsidDel="00000000" w:rsidR="00000000" w:rsidRPr="00000000">
          <w:rPr>
            <w:b w:val="1"/>
            <w:color w:val="ed7d31"/>
            <w:highlight w:val="white"/>
            <w:rtl w:val="0"/>
          </w:rPr>
          <w:t xml:space="preserve">Assigning a Digital Object Identifier</w:t>
        </w:r>
      </w:hyperlink>
      <w:r w:rsidDel="00000000" w:rsidR="00000000" w:rsidRPr="00000000">
        <w:rPr>
          <w:color w:val="272f38"/>
          <w:highlight w:val="white"/>
          <w:rtl w:val="0"/>
        </w:rPr>
        <w:t xml:space="preserve"> to content published on the platform (Templates, Toolkits, SOPs, Guidance, Articles, Reports, videos, etc). If you are interested in adding DOIs for any material, please let us know.</w:t>
      </w:r>
    </w:p>
    <w:p w:rsidR="00000000" w:rsidDel="00000000" w:rsidP="00000000" w:rsidRDefault="00000000" w:rsidRPr="00000000" w14:paraId="00000055">
      <w:pPr>
        <w:shd w:fill="ffffff" w:val="clear"/>
        <w:rPr>
          <w:b w:val="1"/>
        </w:rPr>
      </w:pPr>
      <w:r w:rsidDel="00000000" w:rsidR="00000000" w:rsidRPr="00000000">
        <w:rPr>
          <w:rtl w:val="0"/>
        </w:rPr>
      </w:r>
    </w:p>
    <w:p w:rsidR="00000000" w:rsidDel="00000000" w:rsidP="00000000" w:rsidRDefault="00000000" w:rsidRPr="00000000" w14:paraId="00000056">
      <w:pPr>
        <w:shd w:fill="ffffff" w:val="clear"/>
        <w:rPr>
          <w:b w:val="1"/>
        </w:rPr>
      </w:pPr>
      <w:r w:rsidDel="00000000" w:rsidR="00000000" w:rsidRPr="00000000">
        <w:rPr>
          <w:b w:val="1"/>
          <w:rtl w:val="0"/>
        </w:rPr>
        <w:t xml:space="preserve">Get Involved!</w:t>
      </w:r>
    </w:p>
    <w:p w:rsidR="00000000" w:rsidDel="00000000" w:rsidP="00000000" w:rsidRDefault="00000000" w:rsidRPr="00000000" w14:paraId="00000057">
      <w:pPr>
        <w:numPr>
          <w:ilvl w:val="0"/>
          <w:numId w:val="1"/>
        </w:numPr>
        <w:shd w:fill="ffffff" w:val="clear"/>
        <w:spacing w:after="0" w:afterAutospacing="0" w:before="240" w:line="257.45454545454544" w:lineRule="auto"/>
        <w:ind w:left="720" w:hanging="360"/>
        <w:rPr>
          <w:color w:val="201f1e"/>
        </w:rPr>
      </w:pPr>
      <w:r w:rsidDel="00000000" w:rsidR="00000000" w:rsidRPr="00000000">
        <w:rPr>
          <w:color w:val="201f1e"/>
          <w:sz w:val="23"/>
          <w:szCs w:val="23"/>
          <w:rtl w:val="0"/>
        </w:rPr>
        <w:t xml:space="preserve">Please disseminate</w:t>
      </w:r>
      <w:r w:rsidDel="00000000" w:rsidR="00000000" w:rsidRPr="00000000">
        <w:rPr>
          <w:color w:val="201f1e"/>
          <w:sz w:val="23"/>
          <w:szCs w:val="23"/>
          <w:rtl w:val="0"/>
        </w:rPr>
        <w:t xml:space="preserve"> this information through your networks.</w:t>
      </w:r>
    </w:p>
    <w:p w:rsidR="00000000" w:rsidDel="00000000" w:rsidP="00000000" w:rsidRDefault="00000000" w:rsidRPr="00000000" w14:paraId="00000058">
      <w:pPr>
        <w:numPr>
          <w:ilvl w:val="0"/>
          <w:numId w:val="1"/>
        </w:numPr>
        <w:shd w:fill="ffffff" w:val="clear"/>
        <w:spacing w:after="0" w:afterAutospacing="0" w:before="0" w:beforeAutospacing="0" w:line="257.45454545454544" w:lineRule="auto"/>
        <w:ind w:left="720" w:hanging="360"/>
        <w:rPr>
          <w:color w:val="201f1e"/>
        </w:rPr>
      </w:pPr>
      <w:r w:rsidDel="00000000" w:rsidR="00000000" w:rsidRPr="00000000">
        <w:rPr>
          <w:color w:val="201f1e"/>
          <w:sz w:val="23"/>
          <w:szCs w:val="23"/>
          <w:rtl w:val="0"/>
        </w:rPr>
        <w:t xml:space="preserve">If you want to </w:t>
      </w:r>
      <w:r w:rsidDel="00000000" w:rsidR="00000000" w:rsidRPr="00000000">
        <w:rPr>
          <w:b w:val="1"/>
          <w:color w:val="201f1e"/>
          <w:sz w:val="23"/>
          <w:szCs w:val="23"/>
          <w:rtl w:val="0"/>
        </w:rPr>
        <w:t xml:space="preserve">share any information, events, or updates of your hub </w:t>
      </w:r>
      <w:hyperlink r:id="rId34">
        <w:r w:rsidDel="00000000" w:rsidR="00000000" w:rsidRPr="00000000">
          <w:rPr>
            <w:b w:val="1"/>
            <w:color w:val="ed7d31"/>
            <w:sz w:val="23"/>
            <w:szCs w:val="23"/>
            <w:rtl w:val="0"/>
          </w:rPr>
          <w:t xml:space="preserve">contact  me</w:t>
        </w:r>
      </w:hyperlink>
      <w:r w:rsidDel="00000000" w:rsidR="00000000" w:rsidRPr="00000000">
        <w:rPr>
          <w:color w:val="201f1e"/>
          <w:sz w:val="23"/>
          <w:szCs w:val="23"/>
          <w:rtl w:val="0"/>
        </w:rPr>
        <w:t xml:space="preserve"> and we will include them in the next Coordinator Digest and across the Network. </w:t>
      </w:r>
      <w:hyperlink r:id="rId35">
        <w:r w:rsidDel="00000000" w:rsidR="00000000" w:rsidRPr="00000000">
          <w:rPr>
            <w:color w:val="1155cc"/>
            <w:sz w:val="23"/>
            <w:szCs w:val="23"/>
            <w:u w:val="single"/>
            <w:rtl w:val="0"/>
          </w:rPr>
          <w:t xml:space="preserve">adam.dale@ndm.ox.ac.uk</w:t>
        </w:r>
      </w:hyperlink>
      <w:r w:rsidDel="00000000" w:rsidR="00000000" w:rsidRPr="00000000">
        <w:rPr>
          <w:rtl w:val="0"/>
        </w:rPr>
      </w:r>
    </w:p>
    <w:p w:rsidR="00000000" w:rsidDel="00000000" w:rsidP="00000000" w:rsidRDefault="00000000" w:rsidRPr="00000000" w14:paraId="00000059">
      <w:pPr>
        <w:numPr>
          <w:ilvl w:val="0"/>
          <w:numId w:val="1"/>
        </w:numPr>
        <w:shd w:fill="ffffff" w:val="clear"/>
        <w:spacing w:after="240" w:before="0" w:beforeAutospacing="0" w:line="257.45454545454544" w:lineRule="auto"/>
        <w:ind w:left="720" w:hanging="360"/>
        <w:rPr>
          <w:color w:val="201f1e"/>
        </w:rPr>
      </w:pPr>
      <w:r w:rsidDel="00000000" w:rsidR="00000000" w:rsidRPr="00000000">
        <w:rPr>
          <w:color w:val="201f1e"/>
          <w:sz w:val="23"/>
          <w:szCs w:val="23"/>
          <w:rtl w:val="0"/>
        </w:rPr>
        <w:t xml:space="preserve">If you’d like to host a webinar or workshop, please do get in contact. We have lots of guidance available to support scoping and getting set-up, </w:t>
      </w:r>
      <w:r w:rsidDel="00000000" w:rsidR="00000000" w:rsidRPr="00000000">
        <w:rPr>
          <w:color w:val="201f1e"/>
          <w:sz w:val="23"/>
          <w:szCs w:val="23"/>
          <w:rtl w:val="0"/>
        </w:rPr>
        <w:t xml:space="preserve">available in the </w:t>
      </w:r>
      <w:hyperlink r:id="rId36">
        <w:r w:rsidDel="00000000" w:rsidR="00000000" w:rsidRPr="00000000">
          <w:rPr>
            <w:b w:val="1"/>
            <w:color w:val="ed7d31"/>
            <w:sz w:val="23"/>
            <w:szCs w:val="23"/>
            <w:rtl w:val="0"/>
          </w:rPr>
          <w:t xml:space="preserve">Coordinators Hub</w:t>
        </w:r>
      </w:hyperlink>
      <w:r w:rsidDel="00000000" w:rsidR="00000000" w:rsidRPr="00000000">
        <w:rPr>
          <w:color w:val="201f1e"/>
          <w:sz w:val="23"/>
          <w:szCs w:val="23"/>
          <w:rtl w:val="0"/>
        </w:rPr>
        <w:t xml:space="preserve">. All ideas are welcome!</w:t>
      </w:r>
    </w:p>
    <w:p w:rsidR="00000000" w:rsidDel="00000000" w:rsidP="00000000" w:rsidRDefault="00000000" w:rsidRPr="00000000" w14:paraId="0000005A">
      <w:pPr>
        <w:shd w:fill="ffffff" w:val="clear"/>
        <w:spacing w:before="240" w:line="257.45454545454544" w:lineRule="auto"/>
        <w:rPr>
          <w:color w:val="201f1e"/>
          <w:sz w:val="23"/>
          <w:szCs w:val="23"/>
        </w:rPr>
      </w:pPr>
      <w:r w:rsidDel="00000000" w:rsidR="00000000" w:rsidRPr="00000000">
        <w:rPr>
          <w:color w:val="201f1e"/>
          <w:sz w:val="23"/>
          <w:szCs w:val="23"/>
          <w:rtl w:val="0"/>
        </w:rPr>
        <w:t xml:space="preserve"> </w:t>
      </w:r>
    </w:p>
    <w:p w:rsidR="00000000" w:rsidDel="00000000" w:rsidP="00000000" w:rsidRDefault="00000000" w:rsidRPr="00000000" w14:paraId="0000005B">
      <w:pPr>
        <w:shd w:fill="ffffff" w:val="clear"/>
        <w:rPr>
          <w:color w:val="201f1e"/>
        </w:rPr>
      </w:pPr>
      <w:r w:rsidDel="00000000" w:rsidR="00000000" w:rsidRPr="00000000">
        <w:rPr>
          <w:color w:val="201f1e"/>
          <w:rtl w:val="0"/>
        </w:rPr>
        <w:t xml:space="preserve">Best regards,</w:t>
      </w:r>
    </w:p>
    <w:p w:rsidR="00000000" w:rsidDel="00000000" w:rsidP="00000000" w:rsidRDefault="00000000" w:rsidRPr="00000000" w14:paraId="0000005C">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5D">
      <w:pPr>
        <w:shd w:fill="ffffff" w:val="clear"/>
        <w:rPr>
          <w:color w:val="201f1e"/>
        </w:rPr>
      </w:pPr>
      <w:r w:rsidDel="00000000" w:rsidR="00000000" w:rsidRPr="00000000">
        <w:rPr>
          <w:color w:val="201f1e"/>
          <w:rtl w:val="0"/>
        </w:rPr>
        <w:t xml:space="preserve">Adam and The Global Health Network team </w:t>
      </w:r>
    </w:p>
    <w:p w:rsidR="00000000" w:rsidDel="00000000" w:rsidP="00000000" w:rsidRDefault="00000000" w:rsidRPr="00000000" w14:paraId="0000005E">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5F">
      <w:pPr>
        <w:shd w:fill="ffffff" w:val="clear"/>
        <w:rPr>
          <w:i w:val="1"/>
          <w:color w:val="201f1e"/>
        </w:rPr>
      </w:pPr>
      <w:r w:rsidDel="00000000" w:rsidR="00000000" w:rsidRPr="00000000">
        <w:rPr>
          <w:i w:val="1"/>
          <w:color w:val="201f1e"/>
          <w:rtl w:val="0"/>
        </w:rPr>
        <w:t xml:space="preserve">You’re receiving this email due to your role within The Global Health Network’s knowledge hubs. If you’d prefer not to receive this, please reply directly to this mail. Thank you.</w:t>
      </w:r>
    </w:p>
    <w:p w:rsidR="00000000" w:rsidDel="00000000" w:rsidP="00000000" w:rsidRDefault="00000000" w:rsidRPr="00000000" w14:paraId="00000060">
      <w:pPr>
        <w:spacing w:after="240" w:before="240" w:lineRule="auto"/>
        <w:rPr/>
      </w:pP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r>
    </w:p>
    <w:sectPr>
      <w:headerReference r:id="rId37" w:type="default"/>
      <w:footerReference r:id="rId3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t xml:space="preserve">The Global Health Network </w:t>
    </w:r>
    <w:r w:rsidDel="00000000" w:rsidR="00000000" w:rsidRPr="00000000">
      <w:rPr>
        <w:color w:val="201f1e"/>
        <w:rtl w:val="0"/>
      </w:rPr>
      <w:t xml:space="preserve">–</w:t>
    </w:r>
    <w:r w:rsidDel="00000000" w:rsidR="00000000" w:rsidRPr="00000000">
      <w:rPr>
        <w:rtl w:val="0"/>
      </w:rPr>
      <w:t xml:space="preserve"> Coordinators’ Digest May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9hLhBZi8Gm4" TargetMode="External"/><Relationship Id="rId22" Type="http://schemas.openxmlformats.org/officeDocument/2006/relationships/hyperlink" Target="https://youtu.be/KiRCJn7QSAE" TargetMode="External"/><Relationship Id="rId21" Type="http://schemas.openxmlformats.org/officeDocument/2006/relationships/hyperlink" Target="https://youtu.be/6XqRevWSoVE" TargetMode="External"/><Relationship Id="rId24" Type="http://schemas.openxmlformats.org/officeDocument/2006/relationships/hyperlink" Target="https://www.youtube.com/user/infoTGHN" TargetMode="External"/><Relationship Id="rId23" Type="http://schemas.openxmlformats.org/officeDocument/2006/relationships/hyperlink" Target="https://hub.tghn.org/event-tgh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rcctu.tghn.org/training/" TargetMode="External"/><Relationship Id="rId26" Type="http://schemas.openxmlformats.org/officeDocument/2006/relationships/hyperlink" Target="https://globalhealthcoordinators.tghn.org/onboarding/" TargetMode="External"/><Relationship Id="rId25" Type="http://schemas.openxmlformats.org/officeDocument/2006/relationships/hyperlink" Target="https://globalhealthcoordinators.tghn.org/communications/" TargetMode="External"/><Relationship Id="rId28" Type="http://schemas.openxmlformats.org/officeDocument/2006/relationships/hyperlink" Target="https://globalhealthcoordinators.tghn.org/digital-resources/javascript-dropdowns/" TargetMode="External"/><Relationship Id="rId27" Type="http://schemas.openxmlformats.org/officeDocument/2006/relationships/hyperlink" Target="https://globalhealthcoordinators.tghn.org/digital-resources/javascript-dropdowns/" TargetMode="External"/><Relationship Id="rId5" Type="http://schemas.openxmlformats.org/officeDocument/2006/relationships/styles" Target="styles.xml"/><Relationship Id="rId6" Type="http://schemas.openxmlformats.org/officeDocument/2006/relationships/hyperlink" Target="https://vivli.tghn.org/" TargetMode="External"/><Relationship Id="rId29" Type="http://schemas.openxmlformats.org/officeDocument/2006/relationships/hyperlink" Target="https://globalhealthcoordinators.tghn.org/" TargetMode="External"/><Relationship Id="rId7" Type="http://schemas.openxmlformats.org/officeDocument/2006/relationships/hyperlink" Target="https://amr.vivli.org/data-challenge/data-challenge-overview/" TargetMode="External"/><Relationship Id="rId8" Type="http://schemas.openxmlformats.org/officeDocument/2006/relationships/hyperlink" Target="https://mirna.tghn.org/" TargetMode="External"/><Relationship Id="rId31" Type="http://schemas.openxmlformats.org/officeDocument/2006/relationships/hyperlink" Target="https://globalhealthcoordinators.tghn.org/contacts/" TargetMode="External"/><Relationship Id="rId30" Type="http://schemas.openxmlformats.org/officeDocument/2006/relationships/hyperlink" Target="https://globalhealthcoordinators.tghn.org/contacts/" TargetMode="External"/><Relationship Id="rId11" Type="http://schemas.openxmlformats.org/officeDocument/2006/relationships/hyperlink" Target="https://hub.tghn.org/resources-gateway/" TargetMode="External"/><Relationship Id="rId33" Type="http://schemas.openxmlformats.org/officeDocument/2006/relationships/hyperlink" Target="https://globalhealthcoordinators.tghn.org/resources-tools/dois/" TargetMode="External"/><Relationship Id="rId10" Type="http://schemas.openxmlformats.org/officeDocument/2006/relationships/hyperlink" Target="https://zoom.us/meeting/register/dTs2u4M8T7qRcgWsUz_nbQ" TargetMode="External"/><Relationship Id="rId32" Type="http://schemas.openxmlformats.org/officeDocument/2006/relationships/hyperlink" Target="https://media.tghn.org/medialibrary/2021/08/TGHN_-_Using_the_CMS_HTML_guide_Aug21_-_final.pdf" TargetMode="External"/><Relationship Id="rId13" Type="http://schemas.openxmlformats.org/officeDocument/2006/relationships/hyperlink" Target="https://tghncollections.pubpub.org/" TargetMode="External"/><Relationship Id="rId35" Type="http://schemas.openxmlformats.org/officeDocument/2006/relationships/hyperlink" Target="mailto:adam.dale@ndm.ox.ac.uk" TargetMode="External"/><Relationship Id="rId12" Type="http://schemas.openxmlformats.org/officeDocument/2006/relationships/hyperlink" Target="mailto:zainab.al-rawni@ndm.ox.ac.uk" TargetMode="External"/><Relationship Id="rId34" Type="http://schemas.openxmlformats.org/officeDocument/2006/relationships/hyperlink" Target="mailto:adam.dale@ndm.ox.ac.uk" TargetMode="External"/><Relationship Id="rId15" Type="http://schemas.openxmlformats.org/officeDocument/2006/relationships/hyperlink" Target="https://mrcctu.tghn.org/webinars/" TargetMode="External"/><Relationship Id="rId37" Type="http://schemas.openxmlformats.org/officeDocument/2006/relationships/header" Target="header1.xml"/><Relationship Id="rId14" Type="http://schemas.openxmlformats.org/officeDocument/2006/relationships/hyperlink" Target="https://tghncollections.pubpub.org/" TargetMode="External"/><Relationship Id="rId36" Type="http://schemas.openxmlformats.org/officeDocument/2006/relationships/hyperlink" Target="https://globalhealthcoordinators.tghn.org/community/blogs/post/183741/2020/04/webinars-workshops-and-everything-in-between/" TargetMode="External"/><Relationship Id="rId17" Type="http://schemas.openxmlformats.org/officeDocument/2006/relationships/hyperlink" Target="https://helti-hub.tghn.org/helti-webinars/" TargetMode="External"/><Relationship Id="rId16" Type="http://schemas.openxmlformats.org/officeDocument/2006/relationships/hyperlink" Target="https://zoom.us/meeting/register/dTs2u4M8T7qRcgWsUz_nbQ#/registration" TargetMode="External"/><Relationship Id="rId38" Type="http://schemas.openxmlformats.org/officeDocument/2006/relationships/footer" Target="footer1.xml"/><Relationship Id="rId19" Type="http://schemas.openxmlformats.org/officeDocument/2006/relationships/hyperlink" Target="https://www.youtube.com/watch?v=oDBUDXQ3RW8" TargetMode="External"/><Relationship Id="rId18" Type="http://schemas.openxmlformats.org/officeDocument/2006/relationships/hyperlink" Target="https://braininfectionsglobal.tghn.org/resources/webina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