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widowControl w:val="0"/>
        <w:spacing w:before="480" w:line="240" w:lineRule="auto"/>
        <w:rPr>
          <w:rFonts w:ascii="Verdana" w:cs="Verdana" w:eastAsia="Verdana" w:hAnsi="Verdana"/>
          <w:color w:val="0b9344"/>
          <w:sz w:val="46"/>
          <w:szCs w:val="46"/>
        </w:rPr>
      </w:pPr>
      <w:bookmarkStart w:colFirst="0" w:colLast="0" w:name="_eqqj8bga0m9r" w:id="0"/>
      <w:bookmarkEnd w:id="0"/>
      <w:r w:rsidDel="00000000" w:rsidR="00000000" w:rsidRPr="00000000">
        <w:rPr>
          <w:rFonts w:ascii="Verdana" w:cs="Verdana" w:eastAsia="Verdana" w:hAnsi="Verdana"/>
          <w:color w:val="0b9344"/>
          <w:sz w:val="46"/>
          <w:szCs w:val="46"/>
          <w:rtl w:val="0"/>
        </w:rPr>
        <w:t xml:space="preserve">Patient &amp; Public Involvement and Engagement (PPIE) Group</w:t>
      </w:r>
      <w:r w:rsidDel="00000000" w:rsidR="00000000" w:rsidRPr="00000000">
        <w:drawing>
          <wp:anchor allowOverlap="1" behindDoc="0" distB="114300" distT="114300" distL="114300" distR="114300" hidden="0" layoutInCell="1" locked="0" relativeHeight="0" simplePos="0">
            <wp:simplePos x="0" y="0"/>
            <wp:positionH relativeFrom="column">
              <wp:posOffset>2411413</wp:posOffset>
            </wp:positionH>
            <wp:positionV relativeFrom="paragraph">
              <wp:posOffset>247650</wp:posOffset>
            </wp:positionV>
            <wp:extent cx="2158112" cy="1543050"/>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11481" l="0" r="0" t="11389"/>
                    <a:stretch>
                      <a:fillRect/>
                    </a:stretch>
                  </pic:blipFill>
                  <pic:spPr>
                    <a:xfrm>
                      <a:off x="0" y="0"/>
                      <a:ext cx="2158112" cy="1543050"/>
                    </a:xfrm>
                    <a:prstGeom prst="rect"/>
                    <a:ln/>
                  </pic:spPr>
                </pic:pic>
              </a:graphicData>
            </a:graphic>
          </wp:anchor>
        </w:drawing>
      </w:r>
    </w:p>
    <w:p w:rsidR="00000000" w:rsidDel="00000000" w:rsidP="00000000" w:rsidRDefault="00000000" w:rsidRPr="00000000" w14:paraId="00000002">
      <w:pPr>
        <w:pStyle w:val="Heading2"/>
        <w:widowControl w:val="0"/>
        <w:spacing w:after="80" w:before="360" w:line="240" w:lineRule="auto"/>
        <w:jc w:val="center"/>
        <w:rPr>
          <w:rFonts w:ascii="Carlito" w:cs="Carlito" w:eastAsia="Carlito" w:hAnsi="Carlito"/>
          <w:color w:val="0b9344"/>
          <w:sz w:val="32"/>
          <w:szCs w:val="32"/>
        </w:rPr>
      </w:pPr>
      <w:bookmarkStart w:colFirst="0" w:colLast="0" w:name="_7870ivi09twq" w:id="1"/>
      <w:bookmarkEnd w:id="1"/>
      <w:r w:rsidDel="00000000" w:rsidR="00000000" w:rsidRPr="00000000">
        <w:rPr>
          <w:rFonts w:ascii="Carlito" w:cs="Carlito" w:eastAsia="Carlito" w:hAnsi="Carlito"/>
          <w:color w:val="0b9344"/>
          <w:sz w:val="32"/>
          <w:szCs w:val="32"/>
          <w:rtl w:val="0"/>
        </w:rPr>
        <w:t xml:space="preserve">Terms of Reference</w:t>
      </w:r>
    </w:p>
    <w:p w:rsidR="00000000" w:rsidDel="00000000" w:rsidP="00000000" w:rsidRDefault="00000000" w:rsidRPr="00000000" w14:paraId="00000003">
      <w:pPr>
        <w:pStyle w:val="Heading2"/>
        <w:widowControl w:val="0"/>
        <w:spacing w:after="80" w:line="240" w:lineRule="auto"/>
        <w:jc w:val="center"/>
        <w:rPr>
          <w:rFonts w:ascii="Carlito" w:cs="Carlito" w:eastAsia="Carlito" w:hAnsi="Carlito"/>
          <w:b w:val="0"/>
          <w:color w:val="000000"/>
          <w:sz w:val="32"/>
          <w:szCs w:val="32"/>
        </w:rPr>
      </w:pPr>
      <w:bookmarkStart w:colFirst="0" w:colLast="0" w:name="_bwljxue9kt84" w:id="2"/>
      <w:bookmarkEnd w:id="2"/>
      <w:r w:rsidDel="00000000" w:rsidR="00000000" w:rsidRPr="00000000">
        <w:rPr>
          <w:rFonts w:ascii="Carlito" w:cs="Carlito" w:eastAsia="Carlito" w:hAnsi="Carlito"/>
          <w:b w:val="0"/>
          <w:color w:val="0b9344"/>
          <w:rtl w:val="0"/>
        </w:rPr>
        <w:t xml:space="preserve">Version 2 - 29/02/2024</w:t>
      </w:r>
      <w:r w:rsidDel="00000000" w:rsidR="00000000" w:rsidRPr="00000000">
        <w:rPr>
          <w:rtl w:val="0"/>
        </w:rPr>
      </w:r>
    </w:p>
    <w:p w:rsidR="00000000" w:rsidDel="00000000" w:rsidP="00000000" w:rsidRDefault="00000000" w:rsidRPr="00000000" w14:paraId="00000004">
      <w:pPr>
        <w:widowControl w:val="0"/>
        <w:spacing w:before="8" w:line="240" w:lineRule="auto"/>
        <w:rPr>
          <w:rFonts w:ascii="Carlito" w:cs="Carlito" w:eastAsia="Carlito" w:hAnsi="Carlito"/>
          <w:sz w:val="28"/>
          <w:szCs w:val="28"/>
        </w:rPr>
        <w:sectPr>
          <w:footerReference r:id="rId7" w:type="default"/>
          <w:pgSz w:h="15840" w:w="12240" w:orient="portrait"/>
          <w:pgMar w:bottom="863.9999999999999" w:top="863.9999999999999" w:left="863.9999999999999" w:right="863.9999999999999" w:header="720" w:footer="720"/>
          <w:pgNumType w:start="1"/>
        </w:sectPr>
      </w:pPr>
      <w:r w:rsidDel="00000000" w:rsidR="00000000" w:rsidRPr="00000000">
        <w:rPr>
          <w:rtl w:val="0"/>
        </w:rPr>
      </w:r>
    </w:p>
    <w:p w:rsidR="00000000" w:rsidDel="00000000" w:rsidP="00000000" w:rsidRDefault="00000000" w:rsidRPr="00000000" w14:paraId="00000005">
      <w:pPr>
        <w:widowControl w:val="0"/>
        <w:numPr>
          <w:ilvl w:val="0"/>
          <w:numId w:val="1"/>
        </w:numPr>
        <w:tabs>
          <w:tab w:val="left" w:leader="none" w:pos="1980"/>
          <w:tab w:val="left" w:leader="none" w:pos="2065.0000000000005"/>
        </w:tabs>
        <w:spacing w:before="8" w:line="240" w:lineRule="auto"/>
        <w:ind w:left="360"/>
        <w:rPr>
          <w:rFonts w:ascii="Carlito" w:cs="Carlito" w:eastAsia="Carlito" w:hAnsi="Carlito"/>
          <w:b w:val="1"/>
          <w:color w:val="0b9344"/>
          <w:sz w:val="28"/>
          <w:szCs w:val="28"/>
        </w:rPr>
      </w:pPr>
      <w:r w:rsidDel="00000000" w:rsidR="00000000" w:rsidRPr="00000000">
        <w:rPr>
          <w:rFonts w:ascii="Carlito" w:cs="Carlito" w:eastAsia="Carlito" w:hAnsi="Carlito"/>
          <w:b w:val="1"/>
          <w:color w:val="0b9344"/>
          <w:sz w:val="28"/>
          <w:szCs w:val="28"/>
          <w:rtl w:val="0"/>
        </w:rPr>
        <w:t xml:space="preserve">Background</w:t>
      </w:r>
    </w:p>
    <w:p w:rsidR="00000000" w:rsidDel="00000000" w:rsidP="00000000" w:rsidRDefault="00000000" w:rsidRPr="00000000" w14:paraId="00000006">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Patient and public involvement and engagement (PPIE) is research being carried out ‘with’ or ‘by’ members of the public rather than ‘to’, ‘about’ or ‘for’ them. This approach involves an active and meaningful partnership between patients, the public, doctors and researchers to identify research priorities, design studies, carry out research and disseminate study findings. Involvement and engagement promotes research that is more relevant and useful to the public. With the creation of the new Clinical Trials Unit at Ziauddin University, the establishment of the PPIE group is essential to support the design and conduct of high-quality patient-centered trials and research. </w:t>
      </w:r>
    </w:p>
    <w:p w:rsidR="00000000" w:rsidDel="00000000" w:rsidP="00000000" w:rsidRDefault="00000000" w:rsidRPr="00000000" w14:paraId="00000007">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tl w:val="0"/>
        </w:rPr>
      </w:r>
    </w:p>
    <w:p w:rsidR="00000000" w:rsidDel="00000000" w:rsidP="00000000" w:rsidRDefault="00000000" w:rsidRPr="00000000" w14:paraId="00000008">
      <w:pPr>
        <w:widowControl w:val="0"/>
        <w:numPr>
          <w:ilvl w:val="0"/>
          <w:numId w:val="1"/>
        </w:numPr>
        <w:tabs>
          <w:tab w:val="left" w:leader="none" w:pos="1980"/>
          <w:tab w:val="left" w:leader="none" w:pos="2065.0000000000005"/>
        </w:tabs>
        <w:spacing w:after="200" w:before="8" w:line="240" w:lineRule="auto"/>
        <w:ind w:left="360"/>
        <w:rPr>
          <w:rFonts w:ascii="Carlito" w:cs="Carlito" w:eastAsia="Carlito" w:hAnsi="Carlito"/>
          <w:b w:val="1"/>
          <w:color w:val="0b9344"/>
          <w:sz w:val="28"/>
          <w:szCs w:val="28"/>
        </w:rPr>
      </w:pPr>
      <w:r w:rsidDel="00000000" w:rsidR="00000000" w:rsidRPr="00000000">
        <w:rPr>
          <w:rFonts w:ascii="Carlito" w:cs="Carlito" w:eastAsia="Carlito" w:hAnsi="Carlito"/>
          <w:b w:val="1"/>
          <w:color w:val="0b9344"/>
          <w:sz w:val="28"/>
          <w:szCs w:val="28"/>
          <w:rtl w:val="0"/>
        </w:rPr>
        <w:t xml:space="preserve">Mission Statement &amp; Philosophy</w:t>
      </w:r>
    </w:p>
    <w:p w:rsidR="00000000" w:rsidDel="00000000" w:rsidP="00000000" w:rsidRDefault="00000000" w:rsidRPr="00000000" w14:paraId="00000009">
      <w:pPr>
        <w:widowControl w:val="0"/>
        <w:tabs>
          <w:tab w:val="left" w:leader="none" w:pos="1980"/>
          <w:tab w:val="left" w:leader="none" w:pos="2065.0000000000005"/>
        </w:tabs>
        <w:spacing w:before="8" w:line="240" w:lineRule="auto"/>
        <w:jc w:val="center"/>
        <w:rPr>
          <w:rFonts w:ascii="Carlito" w:cs="Carlito" w:eastAsia="Carlito" w:hAnsi="Carlito"/>
          <w:i w:val="1"/>
          <w:sz w:val="28"/>
          <w:szCs w:val="28"/>
        </w:rPr>
      </w:pPr>
      <w:r w:rsidDel="00000000" w:rsidR="00000000" w:rsidRPr="00000000">
        <w:rPr>
          <w:rFonts w:ascii="Carlito" w:cs="Carlito" w:eastAsia="Carlito" w:hAnsi="Carlito"/>
          <w:i w:val="1"/>
          <w:sz w:val="28"/>
          <w:szCs w:val="28"/>
          <w:rtl w:val="0"/>
        </w:rPr>
        <w:t xml:space="preserve">To advocate for our community and ensure its voice is heard in healthcare practices. To advise on and support the undertaking of high-quality patient-centered research at Ziauddin University. </w:t>
      </w:r>
    </w:p>
    <w:p w:rsidR="00000000" w:rsidDel="00000000" w:rsidP="00000000" w:rsidRDefault="00000000" w:rsidRPr="00000000" w14:paraId="0000000A">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tl w:val="0"/>
        </w:rPr>
      </w:r>
    </w:p>
    <w:p w:rsidR="00000000" w:rsidDel="00000000" w:rsidP="00000000" w:rsidRDefault="00000000" w:rsidRPr="00000000" w14:paraId="0000000B">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We are committed to ensuring meaningful dialogue between researchers and the community in order to facilitate transparency in research practice and to impact decision-making. Together we are determined to foster a research culture that values diverse opinions and caters to cultural sensitivities. Our work adheres to the National Institute for Health and Care Research Standards for Public Involvement.</w:t>
      </w:r>
    </w:p>
    <w:p w:rsidR="00000000" w:rsidDel="00000000" w:rsidP="00000000" w:rsidRDefault="00000000" w:rsidRPr="00000000" w14:paraId="0000000C">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tl w:val="0"/>
        </w:rPr>
      </w:r>
    </w:p>
    <w:p w:rsidR="00000000" w:rsidDel="00000000" w:rsidP="00000000" w:rsidRDefault="00000000" w:rsidRPr="00000000" w14:paraId="0000000D">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tl w:val="0"/>
        </w:rPr>
      </w:r>
    </w:p>
    <w:p w:rsidR="00000000" w:rsidDel="00000000" w:rsidP="00000000" w:rsidRDefault="00000000" w:rsidRPr="00000000" w14:paraId="0000000E">
      <w:pPr>
        <w:widowControl w:val="0"/>
        <w:numPr>
          <w:ilvl w:val="0"/>
          <w:numId w:val="1"/>
        </w:numPr>
        <w:tabs>
          <w:tab w:val="left" w:leader="none" w:pos="1980"/>
          <w:tab w:val="left" w:leader="none" w:pos="2065.0000000000005"/>
        </w:tabs>
        <w:spacing w:after="200" w:before="8" w:line="240" w:lineRule="auto"/>
        <w:ind w:left="360"/>
        <w:rPr>
          <w:rFonts w:ascii="Carlito" w:cs="Carlito" w:eastAsia="Carlito" w:hAnsi="Carlito"/>
          <w:b w:val="1"/>
          <w:color w:val="0b9344"/>
          <w:sz w:val="28"/>
          <w:szCs w:val="28"/>
        </w:rPr>
      </w:pPr>
      <w:r w:rsidDel="00000000" w:rsidR="00000000" w:rsidRPr="00000000">
        <w:rPr>
          <w:rFonts w:ascii="Carlito" w:cs="Carlito" w:eastAsia="Carlito" w:hAnsi="Carlito"/>
          <w:b w:val="1"/>
          <w:color w:val="0b9344"/>
          <w:sz w:val="28"/>
          <w:szCs w:val="28"/>
          <w:rtl w:val="0"/>
        </w:rPr>
        <w:t xml:space="preserve">Aims &amp; Activities</w:t>
      </w:r>
    </w:p>
    <w:p w:rsidR="00000000" w:rsidDel="00000000" w:rsidP="00000000" w:rsidRDefault="00000000" w:rsidRPr="00000000" w14:paraId="0000000F">
      <w:pPr>
        <w:rPr>
          <w:rFonts w:ascii="Carlito" w:cs="Carlito" w:eastAsia="Carlito" w:hAnsi="Carlito"/>
          <w:sz w:val="28"/>
          <w:szCs w:val="28"/>
          <w:highlight w:val="white"/>
        </w:rPr>
      </w:pPr>
      <w:r w:rsidDel="00000000" w:rsidR="00000000" w:rsidRPr="00000000">
        <w:rPr>
          <w:rFonts w:ascii="Carlito" w:cs="Carlito" w:eastAsia="Carlito" w:hAnsi="Carlito"/>
          <w:sz w:val="28"/>
          <w:szCs w:val="28"/>
          <w:highlight w:val="white"/>
          <w:rtl w:val="0"/>
        </w:rPr>
        <w:t xml:space="preserve">The broad aims and activities of the PPIE group are:</w:t>
      </w:r>
    </w:p>
    <w:p w:rsidR="00000000" w:rsidDel="00000000" w:rsidP="00000000" w:rsidRDefault="00000000" w:rsidRPr="00000000" w14:paraId="00000010">
      <w:pPr>
        <w:spacing w:line="240" w:lineRule="auto"/>
        <w:rPr>
          <w:rFonts w:ascii="Carlito" w:cs="Carlito" w:eastAsia="Carlito" w:hAnsi="Carlito"/>
          <w:sz w:val="10"/>
          <w:szCs w:val="10"/>
          <w:highlight w:val="white"/>
        </w:rPr>
      </w:pPr>
      <w:r w:rsidDel="00000000" w:rsidR="00000000" w:rsidRPr="00000000">
        <w:rPr>
          <w:rtl w:val="0"/>
        </w:rPr>
      </w:r>
    </w:p>
    <w:p w:rsidR="00000000" w:rsidDel="00000000" w:rsidP="00000000" w:rsidRDefault="00000000" w:rsidRPr="00000000" w14:paraId="00000011">
      <w:pPr>
        <w:widowControl w:val="0"/>
        <w:numPr>
          <w:ilvl w:val="0"/>
          <w:numId w:val="4"/>
        </w:numPr>
        <w:tabs>
          <w:tab w:val="left" w:leader="none" w:pos="1980"/>
          <w:tab w:val="left" w:leader="none" w:pos="2065.0000000000005"/>
        </w:tabs>
        <w:spacing w:after="0" w:afterAutospacing="0" w:before="8"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advise on research priorities</w:t>
      </w:r>
    </w:p>
    <w:p w:rsidR="00000000" w:rsidDel="00000000" w:rsidP="00000000" w:rsidRDefault="00000000" w:rsidRPr="00000000" w14:paraId="00000012">
      <w:pPr>
        <w:widowControl w:val="0"/>
        <w:numPr>
          <w:ilvl w:val="0"/>
          <w:numId w:val="4"/>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advise on the design of clinical trial protocols</w:t>
      </w:r>
    </w:p>
    <w:p w:rsidR="00000000" w:rsidDel="00000000" w:rsidP="00000000" w:rsidRDefault="00000000" w:rsidRPr="00000000" w14:paraId="00000013">
      <w:pPr>
        <w:widowControl w:val="0"/>
        <w:numPr>
          <w:ilvl w:val="0"/>
          <w:numId w:val="4"/>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contribute to the ethical review of clinical trials</w:t>
      </w:r>
    </w:p>
    <w:p w:rsidR="00000000" w:rsidDel="00000000" w:rsidP="00000000" w:rsidRDefault="00000000" w:rsidRPr="00000000" w14:paraId="00000014">
      <w:pPr>
        <w:widowControl w:val="0"/>
        <w:numPr>
          <w:ilvl w:val="0"/>
          <w:numId w:val="4"/>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support the development of study materials</w:t>
      </w:r>
    </w:p>
    <w:p w:rsidR="00000000" w:rsidDel="00000000" w:rsidP="00000000" w:rsidRDefault="00000000" w:rsidRPr="00000000" w14:paraId="00000015">
      <w:pPr>
        <w:widowControl w:val="0"/>
        <w:numPr>
          <w:ilvl w:val="0"/>
          <w:numId w:val="4"/>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support the conduct and implementation of clinical trials</w:t>
      </w:r>
    </w:p>
    <w:p w:rsidR="00000000" w:rsidDel="00000000" w:rsidP="00000000" w:rsidRDefault="00000000" w:rsidRPr="00000000" w14:paraId="00000016">
      <w:pPr>
        <w:widowControl w:val="0"/>
        <w:numPr>
          <w:ilvl w:val="0"/>
          <w:numId w:val="4"/>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participate in data analysis </w:t>
      </w:r>
    </w:p>
    <w:p w:rsidR="00000000" w:rsidDel="00000000" w:rsidP="00000000" w:rsidRDefault="00000000" w:rsidRPr="00000000" w14:paraId="00000017">
      <w:pPr>
        <w:widowControl w:val="0"/>
        <w:numPr>
          <w:ilvl w:val="0"/>
          <w:numId w:val="4"/>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support the dissemination of results to the public</w:t>
      </w:r>
    </w:p>
    <w:p w:rsidR="00000000" w:rsidDel="00000000" w:rsidP="00000000" w:rsidRDefault="00000000" w:rsidRPr="00000000" w14:paraId="00000018">
      <w:pPr>
        <w:widowControl w:val="0"/>
        <w:numPr>
          <w:ilvl w:val="0"/>
          <w:numId w:val="4"/>
        </w:numPr>
        <w:tabs>
          <w:tab w:val="left" w:leader="none" w:pos="1980"/>
          <w:tab w:val="left" w:leader="none" w:pos="2065.0000000000005"/>
        </w:tabs>
        <w:spacing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To advocate for post-trial access to approved and effective interventions</w:t>
      </w:r>
    </w:p>
    <w:p w:rsidR="00000000" w:rsidDel="00000000" w:rsidP="00000000" w:rsidRDefault="00000000" w:rsidRPr="00000000" w14:paraId="00000019">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tl w:val="0"/>
        </w:rPr>
      </w:r>
    </w:p>
    <w:p w:rsidR="00000000" w:rsidDel="00000000" w:rsidP="00000000" w:rsidRDefault="00000000" w:rsidRPr="00000000" w14:paraId="0000001A">
      <w:pPr>
        <w:widowControl w:val="0"/>
        <w:tabs>
          <w:tab w:val="left" w:leader="none" w:pos="1980"/>
          <w:tab w:val="left" w:leader="none" w:pos="2065.0000000000005"/>
        </w:tabs>
        <w:spacing w:after="200" w:before="8" w:line="240" w:lineRule="auto"/>
        <w:ind w:left="360"/>
        <w:rPr>
          <w:rFonts w:ascii="Carlito" w:cs="Carlito" w:eastAsia="Carlito" w:hAnsi="Carlito"/>
          <w:b w:val="1"/>
          <w:color w:val="0b9344"/>
          <w:sz w:val="28"/>
          <w:szCs w:val="28"/>
        </w:rPr>
      </w:pPr>
      <w:r w:rsidDel="00000000" w:rsidR="00000000" w:rsidRPr="00000000">
        <w:rPr>
          <w:rFonts w:ascii="Carlito" w:cs="Carlito" w:eastAsia="Carlito" w:hAnsi="Carlito"/>
          <w:b w:val="1"/>
          <w:color w:val="0b9344"/>
          <w:sz w:val="28"/>
          <w:szCs w:val="28"/>
          <w:rtl w:val="0"/>
        </w:rPr>
        <w:t xml:space="preserve">4. </w:t>
        <w:tab/>
        <w:t xml:space="preserve">Governance &amp; Structure</w:t>
      </w:r>
    </w:p>
    <w:p w:rsidR="00000000" w:rsidDel="00000000" w:rsidP="00000000" w:rsidRDefault="00000000" w:rsidRPr="00000000" w14:paraId="0000001B">
      <w:pPr>
        <w:rPr>
          <w:rFonts w:ascii="Carlito" w:cs="Carlito" w:eastAsia="Carlito" w:hAnsi="Carlito"/>
          <w:sz w:val="28"/>
          <w:szCs w:val="28"/>
          <w:highlight w:val="white"/>
        </w:rPr>
      </w:pPr>
      <w:r w:rsidDel="00000000" w:rsidR="00000000" w:rsidRPr="00000000">
        <w:rPr>
          <w:rFonts w:ascii="Carlito" w:cs="Carlito" w:eastAsia="Carlito" w:hAnsi="Carlito"/>
          <w:sz w:val="28"/>
          <w:szCs w:val="28"/>
          <w:highlight w:val="white"/>
          <w:rtl w:val="0"/>
        </w:rPr>
        <w:t xml:space="preserve">The PPIE group is part of the Clinical Trials Unit at the Ziauddin University Group of Hospitals and is funded until 30th June 2024 by a Public Engagement Bursary from the Mahidol Oxford Tropical Medicine Research Unit. The PPIE group consists of up to ten patients, their family members and members of the public as well as up to three researchers.</w:t>
      </w:r>
    </w:p>
    <w:p w:rsidR="00000000" w:rsidDel="00000000" w:rsidP="00000000" w:rsidRDefault="00000000" w:rsidRPr="00000000" w14:paraId="0000001C">
      <w:pPr>
        <w:rPr>
          <w:rFonts w:ascii="Carlito" w:cs="Carlito" w:eastAsia="Carlito" w:hAnsi="Carlito"/>
          <w:sz w:val="10"/>
          <w:szCs w:val="10"/>
          <w:highlight w:val="white"/>
        </w:rPr>
      </w:pPr>
      <w:r w:rsidDel="00000000" w:rsidR="00000000" w:rsidRPr="00000000">
        <w:rPr>
          <w:rtl w:val="0"/>
        </w:rPr>
      </w:r>
    </w:p>
    <w:p w:rsidR="00000000" w:rsidDel="00000000" w:rsidP="00000000" w:rsidRDefault="00000000" w:rsidRPr="00000000" w14:paraId="0000001D">
      <w:pPr>
        <w:widowControl w:val="0"/>
        <w:numPr>
          <w:ilvl w:val="0"/>
          <w:numId w:val="5"/>
        </w:numPr>
        <w:tabs>
          <w:tab w:val="left" w:leader="none" w:pos="1980"/>
          <w:tab w:val="left" w:leader="none" w:pos="2065.0000000000005"/>
        </w:tabs>
        <w:spacing w:after="0" w:afterAutospacing="0" w:before="8"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The group will have no designated leader and will function on the basis of equal participation.</w:t>
      </w:r>
    </w:p>
    <w:p w:rsidR="00000000" w:rsidDel="00000000" w:rsidP="00000000" w:rsidRDefault="00000000" w:rsidRPr="00000000" w14:paraId="0000001E">
      <w:pPr>
        <w:widowControl w:val="0"/>
        <w:numPr>
          <w:ilvl w:val="0"/>
          <w:numId w:val="5"/>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Correspondence and logistical arrangements (i.e. create agenda, send reminders) will be facilitated by one of the research members, denoted as the ‘PPIE coordinator.’ </w:t>
      </w:r>
    </w:p>
    <w:p w:rsidR="00000000" w:rsidDel="00000000" w:rsidP="00000000" w:rsidRDefault="00000000" w:rsidRPr="00000000" w14:paraId="0000001F">
      <w:pPr>
        <w:widowControl w:val="0"/>
        <w:numPr>
          <w:ilvl w:val="0"/>
          <w:numId w:val="5"/>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Members are free to leave the group at any time and will be replaced by new members. New members will be recruited and vetted by the PPIE coordinator based on the following criteria:</w:t>
      </w:r>
    </w:p>
    <w:p w:rsidR="00000000" w:rsidDel="00000000" w:rsidP="00000000" w:rsidRDefault="00000000" w:rsidRPr="00000000" w14:paraId="00000020">
      <w:pPr>
        <w:widowControl w:val="0"/>
        <w:numPr>
          <w:ilvl w:val="1"/>
          <w:numId w:val="5"/>
        </w:numPr>
        <w:tabs>
          <w:tab w:val="left" w:leader="none" w:pos="1980"/>
          <w:tab w:val="left" w:leader="none" w:pos="2065.0000000000005"/>
        </w:tabs>
        <w:spacing w:after="0" w:afterAutospacing="0" w:before="0" w:beforeAutospacing="0" w:line="240" w:lineRule="auto"/>
        <w:ind w:left="144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Must be able to contribute to the group critically </w:t>
      </w:r>
    </w:p>
    <w:p w:rsidR="00000000" w:rsidDel="00000000" w:rsidP="00000000" w:rsidRDefault="00000000" w:rsidRPr="00000000" w14:paraId="00000021">
      <w:pPr>
        <w:widowControl w:val="0"/>
        <w:numPr>
          <w:ilvl w:val="1"/>
          <w:numId w:val="5"/>
        </w:numPr>
        <w:tabs>
          <w:tab w:val="left" w:leader="none" w:pos="1980"/>
          <w:tab w:val="left" w:leader="none" w:pos="2065.0000000000005"/>
        </w:tabs>
        <w:spacing w:after="0" w:afterAutospacing="0" w:before="0" w:beforeAutospacing="0" w:line="240" w:lineRule="auto"/>
        <w:ind w:left="144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Must be willing to give time</w:t>
      </w:r>
    </w:p>
    <w:p w:rsidR="00000000" w:rsidDel="00000000" w:rsidP="00000000" w:rsidRDefault="00000000" w:rsidRPr="00000000" w14:paraId="00000022">
      <w:pPr>
        <w:widowControl w:val="0"/>
        <w:numPr>
          <w:ilvl w:val="1"/>
          <w:numId w:val="5"/>
        </w:numPr>
        <w:tabs>
          <w:tab w:val="left" w:leader="none" w:pos="1980"/>
          <w:tab w:val="left" w:leader="none" w:pos="2065.0000000000005"/>
        </w:tabs>
        <w:spacing w:after="0" w:afterAutospacing="0" w:before="0" w:beforeAutospacing="0" w:line="240" w:lineRule="auto"/>
        <w:ind w:left="144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Should ideally have experience in community engagement, research or social work</w:t>
      </w:r>
    </w:p>
    <w:p w:rsidR="00000000" w:rsidDel="00000000" w:rsidP="00000000" w:rsidRDefault="00000000" w:rsidRPr="00000000" w14:paraId="00000023">
      <w:pPr>
        <w:widowControl w:val="0"/>
        <w:numPr>
          <w:ilvl w:val="0"/>
          <w:numId w:val="5"/>
        </w:numPr>
        <w:tabs>
          <w:tab w:val="left" w:leader="none" w:pos="1980"/>
          <w:tab w:val="left" w:leader="none" w:pos="2065.0000000000005"/>
        </w:tabs>
        <w:spacing w:before="0" w:beforeAutospacing="0" w:line="240" w:lineRule="auto"/>
        <w:ind w:left="720" w:hanging="36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Guest speakers can be invited to meetings as advisors or trainers as deemed necessary by the PPIE group.</w:t>
      </w:r>
    </w:p>
    <w:p w:rsidR="00000000" w:rsidDel="00000000" w:rsidP="00000000" w:rsidRDefault="00000000" w:rsidRPr="00000000" w14:paraId="00000024">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tl w:val="0"/>
        </w:rPr>
      </w:r>
    </w:p>
    <w:p w:rsidR="00000000" w:rsidDel="00000000" w:rsidP="00000000" w:rsidRDefault="00000000" w:rsidRPr="00000000" w14:paraId="00000025">
      <w:pPr>
        <w:widowControl w:val="0"/>
        <w:tabs>
          <w:tab w:val="left" w:leader="none" w:pos="1980"/>
          <w:tab w:val="left" w:leader="none" w:pos="2065.0000000000005"/>
        </w:tabs>
        <w:spacing w:after="200" w:before="8" w:line="240" w:lineRule="auto"/>
        <w:rPr>
          <w:rFonts w:ascii="Carlito" w:cs="Carlito" w:eastAsia="Carlito" w:hAnsi="Carlito"/>
          <w:b w:val="1"/>
          <w:color w:val="0b934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6">
      <w:pPr>
        <w:widowControl w:val="0"/>
        <w:numPr>
          <w:ilvl w:val="0"/>
          <w:numId w:val="5"/>
        </w:numPr>
        <w:tabs>
          <w:tab w:val="left" w:leader="none" w:pos="1980"/>
          <w:tab w:val="left" w:leader="none" w:pos="2065.0000000000005"/>
        </w:tabs>
        <w:spacing w:after="200" w:before="8" w:line="240" w:lineRule="auto"/>
        <w:ind w:left="360"/>
        <w:rPr>
          <w:rFonts w:ascii="Carlito" w:cs="Carlito" w:eastAsia="Carlito" w:hAnsi="Carlito"/>
          <w:b w:val="1"/>
          <w:color w:val="0b9344"/>
          <w:sz w:val="28"/>
          <w:szCs w:val="28"/>
        </w:rPr>
      </w:pPr>
      <w:r w:rsidDel="00000000" w:rsidR="00000000" w:rsidRPr="00000000">
        <w:rPr>
          <w:rFonts w:ascii="Carlito" w:cs="Carlito" w:eastAsia="Carlito" w:hAnsi="Carlito"/>
          <w:b w:val="1"/>
          <w:color w:val="0b9344"/>
          <w:sz w:val="28"/>
          <w:szCs w:val="28"/>
          <w:rtl w:val="0"/>
        </w:rPr>
        <w:t xml:space="preserve">Meetings of the Group</w:t>
      </w:r>
    </w:p>
    <w:p w:rsidR="00000000" w:rsidDel="00000000" w:rsidP="00000000" w:rsidRDefault="00000000" w:rsidRPr="00000000" w14:paraId="00000027">
      <w:pPr>
        <w:widowControl w:val="0"/>
        <w:tabs>
          <w:tab w:val="left" w:leader="none" w:pos="1980"/>
          <w:tab w:val="left" w:leader="none" w:pos="2065.0000000000005"/>
        </w:tabs>
        <w:spacing w:line="240" w:lineRule="auto"/>
        <w:rPr>
          <w:rFonts w:ascii="Carlito" w:cs="Carlito" w:eastAsia="Carlito" w:hAnsi="Carlito"/>
          <w:color w:val="0b9344"/>
          <w:sz w:val="2"/>
          <w:szCs w:val="2"/>
        </w:rPr>
      </w:pPr>
      <w:r w:rsidDel="00000000" w:rsidR="00000000" w:rsidRPr="00000000">
        <w:rPr>
          <w:rtl w:val="0"/>
        </w:rPr>
      </w:r>
    </w:p>
    <w:p w:rsidR="00000000" w:rsidDel="00000000" w:rsidP="00000000" w:rsidRDefault="00000000" w:rsidRPr="00000000" w14:paraId="00000028">
      <w:pPr>
        <w:widowControl w:val="0"/>
        <w:numPr>
          <w:ilvl w:val="0"/>
          <w:numId w:val="3"/>
        </w:numPr>
        <w:tabs>
          <w:tab w:val="left" w:leader="none" w:pos="1980"/>
          <w:tab w:val="left" w:leader="none" w:pos="2065.0000000000005"/>
        </w:tabs>
        <w:spacing w:after="0" w:after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Meetings are to be held every 2 weeks or more frequently as deemed necessary by the PPIE group.</w:t>
      </w:r>
    </w:p>
    <w:p w:rsidR="00000000" w:rsidDel="00000000" w:rsidP="00000000" w:rsidRDefault="00000000" w:rsidRPr="00000000" w14:paraId="00000029">
      <w:pPr>
        <w:widowControl w:val="0"/>
        <w:numPr>
          <w:ilvl w:val="0"/>
          <w:numId w:val="3"/>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Meetings are to be alternated between in-person and online sessions. Members can opt for online participation during in-person meetings as well.</w:t>
      </w:r>
    </w:p>
    <w:p w:rsidR="00000000" w:rsidDel="00000000" w:rsidP="00000000" w:rsidRDefault="00000000" w:rsidRPr="00000000" w14:paraId="0000002A">
      <w:pPr>
        <w:widowControl w:val="0"/>
        <w:numPr>
          <w:ilvl w:val="0"/>
          <w:numId w:val="3"/>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Members must inform the PPIE coordinator if they are unable to attend a meeting.</w:t>
      </w:r>
    </w:p>
    <w:p w:rsidR="00000000" w:rsidDel="00000000" w:rsidP="00000000" w:rsidRDefault="00000000" w:rsidRPr="00000000" w14:paraId="0000002B">
      <w:pPr>
        <w:widowControl w:val="0"/>
        <w:numPr>
          <w:ilvl w:val="0"/>
          <w:numId w:val="3"/>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Meeting dates will be scheduled at least 10 days in advance. </w:t>
      </w:r>
    </w:p>
    <w:p w:rsidR="00000000" w:rsidDel="00000000" w:rsidP="00000000" w:rsidRDefault="00000000" w:rsidRPr="00000000" w14:paraId="0000002C">
      <w:pPr>
        <w:widowControl w:val="0"/>
        <w:numPr>
          <w:ilvl w:val="0"/>
          <w:numId w:val="3"/>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In-person meetings will be 2 hours long maximum. Online meetings will last 1 hour.</w:t>
      </w:r>
    </w:p>
    <w:p w:rsidR="00000000" w:rsidDel="00000000" w:rsidP="00000000" w:rsidRDefault="00000000" w:rsidRPr="00000000" w14:paraId="0000002D">
      <w:pPr>
        <w:widowControl w:val="0"/>
        <w:numPr>
          <w:ilvl w:val="0"/>
          <w:numId w:val="3"/>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Meetings will not be recorded, however, meeting minutes will be captured by a different group member volunteering each time.</w:t>
      </w:r>
    </w:p>
    <w:p w:rsidR="00000000" w:rsidDel="00000000" w:rsidP="00000000" w:rsidRDefault="00000000" w:rsidRPr="00000000" w14:paraId="0000002E">
      <w:pPr>
        <w:widowControl w:val="0"/>
        <w:numPr>
          <w:ilvl w:val="0"/>
          <w:numId w:val="3"/>
        </w:numPr>
        <w:tabs>
          <w:tab w:val="left" w:leader="none" w:pos="1980"/>
          <w:tab w:val="left" w:leader="none" w:pos="2065.0000000000005"/>
        </w:tabs>
        <w:spacing w:after="0" w:afterAutospacing="0" w:before="0" w:before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Decisions will be made by a majority vote, as long as a minimum of 75% of members are in attendance.</w:t>
      </w:r>
    </w:p>
    <w:p w:rsidR="00000000" w:rsidDel="00000000" w:rsidP="00000000" w:rsidRDefault="00000000" w:rsidRPr="00000000" w14:paraId="0000002F">
      <w:pPr>
        <w:widowControl w:val="0"/>
        <w:numPr>
          <w:ilvl w:val="0"/>
          <w:numId w:val="3"/>
        </w:numPr>
        <w:tabs>
          <w:tab w:val="left" w:leader="none" w:pos="1980"/>
          <w:tab w:val="left" w:leader="none" w:pos="2065.0000000000005"/>
        </w:tabs>
        <w:spacing w:before="0" w:beforeAutospacing="0" w:line="240" w:lineRule="auto"/>
        <w:ind w:left="720" w:hanging="360"/>
        <w:rPr>
          <w:rFonts w:ascii="Carlito" w:cs="Carlito" w:eastAsia="Carlito" w:hAnsi="Carlito"/>
          <w:sz w:val="26"/>
          <w:szCs w:val="26"/>
        </w:rPr>
      </w:pPr>
      <w:r w:rsidDel="00000000" w:rsidR="00000000" w:rsidRPr="00000000">
        <w:rPr>
          <w:rFonts w:ascii="Carlito" w:cs="Carlito" w:eastAsia="Carlito" w:hAnsi="Carlito"/>
          <w:sz w:val="26"/>
          <w:szCs w:val="26"/>
          <w:rtl w:val="0"/>
        </w:rPr>
        <w:t xml:space="preserve">Content discussed during meetings is confidential and should never be shared outside of the group.</w:t>
      </w:r>
    </w:p>
    <w:p w:rsidR="00000000" w:rsidDel="00000000" w:rsidP="00000000" w:rsidRDefault="00000000" w:rsidRPr="00000000" w14:paraId="00000030">
      <w:pPr>
        <w:widowControl w:val="0"/>
        <w:tabs>
          <w:tab w:val="left" w:leader="none" w:pos="1980"/>
          <w:tab w:val="left" w:leader="none" w:pos="2065.0000000000005"/>
        </w:tabs>
        <w:spacing w:before="8" w:line="240" w:lineRule="auto"/>
        <w:rPr>
          <w:rFonts w:ascii="Carlito" w:cs="Carlito" w:eastAsia="Carlito" w:hAnsi="Carlito"/>
          <w:sz w:val="20"/>
          <w:szCs w:val="20"/>
        </w:rPr>
      </w:pPr>
      <w:r w:rsidDel="00000000" w:rsidR="00000000" w:rsidRPr="00000000">
        <w:rPr>
          <w:rtl w:val="0"/>
        </w:rPr>
      </w:r>
    </w:p>
    <w:p w:rsidR="00000000" w:rsidDel="00000000" w:rsidP="00000000" w:rsidRDefault="00000000" w:rsidRPr="00000000" w14:paraId="00000031">
      <w:pPr>
        <w:widowControl w:val="0"/>
        <w:tabs>
          <w:tab w:val="left" w:leader="none" w:pos="1980"/>
          <w:tab w:val="left" w:leader="none" w:pos="2065.0000000000005"/>
        </w:tabs>
        <w:spacing w:after="200" w:before="8" w:line="240" w:lineRule="auto"/>
        <w:ind w:left="360"/>
        <w:rPr>
          <w:rFonts w:ascii="Carlito" w:cs="Carlito" w:eastAsia="Carlito" w:hAnsi="Carlito"/>
          <w:b w:val="1"/>
          <w:color w:val="0b9344"/>
          <w:sz w:val="28"/>
          <w:szCs w:val="28"/>
        </w:rPr>
      </w:pPr>
      <w:r w:rsidDel="00000000" w:rsidR="00000000" w:rsidRPr="00000000">
        <w:rPr>
          <w:rFonts w:ascii="Carlito" w:cs="Carlito" w:eastAsia="Carlito" w:hAnsi="Carlito"/>
          <w:b w:val="1"/>
          <w:color w:val="0b9344"/>
          <w:sz w:val="28"/>
          <w:szCs w:val="28"/>
          <w:rtl w:val="0"/>
        </w:rPr>
        <w:t xml:space="preserve">6. </w:t>
        <w:tab/>
        <w:t xml:space="preserve">Roles &amp; Responsibilities of Members</w:t>
      </w:r>
    </w:p>
    <w:p w:rsidR="00000000" w:rsidDel="00000000" w:rsidP="00000000" w:rsidRDefault="00000000" w:rsidRPr="00000000" w14:paraId="00000032">
      <w:pPr>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Urdu will be the main language of communication during PPIE meetings to facilitate participation from all members. WhatsApp will be the main method of communication between members and the PPIE coordinator. Any materials for review will be sent to members based on their language and format preferences as indicated in the ‘My Involvement Profile’ completed before they started their involvement in the group. Research members are responsible for coordinating ongoing development opportunities for members.</w:t>
      </w:r>
    </w:p>
    <w:p w:rsidR="00000000" w:rsidDel="00000000" w:rsidP="00000000" w:rsidRDefault="00000000" w:rsidRPr="00000000" w14:paraId="00000033">
      <w:pPr>
        <w:rPr>
          <w:rFonts w:ascii="Carlito" w:cs="Carlito" w:eastAsia="Carlito" w:hAnsi="Carlito"/>
          <w:sz w:val="26"/>
          <w:szCs w:val="26"/>
          <w:highlight w:val="white"/>
        </w:rPr>
      </w:pPr>
      <w:r w:rsidDel="00000000" w:rsidR="00000000" w:rsidRPr="00000000">
        <w:rPr>
          <w:rtl w:val="0"/>
        </w:rPr>
      </w:r>
    </w:p>
    <w:p w:rsidR="00000000" w:rsidDel="00000000" w:rsidP="00000000" w:rsidRDefault="00000000" w:rsidRPr="00000000" w14:paraId="00000034">
      <w:pPr>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All members will adhere to the following values and principles during all interactions.</w:t>
      </w:r>
    </w:p>
    <w:p w:rsidR="00000000" w:rsidDel="00000000" w:rsidP="00000000" w:rsidRDefault="00000000" w:rsidRPr="00000000" w14:paraId="00000035">
      <w:pPr>
        <w:rPr>
          <w:rFonts w:ascii="Carlito" w:cs="Carlito" w:eastAsia="Carlito" w:hAnsi="Carlito"/>
          <w:sz w:val="8"/>
          <w:szCs w:val="8"/>
          <w:highlight w:val="white"/>
        </w:rPr>
        <w:sectPr>
          <w:type w:val="continuous"/>
          <w:pgSz w:h="15840" w:w="12240" w:orient="portrait"/>
          <w:pgMar w:bottom="863.9999999999999" w:top="863.9999999999999" w:left="863.9999999999999" w:right="863.9999999999999" w:header="215.99999999999997" w:footer="720"/>
          <w:cols w:equalWidth="0" w:num="1">
            <w:col w:space="0" w:w="11000"/>
          </w:cols>
        </w:sectPr>
      </w:pPr>
      <w:r w:rsidDel="00000000" w:rsidR="00000000" w:rsidRPr="00000000">
        <w:rPr>
          <w:rtl w:val="0"/>
        </w:rPr>
      </w:r>
    </w:p>
    <w:p w:rsidR="00000000" w:rsidDel="00000000" w:rsidP="00000000" w:rsidRDefault="00000000" w:rsidRPr="00000000" w14:paraId="00000036">
      <w:pPr>
        <w:numPr>
          <w:ilvl w:val="0"/>
          <w:numId w:val="2"/>
        </w:numPr>
        <w:ind w:left="720" w:hanging="360"/>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Honesty</w:t>
      </w:r>
    </w:p>
    <w:p w:rsidR="00000000" w:rsidDel="00000000" w:rsidP="00000000" w:rsidRDefault="00000000" w:rsidRPr="00000000" w14:paraId="00000037">
      <w:pPr>
        <w:numPr>
          <w:ilvl w:val="0"/>
          <w:numId w:val="2"/>
        </w:numPr>
        <w:ind w:left="720" w:hanging="360"/>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Trust</w:t>
      </w:r>
    </w:p>
    <w:p w:rsidR="00000000" w:rsidDel="00000000" w:rsidP="00000000" w:rsidRDefault="00000000" w:rsidRPr="00000000" w14:paraId="00000038">
      <w:pPr>
        <w:numPr>
          <w:ilvl w:val="0"/>
          <w:numId w:val="2"/>
        </w:numPr>
        <w:ind w:left="720" w:hanging="360"/>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Confidentiality</w:t>
      </w:r>
    </w:p>
    <w:p w:rsidR="00000000" w:rsidDel="00000000" w:rsidP="00000000" w:rsidRDefault="00000000" w:rsidRPr="00000000" w14:paraId="00000039">
      <w:pPr>
        <w:numPr>
          <w:ilvl w:val="0"/>
          <w:numId w:val="2"/>
        </w:numPr>
        <w:ind w:left="720" w:hanging="360"/>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Respect</w:t>
      </w:r>
    </w:p>
    <w:p w:rsidR="00000000" w:rsidDel="00000000" w:rsidP="00000000" w:rsidRDefault="00000000" w:rsidRPr="00000000" w14:paraId="0000003A">
      <w:pPr>
        <w:numPr>
          <w:ilvl w:val="0"/>
          <w:numId w:val="2"/>
        </w:numPr>
        <w:ind w:left="720" w:hanging="360"/>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Tolerance</w:t>
      </w:r>
    </w:p>
    <w:p w:rsidR="00000000" w:rsidDel="00000000" w:rsidP="00000000" w:rsidRDefault="00000000" w:rsidRPr="00000000" w14:paraId="0000003B">
      <w:pPr>
        <w:numPr>
          <w:ilvl w:val="0"/>
          <w:numId w:val="2"/>
        </w:numPr>
        <w:ind w:left="720" w:hanging="360"/>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No judgment</w:t>
      </w:r>
    </w:p>
    <w:p w:rsidR="00000000" w:rsidDel="00000000" w:rsidP="00000000" w:rsidRDefault="00000000" w:rsidRPr="00000000" w14:paraId="0000003C">
      <w:pPr>
        <w:numPr>
          <w:ilvl w:val="0"/>
          <w:numId w:val="2"/>
        </w:numPr>
        <w:ind w:left="720" w:hanging="360"/>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Punctuality</w:t>
      </w:r>
    </w:p>
    <w:p w:rsidR="00000000" w:rsidDel="00000000" w:rsidP="00000000" w:rsidRDefault="00000000" w:rsidRPr="00000000" w14:paraId="0000003D">
      <w:pPr>
        <w:numPr>
          <w:ilvl w:val="0"/>
          <w:numId w:val="2"/>
        </w:numPr>
        <w:ind w:left="720" w:hanging="360"/>
        <w:rPr>
          <w:rFonts w:ascii="Carlito" w:cs="Carlito" w:eastAsia="Carlito" w:hAnsi="Carlito"/>
          <w:sz w:val="26"/>
          <w:szCs w:val="26"/>
          <w:highlight w:val="white"/>
        </w:rPr>
        <w:sectPr>
          <w:type w:val="continuous"/>
          <w:pgSz w:h="15840" w:w="12240" w:orient="portrait"/>
          <w:pgMar w:bottom="863.9999999999999" w:top="863.9999999999999" w:left="863.9999999999999" w:right="863.9999999999999" w:header="215.99999999999997" w:footer="720"/>
          <w:cols w:equalWidth="0" w:num="2">
            <w:col w:space="720" w:w="4895.9800000000005"/>
            <w:col w:space="0" w:w="4895.9800000000005"/>
          </w:cols>
        </w:sectPr>
      </w:pPr>
      <w:r w:rsidDel="00000000" w:rsidR="00000000" w:rsidRPr="00000000">
        <w:rPr>
          <w:rFonts w:ascii="Carlito" w:cs="Carlito" w:eastAsia="Carlito" w:hAnsi="Carlito"/>
          <w:sz w:val="26"/>
          <w:szCs w:val="26"/>
          <w:highlight w:val="white"/>
          <w:rtl w:val="0"/>
        </w:rPr>
        <w:t xml:space="preserve">Accountability</w:t>
      </w:r>
    </w:p>
    <w:p w:rsidR="00000000" w:rsidDel="00000000" w:rsidP="00000000" w:rsidRDefault="00000000" w:rsidRPr="00000000" w14:paraId="0000003E">
      <w:pPr>
        <w:widowControl w:val="0"/>
        <w:tabs>
          <w:tab w:val="left" w:leader="none" w:pos="1980"/>
          <w:tab w:val="left" w:leader="none" w:pos="2065.0000000000005"/>
        </w:tabs>
        <w:spacing w:before="8" w:line="240" w:lineRule="auto"/>
        <w:rPr>
          <w:rFonts w:ascii="Carlito" w:cs="Carlito" w:eastAsia="Carlito" w:hAnsi="Carlito"/>
          <w:sz w:val="28"/>
          <w:szCs w:val="28"/>
        </w:rPr>
      </w:pPr>
      <w:r w:rsidDel="00000000" w:rsidR="00000000" w:rsidRPr="00000000">
        <w:rPr>
          <w:rtl w:val="0"/>
        </w:rPr>
      </w:r>
    </w:p>
    <w:p w:rsidR="00000000" w:rsidDel="00000000" w:rsidP="00000000" w:rsidRDefault="00000000" w:rsidRPr="00000000" w14:paraId="0000003F">
      <w:pPr>
        <w:widowControl w:val="0"/>
        <w:tabs>
          <w:tab w:val="left" w:leader="none" w:pos="1980"/>
          <w:tab w:val="left" w:leader="none" w:pos="2065.0000000000005"/>
        </w:tabs>
        <w:spacing w:after="200" w:before="8" w:line="240" w:lineRule="auto"/>
        <w:ind w:left="360"/>
        <w:rPr>
          <w:rFonts w:ascii="Carlito" w:cs="Carlito" w:eastAsia="Carlito" w:hAnsi="Carlito"/>
          <w:b w:val="1"/>
          <w:color w:val="0b9344"/>
          <w:sz w:val="28"/>
          <w:szCs w:val="28"/>
        </w:rPr>
      </w:pPr>
      <w:r w:rsidDel="00000000" w:rsidR="00000000" w:rsidRPr="00000000">
        <w:rPr>
          <w:rFonts w:ascii="Carlito" w:cs="Carlito" w:eastAsia="Carlito" w:hAnsi="Carlito"/>
          <w:b w:val="1"/>
          <w:color w:val="0b9344"/>
          <w:sz w:val="28"/>
          <w:szCs w:val="28"/>
          <w:rtl w:val="0"/>
        </w:rPr>
        <w:t xml:space="preserve">7. </w:t>
        <w:tab/>
        <w:t xml:space="preserve">Ratification &amp; Review of this Terms of Reference</w:t>
      </w:r>
    </w:p>
    <w:p w:rsidR="00000000" w:rsidDel="00000000" w:rsidP="00000000" w:rsidRDefault="00000000" w:rsidRPr="00000000" w14:paraId="00000040">
      <w:pPr>
        <w:rPr>
          <w:rFonts w:ascii="Carlito" w:cs="Carlito" w:eastAsia="Carlito" w:hAnsi="Carlito"/>
          <w:sz w:val="26"/>
          <w:szCs w:val="26"/>
          <w:highlight w:val="white"/>
        </w:rPr>
      </w:pPr>
      <w:r w:rsidDel="00000000" w:rsidR="00000000" w:rsidRPr="00000000">
        <w:rPr>
          <w:rFonts w:ascii="Carlito" w:cs="Carlito" w:eastAsia="Carlito" w:hAnsi="Carlito"/>
          <w:sz w:val="26"/>
          <w:szCs w:val="26"/>
          <w:highlight w:val="white"/>
          <w:rtl w:val="0"/>
        </w:rPr>
        <w:t xml:space="preserve">This ‘Terms of Reference' document has been reviewed, ratified and signed by all members of the PPIE group. The Terms of Reference will be reviewed annually, or more frequently as deemed necessary by the PPIE group. All new members of the PPIE group will be asked to review and sign the Terms of Reference upon joining the group. </w:t>
      </w:r>
    </w:p>
    <w:p w:rsidR="00000000" w:rsidDel="00000000" w:rsidP="00000000" w:rsidRDefault="00000000" w:rsidRPr="00000000" w14:paraId="00000041">
      <w:pPr>
        <w:rPr>
          <w:rFonts w:ascii="Carlito" w:cs="Carlito" w:eastAsia="Carlito" w:hAnsi="Carlito"/>
          <w:sz w:val="28"/>
          <w:szCs w:val="28"/>
          <w:highlight w:val="white"/>
        </w:rPr>
      </w:pPr>
      <w:r w:rsidDel="00000000" w:rsidR="00000000" w:rsidRPr="00000000">
        <w:rPr>
          <w:rtl w:val="0"/>
        </w:rPr>
      </w:r>
    </w:p>
    <w:p w:rsidR="00000000" w:rsidDel="00000000" w:rsidP="00000000" w:rsidRDefault="00000000" w:rsidRPr="00000000" w14:paraId="00000042">
      <w:pPr>
        <w:spacing w:line="276.0005454545455" w:lineRule="auto"/>
        <w:ind w:right="11.81102362204797"/>
        <w:jc w:val="right"/>
        <w:rPr>
          <w:rFonts w:ascii="Carlito" w:cs="Carlito" w:eastAsia="Carlito" w:hAnsi="Carlito"/>
          <w:sz w:val="8"/>
          <w:szCs w:val="8"/>
          <w:highlight w:val="white"/>
        </w:rPr>
      </w:pPr>
      <w:r w:rsidDel="00000000" w:rsidR="00000000" w:rsidRPr="00000000">
        <w:rPr>
          <w:rFonts w:ascii="Carlito" w:cs="Carlito" w:eastAsia="Carlito" w:hAnsi="Carlito"/>
          <w:sz w:val="28"/>
          <w:szCs w:val="28"/>
          <w:highlight w:val="white"/>
          <w:rtl w:val="0"/>
        </w:rPr>
        <w:t xml:space="preserve">© 2024, Ziauddin University Patient &amp; Public Involvement and Engagement Group</w:t>
      </w:r>
      <w:r w:rsidDel="00000000" w:rsidR="00000000" w:rsidRPr="00000000">
        <w:rPr>
          <w:rFonts w:ascii="Carlito" w:cs="Carlito" w:eastAsia="Carlito" w:hAnsi="Carlito"/>
          <w:sz w:val="8"/>
          <w:szCs w:val="8"/>
          <w:highlight w:val="white"/>
          <w:rtl w:val="0"/>
        </w:rPr>
        <w:t xml:space="preserve"> </w:t>
      </w:r>
    </w:p>
    <w:p w:rsidR="00000000" w:rsidDel="00000000" w:rsidP="00000000" w:rsidRDefault="00000000" w:rsidRPr="00000000" w14:paraId="00000043">
      <w:pPr>
        <w:spacing w:line="276.0005454545455" w:lineRule="auto"/>
        <w:ind w:right="11.81102362204797"/>
        <w:jc w:val="right"/>
        <w:rPr>
          <w:rFonts w:ascii="Carlito" w:cs="Carlito" w:eastAsia="Carlito" w:hAnsi="Carlito"/>
          <w:sz w:val="24"/>
          <w:szCs w:val="24"/>
          <w:highlight w:val="white"/>
        </w:rPr>
      </w:pPr>
      <w:r w:rsidDel="00000000" w:rsidR="00000000" w:rsidRPr="00000000">
        <w:rPr>
          <w:rFonts w:ascii="Carlito" w:cs="Carlito" w:eastAsia="Carlito" w:hAnsi="Carlito"/>
          <w:color w:val="404040"/>
          <w:sz w:val="20"/>
          <w:szCs w:val="20"/>
          <w:highlight w:val="white"/>
          <w:rtl w:val="0"/>
        </w:rPr>
        <w:t xml:space="preserve">Licensed under CC BY-NC-SA 4.0. To view a copy of this license: https://creativecommons.org/licenses/by-nc-sa/4.0/</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sectPr>
      <w:type w:val="continuous"/>
      <w:pgSz w:h="15840" w:w="12240" w:orient="portrait"/>
      <w:pgMar w:bottom="863.9999999999999" w:top="863.9999999999999" w:left="863.9999999999999" w:right="863.9999999999999" w:header="215.99999999999997" w:footer="720"/>
      <w:cols w:equalWidth="0" w:num="1">
        <w:col w:space="0" w:w="110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Robot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widowControl w:val="0"/>
      <w:spacing w:before="4" w:line="240" w:lineRule="auto"/>
      <w:ind w:right="0"/>
      <w:jc w:val="right"/>
      <w:rPr>
        <w:rFonts w:ascii="Carlito" w:cs="Carlito" w:eastAsia="Carlito" w:hAnsi="Carlito"/>
        <w:color w:val="110a07"/>
        <w:sz w:val="20"/>
        <w:szCs w:val="20"/>
      </w:rPr>
    </w:pPr>
    <w:r w:rsidDel="00000000" w:rsidR="00000000" w:rsidRPr="00000000">
      <w:rPr>
        <w:rFonts w:ascii="Carlito" w:cs="Carlito" w:eastAsia="Carlito" w:hAnsi="Carlito"/>
        <w:b w:val="1"/>
        <w:color w:val="110a07"/>
        <w:sz w:val="20"/>
        <w:szCs w:val="20"/>
        <w:rtl w:val="0"/>
      </w:rPr>
      <w:t xml:space="preserve">Terms of Reference</w:t>
      <w:tab/>
      <w:tab/>
      <w:tab/>
      <w:tab/>
      <w:tab/>
      <w:t xml:space="preserve">      </w:t>
      <w:tab/>
      <w:tab/>
      <w:t xml:space="preserve">               </w:t>
    </w:r>
    <w:r w:rsidDel="00000000" w:rsidR="00000000" w:rsidRPr="00000000">
      <w:rPr>
        <w:rFonts w:ascii="Carlito" w:cs="Carlito" w:eastAsia="Carlito" w:hAnsi="Carlito"/>
        <w:color w:val="110a07"/>
        <w:sz w:val="20"/>
        <w:szCs w:val="20"/>
        <w:rtl w:val="0"/>
      </w:rPr>
      <w:t xml:space="preserve">ZIAUDDIN UNIVERSITY PPIE GROUP 2024</w:t>
      <w:tab/>
      <w:tab/>
      <w:tab/>
      <w:tab/>
      <w:tab/>
      <w:tab/>
      <w:tab/>
      <w:tab/>
      <w:tab/>
      <w:tab/>
      <w:tab/>
      <w:t xml:space="preserve">       </w:t>
      <w:tab/>
      <w:t xml:space="preserve">     Page </w:t>
    </w:r>
    <w:r w:rsidDel="00000000" w:rsidR="00000000" w:rsidRPr="00000000">
      <w:rPr>
        <w:rFonts w:ascii="Carlito" w:cs="Carlito" w:eastAsia="Carlito" w:hAnsi="Carlito"/>
        <w:color w:val="110a07"/>
        <w:sz w:val="20"/>
        <w:szCs w:val="20"/>
      </w:rPr>
      <w:fldChar w:fldCharType="begin"/>
      <w:instrText xml:space="preserve">PAGE</w:instrText>
      <w:fldChar w:fldCharType="separate"/>
      <w:fldChar w:fldCharType="end"/>
    </w:r>
    <w:r w:rsidDel="00000000" w:rsidR="00000000" w:rsidRPr="00000000">
      <w:rPr>
        <w:rFonts w:ascii="Carlito" w:cs="Carlito" w:eastAsia="Carlito" w:hAnsi="Carlito"/>
        <w:color w:val="110a07"/>
        <w:sz w:val="20"/>
        <w:szCs w:val="20"/>
        <w:rtl w:val="0"/>
      </w:rPr>
      <w:t xml:space="preserve"> of 3</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jc w:val="center"/>
    </w:pPr>
    <w:rPr>
      <w:rFonts w:ascii="Calibri" w:cs="Calibri" w:eastAsia="Calibri" w:hAnsi="Calibri"/>
      <w:b w:val="1"/>
      <w:color w:val="4a86e8"/>
      <w:sz w:val="36"/>
      <w:szCs w:val="36"/>
    </w:rPr>
  </w:style>
  <w:style w:type="paragraph" w:styleId="Heading2">
    <w:name w:val="heading 2"/>
    <w:basedOn w:val="Normal"/>
    <w:next w:val="Normal"/>
    <w:pPr>
      <w:keepNext w:val="1"/>
      <w:keepLines w:val="1"/>
    </w:pPr>
    <w:rPr>
      <w:rFonts w:ascii="Calibri" w:cs="Calibri" w:eastAsia="Calibri" w:hAnsi="Calibri"/>
      <w:b w:val="1"/>
      <w:color w:val="0b5394"/>
      <w:sz w:val="28"/>
      <w:szCs w:val="28"/>
    </w:rPr>
  </w:style>
  <w:style w:type="paragraph" w:styleId="Heading3">
    <w:name w:val="heading 3"/>
    <w:basedOn w:val="Normal"/>
    <w:next w:val="Normal"/>
    <w:pPr>
      <w:keepNext w:val="1"/>
      <w:keepLines w:val="1"/>
      <w:spacing w:after="80" w:lineRule="auto"/>
      <w:jc w:val="both"/>
    </w:pPr>
    <w:rPr>
      <w:rFonts w:ascii="Calibri" w:cs="Calibri" w:eastAsia="Calibri" w:hAnsi="Calibri"/>
      <w:b w:val="1"/>
      <w:i w:val="1"/>
      <w:color w:val="666666"/>
      <w:sz w:val="24"/>
      <w:szCs w:val="24"/>
    </w:rPr>
  </w:style>
  <w:style w:type="paragraph" w:styleId="Heading4">
    <w:name w:val="heading 4"/>
    <w:basedOn w:val="Normal"/>
    <w:next w:val="Normal"/>
    <w:pPr>
      <w:keepNext w:val="1"/>
      <w:keepLines w:val="1"/>
      <w:jc w:val="both"/>
    </w:pPr>
    <w:rPr>
      <w:rFonts w:ascii="Roboto Light" w:cs="Roboto Light" w:eastAsia="Roboto Light" w:hAnsi="Roboto Light"/>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lineRule="auto"/>
      <w:jc w:val="center"/>
    </w:pPr>
    <w:rPr>
      <w:rFonts w:ascii="Calibri" w:cs="Calibri" w:eastAsia="Calibri" w:hAnsi="Calibri"/>
      <w:b w:val="1"/>
      <w:color w:val="0b5394"/>
      <w:sz w:val="40"/>
      <w:szCs w:val="40"/>
    </w:rPr>
  </w:style>
  <w:style w:type="paragraph" w:styleId="Subtitle">
    <w:name w:val="Subtitle"/>
    <w:basedOn w:val="Normal"/>
    <w:next w:val="Normal"/>
    <w:pPr>
      <w:keepNext w:val="1"/>
      <w:keepLines w:val="1"/>
      <w:spacing w:after="320" w:lineRule="auto"/>
      <w:jc w:val="center"/>
    </w:pPr>
    <w:rPr>
      <w:rFonts w:ascii="Calibri" w:cs="Calibri" w:eastAsia="Calibri" w:hAnsi="Calibri"/>
      <w:b w:val="1"/>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Light-regular.ttf"/><Relationship Id="rId2" Type="http://schemas.openxmlformats.org/officeDocument/2006/relationships/font" Target="fonts/RobotoLight-bold.ttf"/><Relationship Id="rId3" Type="http://schemas.openxmlformats.org/officeDocument/2006/relationships/font" Target="fonts/RobotoLight-italic.ttf"/><Relationship Id="rId4" Type="http://schemas.openxmlformats.org/officeDocument/2006/relationships/font" Target="fonts/RobotoLight-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