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79562039"/>
        <w:docPartObj>
          <w:docPartGallery w:val="Cover Pages"/>
          <w:docPartUnique/>
        </w:docPartObj>
      </w:sdtPr>
      <w:sdtContent>
        <w:p w14:paraId="37278EF6" w14:textId="112385B3" w:rsidR="00E80FDC" w:rsidRDefault="00E80FDC" w:rsidP="00E80FDC">
          <w:r>
            <w:rPr>
              <w:noProof/>
            </w:rPr>
            <w:drawing>
              <wp:anchor distT="0" distB="0" distL="114300" distR="114300" simplePos="0" relativeHeight="251658240" behindDoc="0" locked="0" layoutInCell="1" allowOverlap="1" wp14:anchorId="2AB45B51" wp14:editId="1DDA8029">
                <wp:simplePos x="914400" y="914400"/>
                <wp:positionH relativeFrom="page">
                  <wp:align>center</wp:align>
                </wp:positionH>
                <wp:positionV relativeFrom="page">
                  <wp:align>center</wp:align>
                </wp:positionV>
                <wp:extent cx="7559660" cy="10692000"/>
                <wp:effectExtent l="0" t="0" r="3810" b="0"/>
                <wp:wrapThrough wrapText="bothSides">
                  <wp:wrapPolygon edited="0">
                    <wp:start x="0" y="0"/>
                    <wp:lineTo x="0" y="21553"/>
                    <wp:lineTo x="21556" y="21553"/>
                    <wp:lineTo x="21556" y="0"/>
                    <wp:lineTo x="0" y="0"/>
                  </wp:wrapPolygon>
                </wp:wrapThrough>
                <wp:docPr id="1970026664"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026664" name="Picture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60" cy="10692000"/>
                        </a:xfrm>
                        <a:prstGeom prst="rect">
                          <a:avLst/>
                        </a:prstGeom>
                      </pic:spPr>
                    </pic:pic>
                  </a:graphicData>
                </a:graphic>
                <wp14:sizeRelH relativeFrom="margin">
                  <wp14:pctWidth>0</wp14:pctWidth>
                </wp14:sizeRelH>
                <wp14:sizeRelV relativeFrom="margin">
                  <wp14:pctHeight>0</wp14:pctHeight>
                </wp14:sizeRelV>
              </wp:anchor>
            </w:drawing>
          </w:r>
        </w:p>
      </w:sdtContent>
    </w:sdt>
    <w:tbl>
      <w:tblPr>
        <w:tblStyle w:val="TableGrid"/>
        <w:tblW w:w="0" w:type="auto"/>
        <w:tblInd w:w="108" w:type="dxa"/>
        <w:tblLook w:val="04A0" w:firstRow="1" w:lastRow="0" w:firstColumn="1" w:lastColumn="0" w:noHBand="0" w:noVBand="1"/>
      </w:tblPr>
      <w:tblGrid>
        <w:gridCol w:w="2916"/>
        <w:gridCol w:w="5992"/>
      </w:tblGrid>
      <w:tr w:rsidR="00FA71AE" w:rsidRPr="00130E99" w14:paraId="51810765" w14:textId="77777777" w:rsidTr="00E80FDC">
        <w:trPr>
          <w:trHeight w:val="572"/>
        </w:trPr>
        <w:tc>
          <w:tcPr>
            <w:tcW w:w="2916" w:type="dxa"/>
            <w:vMerge w:val="restart"/>
          </w:tcPr>
          <w:p w14:paraId="672A6659" w14:textId="77777777" w:rsidR="00FA71AE" w:rsidRPr="00130E99" w:rsidRDefault="00033259">
            <w:pPr>
              <w:rPr>
                <w:rFonts w:ascii="Arial" w:hAnsi="Arial" w:cs="Arial"/>
                <w:sz w:val="22"/>
                <w:szCs w:val="22"/>
              </w:rPr>
            </w:pPr>
            <w:r w:rsidRPr="00130E99">
              <w:rPr>
                <w:rFonts w:ascii="Arial" w:hAnsi="Arial" w:cs="Arial"/>
                <w:noProof/>
                <w:sz w:val="22"/>
                <w:szCs w:val="22"/>
              </w:rPr>
              <w:lastRenderedPageBreak/>
              <w:drawing>
                <wp:inline distT="0" distB="0" distL="0" distR="0" wp14:anchorId="6CB557FC" wp14:editId="03FD41AE">
                  <wp:extent cx="1704975" cy="725805"/>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4975" cy="725805"/>
                          </a:xfrm>
                          <a:prstGeom prst="rect">
                            <a:avLst/>
                          </a:prstGeom>
                          <a:noFill/>
                          <a:ln>
                            <a:noFill/>
                          </a:ln>
                        </pic:spPr>
                      </pic:pic>
                    </a:graphicData>
                  </a:graphic>
                </wp:inline>
              </w:drawing>
            </w:r>
          </w:p>
        </w:tc>
        <w:tc>
          <w:tcPr>
            <w:tcW w:w="5992" w:type="dxa"/>
          </w:tcPr>
          <w:p w14:paraId="0545927E" w14:textId="2B782F23" w:rsidR="00FA71AE" w:rsidRPr="00DC669F" w:rsidRDefault="00FA71AE" w:rsidP="008344B1">
            <w:pPr>
              <w:rPr>
                <w:rFonts w:ascii="Arial" w:hAnsi="Arial" w:cs="Arial"/>
                <w:b/>
                <w:sz w:val="22"/>
                <w:szCs w:val="22"/>
              </w:rPr>
            </w:pPr>
            <w:r w:rsidRPr="00130E99">
              <w:rPr>
                <w:rFonts w:ascii="Arial" w:hAnsi="Arial" w:cs="Arial"/>
                <w:b/>
                <w:sz w:val="22"/>
                <w:szCs w:val="22"/>
              </w:rPr>
              <w:t>SOP Title:</w:t>
            </w:r>
            <w:r w:rsidR="008344B1" w:rsidRPr="00130E99">
              <w:rPr>
                <w:rFonts w:ascii="Arial" w:hAnsi="Arial" w:cs="Arial"/>
                <w:b/>
                <w:sz w:val="22"/>
                <w:szCs w:val="22"/>
              </w:rPr>
              <w:t xml:space="preserve"> </w:t>
            </w:r>
            <w:r w:rsidR="00B26E5E" w:rsidRPr="00464C0E">
              <w:rPr>
                <w:rFonts w:ascii="Arial" w:hAnsi="Arial" w:cs="Arial"/>
                <w:color w:val="000000"/>
                <w:sz w:val="22"/>
                <w:szCs w:val="22"/>
              </w:rPr>
              <w:t>Data Query Management</w:t>
            </w:r>
          </w:p>
        </w:tc>
      </w:tr>
      <w:tr w:rsidR="003B7482" w:rsidRPr="00130E99" w14:paraId="1A70BC8E" w14:textId="77777777" w:rsidTr="00E80FDC">
        <w:trPr>
          <w:trHeight w:val="577"/>
        </w:trPr>
        <w:tc>
          <w:tcPr>
            <w:tcW w:w="2916" w:type="dxa"/>
            <w:vMerge/>
          </w:tcPr>
          <w:p w14:paraId="0A37501D" w14:textId="77777777" w:rsidR="003B7482" w:rsidRPr="00130E99" w:rsidRDefault="003B7482">
            <w:pPr>
              <w:rPr>
                <w:rFonts w:ascii="Arial" w:hAnsi="Arial" w:cs="Arial"/>
                <w:sz w:val="22"/>
                <w:szCs w:val="22"/>
              </w:rPr>
            </w:pPr>
          </w:p>
        </w:tc>
        <w:tc>
          <w:tcPr>
            <w:tcW w:w="5992" w:type="dxa"/>
          </w:tcPr>
          <w:p w14:paraId="204CDA37" w14:textId="04D47836" w:rsidR="003B7482" w:rsidRPr="00DC669F" w:rsidRDefault="00915CFB">
            <w:pPr>
              <w:rPr>
                <w:rFonts w:ascii="Arial" w:hAnsi="Arial" w:cs="Arial"/>
                <w:i/>
                <w:iCs/>
                <w:color w:val="000000" w:themeColor="text1"/>
                <w:sz w:val="22"/>
                <w:szCs w:val="22"/>
              </w:rPr>
            </w:pPr>
            <w:r w:rsidRPr="00130E99">
              <w:rPr>
                <w:rFonts w:ascii="Arial" w:hAnsi="Arial" w:cs="Arial"/>
                <w:b/>
                <w:bCs/>
                <w:sz w:val="22"/>
                <w:szCs w:val="22"/>
              </w:rPr>
              <w:t>Study title</w:t>
            </w:r>
            <w:r w:rsidRPr="00130E99">
              <w:rPr>
                <w:rFonts w:ascii="Arial" w:hAnsi="Arial" w:cs="Arial"/>
                <w:sz w:val="22"/>
                <w:szCs w:val="22"/>
              </w:rPr>
              <w:t>:</w:t>
            </w:r>
            <w:r w:rsidR="00C523B8" w:rsidRPr="00130E99">
              <w:rPr>
                <w:rFonts w:ascii="Arial" w:hAnsi="Arial" w:cs="Arial"/>
                <w:sz w:val="22"/>
                <w:szCs w:val="22"/>
              </w:rPr>
              <w:t xml:space="preserve"> </w:t>
            </w:r>
            <w:r w:rsidR="00E37882" w:rsidRPr="002B2352">
              <w:rPr>
                <w:rFonts w:ascii="Arial" w:eastAsia="Arial" w:hAnsi="Arial" w:cs="Arial"/>
                <w:i/>
                <w:iCs/>
                <w:color w:val="808080" w:themeColor="text1" w:themeTint="7F"/>
                <w:sz w:val="22"/>
                <w:szCs w:val="22"/>
              </w:rPr>
              <w:t>Give study title to which this SOP applies</w:t>
            </w:r>
          </w:p>
        </w:tc>
      </w:tr>
    </w:tbl>
    <w:p w14:paraId="5DAB6C7B" w14:textId="77777777" w:rsidR="004404D0" w:rsidRPr="00130E99" w:rsidRDefault="004404D0" w:rsidP="00A87B23">
      <w:pPr>
        <w:rPr>
          <w:rFonts w:ascii="Arial" w:eastAsiaTheme="minorHAnsi" w:hAnsi="Arial" w:cs="Arial"/>
          <w:sz w:val="22"/>
          <w:szCs w:val="22"/>
        </w:rPr>
      </w:pPr>
      <w:bookmarkStart w:id="0" w:name="_Toc289954298"/>
    </w:p>
    <w:p w14:paraId="02EB378F" w14:textId="49F9A2D8" w:rsidR="00D53CF2" w:rsidRPr="00692637" w:rsidRDefault="007D1536" w:rsidP="00DC669F">
      <w:pPr>
        <w:pStyle w:val="Heading1"/>
        <w:numPr>
          <w:ilvl w:val="0"/>
          <w:numId w:val="36"/>
        </w:numPr>
        <w:spacing w:before="0" w:after="120"/>
        <w:rPr>
          <w:rFonts w:ascii="Arial" w:eastAsiaTheme="minorHAnsi" w:hAnsi="Arial" w:cs="Arial"/>
          <w:sz w:val="22"/>
          <w:szCs w:val="22"/>
        </w:rPr>
      </w:pPr>
      <w:r w:rsidRPr="00DC669F">
        <w:rPr>
          <w:rFonts w:ascii="Arial" w:eastAsiaTheme="minorHAnsi" w:hAnsi="Arial" w:cs="Arial"/>
          <w:b w:val="0"/>
        </w:rPr>
        <w:t xml:space="preserve"> </w:t>
      </w:r>
      <w:bookmarkEnd w:id="0"/>
      <w:r w:rsidR="009A78D8" w:rsidRPr="00692637">
        <w:rPr>
          <w:rFonts w:ascii="Arial" w:eastAsiaTheme="minorHAnsi" w:hAnsi="Arial" w:cs="Arial"/>
          <w:sz w:val="24"/>
        </w:rPr>
        <w:t>S</w:t>
      </w:r>
      <w:r w:rsidR="00154449" w:rsidRPr="00692637">
        <w:rPr>
          <w:rFonts w:ascii="Arial" w:eastAsiaTheme="minorHAnsi" w:hAnsi="Arial" w:cs="Arial"/>
          <w:sz w:val="24"/>
        </w:rPr>
        <w:t>cope</w:t>
      </w:r>
      <w:r w:rsidR="009A78D8" w:rsidRPr="00692637">
        <w:rPr>
          <w:rFonts w:ascii="Arial" w:eastAsiaTheme="minorHAnsi" w:hAnsi="Arial" w:cs="Arial"/>
          <w:sz w:val="24"/>
        </w:rPr>
        <w:t xml:space="preserve"> and application</w:t>
      </w:r>
    </w:p>
    <w:tbl>
      <w:tblPr>
        <w:tblStyle w:val="TableGrid"/>
        <w:tblW w:w="0" w:type="auto"/>
        <w:tblInd w:w="137" w:type="dxa"/>
        <w:tblBorders>
          <w:insideH w:val="none" w:sz="0" w:space="0" w:color="auto"/>
        </w:tblBorders>
        <w:tblLook w:val="04A0" w:firstRow="1" w:lastRow="0" w:firstColumn="1" w:lastColumn="0" w:noHBand="0" w:noVBand="1"/>
      </w:tblPr>
      <w:tblGrid>
        <w:gridCol w:w="8879"/>
      </w:tblGrid>
      <w:tr w:rsidR="00232C59" w:rsidRPr="00130E99" w14:paraId="3125ABC1" w14:textId="77777777" w:rsidTr="00DC669F">
        <w:tc>
          <w:tcPr>
            <w:tcW w:w="8879" w:type="dxa"/>
          </w:tcPr>
          <w:p w14:paraId="0D8BEA80" w14:textId="283CC004" w:rsidR="00232C59" w:rsidRPr="00130E99" w:rsidRDefault="001E4586" w:rsidP="008344B1">
            <w:pPr>
              <w:rPr>
                <w:rFonts w:ascii="Arial" w:hAnsi="Arial" w:cs="Arial"/>
                <w:sz w:val="22"/>
                <w:szCs w:val="22"/>
              </w:rPr>
            </w:pPr>
            <w:r w:rsidRPr="00130E99">
              <w:rPr>
                <w:rFonts w:ascii="Arial" w:hAnsi="Arial" w:cs="Arial"/>
                <w:sz w:val="22"/>
                <w:szCs w:val="22"/>
              </w:rPr>
              <w:t>T</w:t>
            </w:r>
            <w:r w:rsidR="34571065" w:rsidRPr="00130E99">
              <w:rPr>
                <w:rFonts w:ascii="Arial" w:hAnsi="Arial" w:cs="Arial"/>
                <w:sz w:val="22"/>
                <w:szCs w:val="22"/>
              </w:rPr>
              <w:t>his</w:t>
            </w:r>
            <w:r w:rsidRPr="00130E99">
              <w:rPr>
                <w:rFonts w:ascii="Arial" w:hAnsi="Arial" w:cs="Arial"/>
                <w:sz w:val="22"/>
                <w:szCs w:val="22"/>
              </w:rPr>
              <w:t xml:space="preserve"> SOP describes the process </w:t>
            </w:r>
            <w:r w:rsidR="00CA0F5D" w:rsidRPr="00130E99">
              <w:rPr>
                <w:rFonts w:ascii="Arial" w:hAnsi="Arial" w:cs="Arial"/>
                <w:sz w:val="22"/>
                <w:szCs w:val="22"/>
              </w:rPr>
              <w:t>involve</w:t>
            </w:r>
            <w:r w:rsidR="001D1B25" w:rsidRPr="00130E99">
              <w:rPr>
                <w:rFonts w:ascii="Arial" w:hAnsi="Arial" w:cs="Arial"/>
                <w:sz w:val="22"/>
                <w:szCs w:val="22"/>
              </w:rPr>
              <w:t>d</w:t>
            </w:r>
            <w:r w:rsidR="00CA0F5D" w:rsidRPr="00130E99">
              <w:rPr>
                <w:rFonts w:ascii="Arial" w:hAnsi="Arial" w:cs="Arial"/>
                <w:sz w:val="22"/>
                <w:szCs w:val="22"/>
              </w:rPr>
              <w:t xml:space="preserve"> in the </w:t>
            </w:r>
            <w:r w:rsidRPr="00130E99">
              <w:rPr>
                <w:rFonts w:ascii="Arial" w:hAnsi="Arial" w:cs="Arial"/>
                <w:sz w:val="22"/>
                <w:szCs w:val="22"/>
              </w:rPr>
              <w:t xml:space="preserve">resolution of </w:t>
            </w:r>
            <w:r w:rsidR="00CA0F5D" w:rsidRPr="00130E99">
              <w:rPr>
                <w:rFonts w:ascii="Arial" w:hAnsi="Arial" w:cs="Arial"/>
                <w:sz w:val="22"/>
                <w:szCs w:val="22"/>
              </w:rPr>
              <w:t xml:space="preserve">raised </w:t>
            </w:r>
            <w:r w:rsidRPr="00130E99">
              <w:rPr>
                <w:rFonts w:ascii="Arial" w:hAnsi="Arial" w:cs="Arial"/>
                <w:sz w:val="22"/>
                <w:szCs w:val="22"/>
              </w:rPr>
              <w:t>data querie</w:t>
            </w:r>
            <w:r w:rsidR="00CA0F5D" w:rsidRPr="00130E99">
              <w:rPr>
                <w:rFonts w:ascii="Arial" w:hAnsi="Arial" w:cs="Arial"/>
                <w:sz w:val="22"/>
                <w:szCs w:val="22"/>
              </w:rPr>
              <w:t xml:space="preserve">s. </w:t>
            </w:r>
          </w:p>
          <w:p w14:paraId="46E3CDFF" w14:textId="77777777" w:rsidR="00CA0F5D" w:rsidRPr="00130E99" w:rsidRDefault="00CA0F5D" w:rsidP="00692637">
            <w:pPr>
              <w:rPr>
                <w:rFonts w:ascii="Arial" w:hAnsi="Arial" w:cs="Arial"/>
                <w:sz w:val="22"/>
                <w:szCs w:val="22"/>
              </w:rPr>
            </w:pPr>
          </w:p>
          <w:p w14:paraId="44FFA441" w14:textId="0F1C0128" w:rsidR="00B26E5E" w:rsidRPr="00DC669F" w:rsidRDefault="00CA0F5D" w:rsidP="00692637">
            <w:pPr>
              <w:spacing w:after="120"/>
              <w:rPr>
                <w:rFonts w:ascii="Arial" w:hAnsi="Arial" w:cs="Arial"/>
              </w:rPr>
            </w:pPr>
            <w:r w:rsidRPr="00130E99">
              <w:rPr>
                <w:rFonts w:ascii="Arial" w:hAnsi="Arial" w:cs="Arial"/>
                <w:sz w:val="22"/>
                <w:szCs w:val="22"/>
              </w:rPr>
              <w:t>Data queries are raised to request/provide clarification on data in the database that is missing, inconsistent with other data, indicates a protocol violation, or is unusual (</w:t>
            </w:r>
            <w:proofErr w:type="gramStart"/>
            <w:r w:rsidRPr="00130E99">
              <w:rPr>
                <w:rFonts w:ascii="Arial" w:hAnsi="Arial" w:cs="Arial"/>
                <w:sz w:val="22"/>
                <w:szCs w:val="22"/>
              </w:rPr>
              <w:t>e.g.</w:t>
            </w:r>
            <w:proofErr w:type="gramEnd"/>
            <w:r w:rsidRPr="00130E99">
              <w:rPr>
                <w:rFonts w:ascii="Arial" w:hAnsi="Arial" w:cs="Arial"/>
                <w:sz w:val="22"/>
                <w:szCs w:val="22"/>
              </w:rPr>
              <w:t xml:space="preserve"> outside a specified range for a particular parameter).  Data queries may lead to changes to the data in the database if missing data is obtained or an error is discovered </w:t>
            </w:r>
            <w:proofErr w:type="gramStart"/>
            <w:r w:rsidRPr="00130E99">
              <w:rPr>
                <w:rFonts w:ascii="Arial" w:hAnsi="Arial" w:cs="Arial"/>
                <w:sz w:val="22"/>
                <w:szCs w:val="22"/>
              </w:rPr>
              <w:t>as a result of</w:t>
            </w:r>
            <w:proofErr w:type="gramEnd"/>
            <w:r w:rsidRPr="00130E99">
              <w:rPr>
                <w:rFonts w:ascii="Arial" w:hAnsi="Arial" w:cs="Arial"/>
                <w:sz w:val="22"/>
                <w:szCs w:val="22"/>
              </w:rPr>
              <w:t xml:space="preserve"> the query.</w:t>
            </w:r>
          </w:p>
          <w:p w14:paraId="54831FC5" w14:textId="7CF3C6B0" w:rsidR="00B26E5E" w:rsidRPr="00DC669F" w:rsidRDefault="125B7A1A" w:rsidP="00DC669F">
            <w:pPr>
              <w:spacing w:after="120"/>
              <w:rPr>
                <w:rFonts w:ascii="Arial" w:hAnsi="Arial" w:cs="Arial"/>
                <w:sz w:val="22"/>
                <w:szCs w:val="22"/>
              </w:rPr>
            </w:pPr>
            <w:r w:rsidRPr="00DC669F">
              <w:rPr>
                <w:rFonts w:ascii="Arial" w:hAnsi="Arial" w:cs="Arial"/>
                <w:sz w:val="22"/>
                <w:szCs w:val="22"/>
              </w:rPr>
              <w:t>This SOP applies to all aspects of que</w:t>
            </w:r>
            <w:r w:rsidR="41C74E78" w:rsidRPr="00DC669F">
              <w:rPr>
                <w:rFonts w:ascii="Arial" w:hAnsi="Arial" w:cs="Arial"/>
                <w:sz w:val="22"/>
                <w:szCs w:val="22"/>
              </w:rPr>
              <w:t xml:space="preserve">rying </w:t>
            </w:r>
            <w:r w:rsidR="6070723B" w:rsidRPr="00DC669F">
              <w:rPr>
                <w:rFonts w:ascii="Arial" w:hAnsi="Arial" w:cs="Arial"/>
                <w:sz w:val="22"/>
                <w:szCs w:val="22"/>
              </w:rPr>
              <w:t>on data for a clinical research project/study.</w:t>
            </w:r>
          </w:p>
        </w:tc>
      </w:tr>
    </w:tbl>
    <w:p w14:paraId="6A05A809" w14:textId="4D7B282A" w:rsidR="004404D0" w:rsidRPr="00130E99" w:rsidRDefault="004404D0" w:rsidP="00A87B23">
      <w:pPr>
        <w:rPr>
          <w:rFonts w:ascii="Arial" w:eastAsiaTheme="minorHAnsi" w:hAnsi="Arial" w:cs="Arial"/>
          <w:sz w:val="22"/>
          <w:szCs w:val="22"/>
        </w:rPr>
      </w:pPr>
      <w:bookmarkStart w:id="1" w:name="_Toc289954299"/>
    </w:p>
    <w:p w14:paraId="08C0BF02" w14:textId="77777777" w:rsidR="00861C21" w:rsidRPr="00130E99" w:rsidRDefault="00861C21" w:rsidP="00A87B23">
      <w:pPr>
        <w:rPr>
          <w:rFonts w:ascii="Arial" w:eastAsiaTheme="minorHAnsi" w:hAnsi="Arial" w:cs="Arial"/>
          <w:sz w:val="22"/>
          <w:szCs w:val="22"/>
        </w:rPr>
      </w:pPr>
    </w:p>
    <w:p w14:paraId="5A39BBE3" w14:textId="588A47CE" w:rsidR="00984271" w:rsidRPr="00DC669F" w:rsidRDefault="007D1536" w:rsidP="00DC669F">
      <w:pPr>
        <w:pStyle w:val="Heading1"/>
        <w:numPr>
          <w:ilvl w:val="0"/>
          <w:numId w:val="36"/>
        </w:numPr>
        <w:spacing w:before="0" w:after="120"/>
        <w:rPr>
          <w:rFonts w:ascii="Arial" w:eastAsiaTheme="minorHAnsi" w:hAnsi="Arial" w:cs="Arial"/>
          <w:b w:val="0"/>
          <w:sz w:val="22"/>
          <w:szCs w:val="22"/>
        </w:rPr>
      </w:pPr>
      <w:r w:rsidRPr="00DC669F">
        <w:rPr>
          <w:rFonts w:ascii="Arial" w:eastAsiaTheme="minorHAnsi" w:hAnsi="Arial" w:cs="Arial"/>
          <w:b w:val="0"/>
        </w:rPr>
        <w:t xml:space="preserve"> </w:t>
      </w:r>
      <w:r w:rsidRPr="00692637">
        <w:rPr>
          <w:rFonts w:ascii="Arial" w:eastAsiaTheme="minorHAnsi" w:hAnsi="Arial" w:cs="Arial"/>
          <w:sz w:val="24"/>
          <w:szCs w:val="24"/>
        </w:rPr>
        <w:t>Responsibilities</w:t>
      </w:r>
      <w:bookmarkEnd w:id="1"/>
    </w:p>
    <w:tbl>
      <w:tblPr>
        <w:tblStyle w:val="TableGrid"/>
        <w:tblW w:w="0" w:type="auto"/>
        <w:tblInd w:w="137" w:type="dxa"/>
        <w:tblLook w:val="04A0" w:firstRow="1" w:lastRow="0" w:firstColumn="1" w:lastColumn="0" w:noHBand="0" w:noVBand="1"/>
      </w:tblPr>
      <w:tblGrid>
        <w:gridCol w:w="3062"/>
        <w:gridCol w:w="5817"/>
      </w:tblGrid>
      <w:tr w:rsidR="00674D56" w:rsidRPr="00130E99" w14:paraId="6C0A1CB3" w14:textId="77777777" w:rsidTr="00DC669F">
        <w:tc>
          <w:tcPr>
            <w:tcW w:w="3062" w:type="dxa"/>
            <w:shd w:val="clear" w:color="auto" w:fill="F2F2F2" w:themeFill="background1" w:themeFillShade="F2"/>
          </w:tcPr>
          <w:p w14:paraId="66ED67BC" w14:textId="77777777" w:rsidR="00984271" w:rsidRPr="00130E99" w:rsidRDefault="00984271" w:rsidP="004404D0">
            <w:pPr>
              <w:rPr>
                <w:rFonts w:ascii="Arial" w:hAnsi="Arial" w:cs="Arial"/>
                <w:b/>
                <w:sz w:val="22"/>
                <w:szCs w:val="22"/>
              </w:rPr>
            </w:pPr>
            <w:r w:rsidRPr="00130E99">
              <w:rPr>
                <w:rFonts w:ascii="Arial" w:hAnsi="Arial" w:cs="Arial"/>
                <w:b/>
                <w:sz w:val="22"/>
                <w:szCs w:val="22"/>
              </w:rPr>
              <w:t>Function</w:t>
            </w:r>
          </w:p>
        </w:tc>
        <w:tc>
          <w:tcPr>
            <w:tcW w:w="5817" w:type="dxa"/>
            <w:shd w:val="clear" w:color="auto" w:fill="F2F2F2" w:themeFill="background1" w:themeFillShade="F2"/>
          </w:tcPr>
          <w:p w14:paraId="1BFD96D1" w14:textId="77777777" w:rsidR="00984271" w:rsidRPr="00130E99" w:rsidRDefault="00984271" w:rsidP="004404D0">
            <w:pPr>
              <w:rPr>
                <w:rFonts w:ascii="Arial" w:hAnsi="Arial" w:cs="Arial"/>
                <w:b/>
                <w:sz w:val="22"/>
                <w:szCs w:val="22"/>
              </w:rPr>
            </w:pPr>
            <w:r w:rsidRPr="00130E99">
              <w:rPr>
                <w:rFonts w:ascii="Arial" w:hAnsi="Arial" w:cs="Arial"/>
                <w:b/>
                <w:sz w:val="22"/>
                <w:szCs w:val="22"/>
              </w:rPr>
              <w:t>Activities</w:t>
            </w:r>
          </w:p>
        </w:tc>
      </w:tr>
      <w:tr w:rsidR="004579BE" w:rsidRPr="00130E99" w14:paraId="58E0556B" w14:textId="77777777" w:rsidTr="00DC669F">
        <w:tc>
          <w:tcPr>
            <w:tcW w:w="3062" w:type="dxa"/>
          </w:tcPr>
          <w:p w14:paraId="46CE48EF" w14:textId="29B6F5F8" w:rsidR="004579BE" w:rsidRPr="00DC669F" w:rsidRDefault="00CA0F5D">
            <w:pPr>
              <w:rPr>
                <w:rFonts w:ascii="Arial" w:hAnsi="Arial" w:cs="Arial"/>
                <w:sz w:val="22"/>
                <w:szCs w:val="22"/>
              </w:rPr>
            </w:pPr>
            <w:r w:rsidRPr="00DC669F">
              <w:rPr>
                <w:rFonts w:ascii="Arial" w:hAnsi="Arial" w:cs="Arial"/>
                <w:bCs/>
                <w:sz w:val="22"/>
                <w:szCs w:val="22"/>
              </w:rPr>
              <w:t>Data Manager</w:t>
            </w:r>
          </w:p>
          <w:p w14:paraId="2EBAE1A8" w14:textId="6B06FEC9" w:rsidR="004579BE" w:rsidRPr="00DC669F" w:rsidRDefault="413ABFFB" w:rsidP="004404D0">
            <w:pPr>
              <w:rPr>
                <w:rFonts w:ascii="Arial" w:hAnsi="Arial" w:cs="Arial"/>
                <w:sz w:val="22"/>
                <w:szCs w:val="22"/>
              </w:rPr>
            </w:pPr>
            <w:r w:rsidRPr="00DC669F">
              <w:rPr>
                <w:rFonts w:ascii="Arial" w:hAnsi="Arial" w:cs="Arial"/>
                <w:bCs/>
                <w:sz w:val="22"/>
                <w:szCs w:val="22"/>
              </w:rPr>
              <w:t>M</w:t>
            </w:r>
            <w:r w:rsidR="23BE44EB" w:rsidRPr="00DC669F">
              <w:rPr>
                <w:rFonts w:ascii="Arial" w:hAnsi="Arial" w:cs="Arial"/>
                <w:bCs/>
                <w:sz w:val="22"/>
                <w:szCs w:val="22"/>
              </w:rPr>
              <w:t>onitor</w:t>
            </w:r>
          </w:p>
        </w:tc>
        <w:tc>
          <w:tcPr>
            <w:tcW w:w="5817" w:type="dxa"/>
          </w:tcPr>
          <w:p w14:paraId="36685CC6" w14:textId="5194CD26" w:rsidR="00B4213B" w:rsidRPr="00130E99" w:rsidRDefault="60AFACC1" w:rsidP="00B4213B">
            <w:pPr>
              <w:widowControl w:val="0"/>
              <w:numPr>
                <w:ilvl w:val="0"/>
                <w:numId w:val="13"/>
              </w:numPr>
              <w:suppressAutoHyphens/>
              <w:spacing w:before="20" w:after="20" w:line="276" w:lineRule="auto"/>
              <w:rPr>
                <w:rFonts w:ascii="Arial" w:hAnsi="Arial" w:cs="Arial"/>
                <w:color w:val="000000"/>
                <w:sz w:val="22"/>
                <w:szCs w:val="22"/>
              </w:rPr>
            </w:pPr>
            <w:r w:rsidRPr="00130E99">
              <w:rPr>
                <w:rFonts w:ascii="Arial" w:hAnsi="Arial" w:cs="Arial"/>
                <w:color w:val="000000"/>
                <w:sz w:val="22"/>
                <w:szCs w:val="22"/>
              </w:rPr>
              <w:t>(re</w:t>
            </w:r>
            <w:r w:rsidR="2742AF3B" w:rsidRPr="00130E99">
              <w:rPr>
                <w:rFonts w:ascii="Arial" w:hAnsi="Arial" w:cs="Arial"/>
                <w:color w:val="000000"/>
                <w:sz w:val="22"/>
                <w:szCs w:val="22"/>
              </w:rPr>
              <w:t>-)</w:t>
            </w:r>
            <w:r w:rsidR="005034D7" w:rsidRPr="00130E99">
              <w:rPr>
                <w:rFonts w:ascii="Arial" w:hAnsi="Arial" w:cs="Arial"/>
                <w:color w:val="000000"/>
                <w:sz w:val="22"/>
                <w:szCs w:val="22"/>
              </w:rPr>
              <w:t>Raise, t</w:t>
            </w:r>
            <w:r w:rsidR="0072744C" w:rsidRPr="00130E99">
              <w:rPr>
                <w:rFonts w:ascii="Arial" w:hAnsi="Arial" w:cs="Arial"/>
                <w:color w:val="000000"/>
                <w:sz w:val="22"/>
                <w:szCs w:val="22"/>
              </w:rPr>
              <w:t xml:space="preserve">racks and verifies all raised queries are </w:t>
            </w:r>
            <w:proofErr w:type="gramStart"/>
            <w:r w:rsidR="0072744C" w:rsidRPr="00130E99">
              <w:rPr>
                <w:rFonts w:ascii="Arial" w:hAnsi="Arial" w:cs="Arial"/>
                <w:color w:val="000000"/>
                <w:sz w:val="22"/>
                <w:szCs w:val="22"/>
              </w:rPr>
              <w:t>responded</w:t>
            </w:r>
            <w:proofErr w:type="gramEnd"/>
            <w:r w:rsidR="0072744C" w:rsidRPr="00130E99">
              <w:rPr>
                <w:rFonts w:ascii="Arial" w:hAnsi="Arial" w:cs="Arial"/>
                <w:color w:val="000000"/>
                <w:sz w:val="22"/>
                <w:szCs w:val="22"/>
              </w:rPr>
              <w:t xml:space="preserve"> </w:t>
            </w:r>
          </w:p>
          <w:p w14:paraId="505251FC" w14:textId="0669611B" w:rsidR="0072744C" w:rsidRPr="00130E99" w:rsidRDefault="0072744C" w:rsidP="0056599D">
            <w:pPr>
              <w:widowControl w:val="0"/>
              <w:numPr>
                <w:ilvl w:val="0"/>
                <w:numId w:val="13"/>
              </w:numPr>
              <w:suppressAutoHyphens/>
              <w:spacing w:before="20" w:after="20" w:line="276" w:lineRule="auto"/>
              <w:rPr>
                <w:rFonts w:ascii="Arial" w:hAnsi="Arial" w:cs="Arial"/>
                <w:color w:val="000000"/>
                <w:sz w:val="22"/>
                <w:szCs w:val="22"/>
              </w:rPr>
            </w:pPr>
            <w:r w:rsidRPr="00130E99">
              <w:rPr>
                <w:rFonts w:ascii="Arial" w:hAnsi="Arial" w:cs="Arial"/>
                <w:color w:val="000000"/>
                <w:sz w:val="22"/>
                <w:szCs w:val="22"/>
              </w:rPr>
              <w:t xml:space="preserve">Ensures </w:t>
            </w:r>
            <w:r w:rsidRPr="00DC669F">
              <w:rPr>
                <w:rFonts w:ascii="Arial" w:hAnsi="Arial" w:cs="Arial"/>
                <w:color w:val="000000"/>
                <w:sz w:val="22"/>
                <w:szCs w:val="22"/>
              </w:rPr>
              <w:t>no edits are made to the database without a supporting authori</w:t>
            </w:r>
            <w:r w:rsidR="75AFAAD5" w:rsidRPr="00DC669F">
              <w:rPr>
                <w:rFonts w:ascii="Arial" w:hAnsi="Arial" w:cs="Arial"/>
                <w:color w:val="000000"/>
                <w:sz w:val="22"/>
                <w:szCs w:val="22"/>
              </w:rPr>
              <w:t>z</w:t>
            </w:r>
            <w:r w:rsidRPr="00DC669F">
              <w:rPr>
                <w:rFonts w:ascii="Arial" w:hAnsi="Arial" w:cs="Arial"/>
                <w:color w:val="000000"/>
                <w:sz w:val="22"/>
                <w:szCs w:val="22"/>
              </w:rPr>
              <w:t>ed Data Query</w:t>
            </w:r>
            <w:r w:rsidR="0056599D" w:rsidRPr="00DC669F">
              <w:rPr>
                <w:rFonts w:ascii="Arial" w:hAnsi="Arial" w:cs="Arial"/>
                <w:color w:val="000000"/>
                <w:sz w:val="22"/>
                <w:szCs w:val="22"/>
              </w:rPr>
              <w:t xml:space="preserve"> Form (DQF)</w:t>
            </w:r>
          </w:p>
          <w:p w14:paraId="3EB406F0" w14:textId="13BEF47F" w:rsidR="0072744C" w:rsidRPr="00DC669F" w:rsidRDefault="4AD56613" w:rsidP="00256393">
            <w:pPr>
              <w:widowControl w:val="0"/>
              <w:numPr>
                <w:ilvl w:val="0"/>
                <w:numId w:val="13"/>
              </w:numPr>
              <w:suppressAutoHyphens/>
              <w:spacing w:before="20" w:after="20" w:line="276" w:lineRule="auto"/>
              <w:rPr>
                <w:rFonts w:ascii="Arial" w:hAnsi="Arial" w:cs="Arial"/>
                <w:color w:val="000000" w:themeColor="text1"/>
                <w:sz w:val="22"/>
                <w:szCs w:val="22"/>
              </w:rPr>
            </w:pPr>
            <w:r w:rsidRPr="00DC669F">
              <w:rPr>
                <w:rFonts w:ascii="Arial" w:hAnsi="Arial" w:cs="Arial"/>
                <w:color w:val="000000"/>
                <w:sz w:val="22"/>
                <w:szCs w:val="22"/>
              </w:rPr>
              <w:t xml:space="preserve">Closing </w:t>
            </w:r>
            <w:r w:rsidR="64AD2D97" w:rsidRPr="00DC669F">
              <w:rPr>
                <w:rFonts w:ascii="Arial" w:hAnsi="Arial" w:cs="Arial"/>
                <w:color w:val="000000"/>
                <w:sz w:val="22"/>
                <w:szCs w:val="22"/>
              </w:rPr>
              <w:t xml:space="preserve">queries </w:t>
            </w:r>
            <w:r w:rsidR="3CF7B250" w:rsidRPr="00DC669F">
              <w:rPr>
                <w:rFonts w:ascii="Arial" w:hAnsi="Arial" w:cs="Arial"/>
                <w:color w:val="000000"/>
                <w:sz w:val="22"/>
                <w:szCs w:val="22"/>
              </w:rPr>
              <w:t xml:space="preserve">after </w:t>
            </w:r>
            <w:r w:rsidR="16654D8C" w:rsidRPr="00DC669F">
              <w:rPr>
                <w:rFonts w:ascii="Arial" w:hAnsi="Arial" w:cs="Arial"/>
                <w:color w:val="000000"/>
                <w:sz w:val="22"/>
                <w:szCs w:val="22"/>
              </w:rPr>
              <w:t>resolution</w:t>
            </w:r>
          </w:p>
        </w:tc>
      </w:tr>
      <w:tr w:rsidR="00A71C75" w:rsidRPr="00130E99" w14:paraId="27E88633" w14:textId="77777777" w:rsidTr="00DC669F">
        <w:tc>
          <w:tcPr>
            <w:tcW w:w="3062" w:type="dxa"/>
            <w:shd w:val="clear" w:color="auto" w:fill="auto"/>
          </w:tcPr>
          <w:p w14:paraId="53C82822" w14:textId="31E68290" w:rsidR="00A71C75" w:rsidRPr="00DC669F" w:rsidRDefault="00A71C75">
            <w:pPr>
              <w:rPr>
                <w:rFonts w:ascii="Arial" w:hAnsi="Arial" w:cs="Arial"/>
                <w:color w:val="000000" w:themeColor="text1"/>
                <w:sz w:val="22"/>
                <w:szCs w:val="22"/>
              </w:rPr>
            </w:pPr>
            <w:r w:rsidRPr="00DC669F">
              <w:rPr>
                <w:rFonts w:ascii="Arial" w:hAnsi="Arial" w:cs="Arial"/>
                <w:color w:val="000000"/>
                <w:sz w:val="22"/>
                <w:szCs w:val="22"/>
              </w:rPr>
              <w:t xml:space="preserve">Project Lead or </w:t>
            </w:r>
            <w:r w:rsidR="446B7DD0" w:rsidRPr="00DC669F">
              <w:rPr>
                <w:rFonts w:ascii="Arial" w:hAnsi="Arial" w:cs="Arial"/>
                <w:color w:val="000000"/>
                <w:sz w:val="22"/>
                <w:szCs w:val="22"/>
              </w:rPr>
              <w:t xml:space="preserve">Project Lead </w:t>
            </w:r>
            <w:r w:rsidRPr="00DC669F">
              <w:rPr>
                <w:rFonts w:ascii="Arial" w:hAnsi="Arial" w:cs="Arial"/>
                <w:bCs/>
                <w:color w:val="000000"/>
                <w:sz w:val="22"/>
                <w:szCs w:val="22"/>
              </w:rPr>
              <w:t>delegate</w:t>
            </w:r>
          </w:p>
          <w:p w14:paraId="4EFEC26E" w14:textId="6B0A26EB" w:rsidR="00A71C75" w:rsidRPr="00DC669F" w:rsidRDefault="00CF7365" w:rsidP="004404D0">
            <w:pPr>
              <w:rPr>
                <w:rFonts w:ascii="Arial" w:hAnsi="Arial" w:cs="Arial"/>
                <w:bCs/>
                <w:color w:val="000000"/>
                <w:sz w:val="22"/>
                <w:szCs w:val="22"/>
              </w:rPr>
            </w:pPr>
            <w:r w:rsidRPr="00DC669F">
              <w:rPr>
                <w:rFonts w:ascii="Arial" w:hAnsi="Arial" w:cs="Arial"/>
                <w:bCs/>
                <w:color w:val="000000"/>
                <w:sz w:val="22"/>
                <w:szCs w:val="22"/>
              </w:rPr>
              <w:t>Site staff (including data entry staff)</w:t>
            </w:r>
          </w:p>
        </w:tc>
        <w:tc>
          <w:tcPr>
            <w:tcW w:w="5817" w:type="dxa"/>
            <w:shd w:val="clear" w:color="auto" w:fill="auto"/>
          </w:tcPr>
          <w:p w14:paraId="37FC7108" w14:textId="7F83F263" w:rsidR="0056599D" w:rsidRPr="00130E99" w:rsidRDefault="0056599D" w:rsidP="0056599D">
            <w:pPr>
              <w:widowControl w:val="0"/>
              <w:numPr>
                <w:ilvl w:val="0"/>
                <w:numId w:val="14"/>
              </w:numPr>
              <w:suppressAutoHyphens/>
              <w:spacing w:before="20" w:after="20" w:line="276" w:lineRule="auto"/>
              <w:rPr>
                <w:rFonts w:ascii="Arial" w:hAnsi="Arial" w:cs="Arial"/>
                <w:color w:val="000000"/>
                <w:sz w:val="22"/>
                <w:szCs w:val="22"/>
              </w:rPr>
            </w:pPr>
            <w:r w:rsidRPr="00130E99">
              <w:rPr>
                <w:rFonts w:ascii="Arial" w:hAnsi="Arial" w:cs="Arial"/>
                <w:color w:val="000000"/>
                <w:sz w:val="22"/>
                <w:szCs w:val="22"/>
              </w:rPr>
              <w:t>Ensures the necessary data are complete</w:t>
            </w:r>
            <w:r w:rsidR="005034D7" w:rsidRPr="00130E99">
              <w:rPr>
                <w:rFonts w:ascii="Arial" w:hAnsi="Arial" w:cs="Arial"/>
                <w:color w:val="000000"/>
                <w:sz w:val="22"/>
                <w:szCs w:val="22"/>
              </w:rPr>
              <w:t xml:space="preserve"> </w:t>
            </w:r>
            <w:r w:rsidRPr="00130E99">
              <w:rPr>
                <w:rFonts w:ascii="Arial" w:hAnsi="Arial" w:cs="Arial"/>
                <w:color w:val="000000"/>
                <w:sz w:val="22"/>
                <w:szCs w:val="22"/>
              </w:rPr>
              <w:t>and accurate on the electronic case record form (eCRF)</w:t>
            </w:r>
          </w:p>
          <w:p w14:paraId="1E75CA8F" w14:textId="3FAAE47B" w:rsidR="002F4A78" w:rsidRPr="00130E99" w:rsidRDefault="002F4A78" w:rsidP="0056599D">
            <w:pPr>
              <w:widowControl w:val="0"/>
              <w:numPr>
                <w:ilvl w:val="0"/>
                <w:numId w:val="14"/>
              </w:numPr>
              <w:suppressAutoHyphens/>
              <w:spacing w:before="20" w:after="20" w:line="276" w:lineRule="auto"/>
              <w:rPr>
                <w:rFonts w:ascii="Arial" w:hAnsi="Arial" w:cs="Arial"/>
                <w:color w:val="000000"/>
                <w:sz w:val="22"/>
                <w:szCs w:val="22"/>
              </w:rPr>
            </w:pPr>
            <w:r w:rsidRPr="00130E99">
              <w:rPr>
                <w:rFonts w:ascii="Arial" w:hAnsi="Arial" w:cs="Arial"/>
                <w:color w:val="000000"/>
                <w:sz w:val="22"/>
                <w:szCs w:val="22"/>
              </w:rPr>
              <w:t xml:space="preserve">Respond to the data queries </w:t>
            </w:r>
            <w:r w:rsidR="00BB1724" w:rsidRPr="00130E99">
              <w:rPr>
                <w:rFonts w:ascii="Arial" w:hAnsi="Arial" w:cs="Arial"/>
                <w:color w:val="000000"/>
                <w:sz w:val="22"/>
                <w:szCs w:val="22"/>
              </w:rPr>
              <w:t>(either through DQF or through a database in-built</w:t>
            </w:r>
            <w:r w:rsidR="00BF4A95" w:rsidRPr="00130E99">
              <w:rPr>
                <w:rFonts w:ascii="Arial" w:hAnsi="Arial" w:cs="Arial"/>
                <w:color w:val="000000"/>
                <w:sz w:val="22"/>
                <w:szCs w:val="22"/>
              </w:rPr>
              <w:t xml:space="preserve"> data resolution workflow) and update the data where needed.</w:t>
            </w:r>
          </w:p>
        </w:tc>
      </w:tr>
    </w:tbl>
    <w:p w14:paraId="41C8F396" w14:textId="79A355F2" w:rsidR="004404D0" w:rsidRPr="00130E99" w:rsidRDefault="004404D0" w:rsidP="00A87B23">
      <w:pPr>
        <w:rPr>
          <w:rFonts w:ascii="Arial" w:eastAsiaTheme="minorHAnsi" w:hAnsi="Arial" w:cs="Arial"/>
          <w:sz w:val="22"/>
          <w:szCs w:val="22"/>
        </w:rPr>
      </w:pPr>
      <w:bookmarkStart w:id="2" w:name="_Toc289954300"/>
    </w:p>
    <w:p w14:paraId="0A25214C" w14:textId="77777777" w:rsidR="00861C21" w:rsidRPr="00130E99" w:rsidRDefault="00861C21" w:rsidP="00A87B23">
      <w:pPr>
        <w:rPr>
          <w:rFonts w:ascii="Arial" w:eastAsiaTheme="minorHAnsi" w:hAnsi="Arial" w:cs="Arial"/>
          <w:sz w:val="22"/>
          <w:szCs w:val="22"/>
        </w:rPr>
      </w:pPr>
    </w:p>
    <w:p w14:paraId="72A3D3EC" w14:textId="6919614F" w:rsidR="00DD16FF" w:rsidRPr="00130E99" w:rsidRDefault="00DD16FF" w:rsidP="00DC669F">
      <w:pPr>
        <w:pStyle w:val="Heading1"/>
        <w:numPr>
          <w:ilvl w:val="0"/>
          <w:numId w:val="36"/>
        </w:numPr>
        <w:spacing w:before="0" w:after="120"/>
        <w:rPr>
          <w:rFonts w:ascii="Arial" w:eastAsiaTheme="minorHAnsi" w:hAnsi="Arial" w:cs="Arial"/>
          <w:b w:val="0"/>
          <w:color w:val="auto"/>
          <w:sz w:val="22"/>
          <w:szCs w:val="22"/>
        </w:rPr>
      </w:pPr>
      <w:r w:rsidRPr="00DC669F">
        <w:rPr>
          <w:rFonts w:ascii="Arial" w:eastAsiaTheme="minorHAnsi" w:hAnsi="Arial" w:cs="Arial"/>
          <w:b w:val="0"/>
        </w:rPr>
        <w:t xml:space="preserve"> </w:t>
      </w:r>
      <w:r w:rsidRPr="006B76EF">
        <w:rPr>
          <w:rFonts w:ascii="Arial" w:eastAsiaTheme="minorHAnsi" w:hAnsi="Arial" w:cs="Arial"/>
          <w:sz w:val="24"/>
          <w:szCs w:val="24"/>
        </w:rPr>
        <w:t>Definitions</w:t>
      </w:r>
    </w:p>
    <w:p w14:paraId="0A0F3A97" w14:textId="0DB6F855" w:rsidR="00A71C75" w:rsidRPr="00130E99" w:rsidRDefault="00A71C75" w:rsidP="00DC669F">
      <w:pPr>
        <w:widowControl w:val="0"/>
        <w:suppressAutoHyphens/>
        <w:spacing w:after="120" w:line="276" w:lineRule="auto"/>
        <w:rPr>
          <w:rFonts w:ascii="Arial" w:hAnsi="Arial" w:cs="Arial"/>
          <w:sz w:val="22"/>
          <w:szCs w:val="22"/>
        </w:rPr>
      </w:pPr>
      <w:r w:rsidRPr="00DC669F">
        <w:rPr>
          <w:rFonts w:ascii="Arial" w:hAnsi="Arial" w:cs="Arial"/>
          <w:b/>
          <w:bCs/>
          <w:sz w:val="22"/>
          <w:szCs w:val="22"/>
        </w:rPr>
        <w:t>CRF</w:t>
      </w:r>
      <w:r w:rsidRPr="00130E99">
        <w:rPr>
          <w:rFonts w:ascii="Arial" w:hAnsi="Arial" w:cs="Arial"/>
          <w:sz w:val="22"/>
          <w:szCs w:val="22"/>
        </w:rPr>
        <w:t xml:space="preserve">: </w:t>
      </w:r>
      <w:r w:rsidR="00861C21" w:rsidRPr="00130E99">
        <w:rPr>
          <w:rFonts w:ascii="Arial" w:hAnsi="Arial" w:cs="Arial"/>
          <w:sz w:val="22"/>
          <w:szCs w:val="22"/>
        </w:rPr>
        <w:tab/>
      </w:r>
      <w:r w:rsidRPr="00130E99">
        <w:rPr>
          <w:rFonts w:ascii="Arial" w:hAnsi="Arial" w:cs="Arial"/>
          <w:sz w:val="22"/>
          <w:szCs w:val="22"/>
        </w:rPr>
        <w:t>Case Report Form</w:t>
      </w:r>
    </w:p>
    <w:p w14:paraId="2739B8F9" w14:textId="67AA076C" w:rsidR="3F81E873" w:rsidRPr="00DC669F" w:rsidRDefault="396AAC13" w:rsidP="00DC669F">
      <w:pPr>
        <w:spacing w:after="120" w:line="276" w:lineRule="auto"/>
        <w:rPr>
          <w:rFonts w:ascii="Arial" w:hAnsi="Arial" w:cs="Arial"/>
          <w:sz w:val="22"/>
          <w:szCs w:val="22"/>
        </w:rPr>
      </w:pPr>
      <w:proofErr w:type="spellStart"/>
      <w:r w:rsidRPr="00DC669F">
        <w:rPr>
          <w:rFonts w:ascii="Arial" w:hAnsi="Arial" w:cs="Arial"/>
          <w:b/>
          <w:bCs/>
          <w:sz w:val="22"/>
          <w:szCs w:val="22"/>
        </w:rPr>
        <w:t>p</w:t>
      </w:r>
      <w:r w:rsidR="3F81E873" w:rsidRPr="00DC669F">
        <w:rPr>
          <w:rFonts w:ascii="Arial" w:hAnsi="Arial" w:cs="Arial"/>
          <w:b/>
          <w:bCs/>
          <w:sz w:val="22"/>
          <w:szCs w:val="22"/>
        </w:rPr>
        <w:t>CRF</w:t>
      </w:r>
      <w:proofErr w:type="spellEnd"/>
      <w:r w:rsidR="00861C21" w:rsidRPr="00DC669F">
        <w:rPr>
          <w:rFonts w:ascii="Arial" w:hAnsi="Arial" w:cs="Arial"/>
          <w:sz w:val="22"/>
          <w:szCs w:val="22"/>
        </w:rPr>
        <w:t>:</w:t>
      </w:r>
      <w:r w:rsidR="00861C21" w:rsidRPr="00DC669F">
        <w:rPr>
          <w:rFonts w:ascii="Arial" w:hAnsi="Arial" w:cs="Arial"/>
          <w:sz w:val="22"/>
          <w:szCs w:val="22"/>
        </w:rPr>
        <w:tab/>
        <w:t>Paper Case Report Form</w:t>
      </w:r>
    </w:p>
    <w:p w14:paraId="4A9DFFD0" w14:textId="5E2E2CBD" w:rsidR="3F81E873" w:rsidRPr="00DC669F" w:rsidRDefault="3F81E873" w:rsidP="00DC669F">
      <w:pPr>
        <w:spacing w:after="120" w:line="276" w:lineRule="auto"/>
        <w:rPr>
          <w:rFonts w:ascii="Arial" w:hAnsi="Arial" w:cs="Arial"/>
          <w:sz w:val="22"/>
          <w:szCs w:val="22"/>
        </w:rPr>
      </w:pPr>
      <w:r w:rsidRPr="00DC669F">
        <w:rPr>
          <w:rFonts w:ascii="Arial" w:hAnsi="Arial" w:cs="Arial"/>
          <w:b/>
          <w:bCs/>
          <w:sz w:val="22"/>
          <w:szCs w:val="22"/>
        </w:rPr>
        <w:t>eCRF</w:t>
      </w:r>
      <w:r w:rsidR="00861C21" w:rsidRPr="00130E99">
        <w:rPr>
          <w:rFonts w:ascii="Arial" w:hAnsi="Arial" w:cs="Arial"/>
          <w:sz w:val="22"/>
          <w:szCs w:val="22"/>
        </w:rPr>
        <w:t>:</w:t>
      </w:r>
      <w:r w:rsidR="00861C21" w:rsidRPr="00130E99">
        <w:rPr>
          <w:rFonts w:ascii="Arial" w:hAnsi="Arial" w:cs="Arial"/>
          <w:sz w:val="22"/>
          <w:szCs w:val="22"/>
        </w:rPr>
        <w:tab/>
        <w:t>electronic Case Report Form</w:t>
      </w:r>
    </w:p>
    <w:p w14:paraId="4EB89217" w14:textId="534D14D3" w:rsidR="0011743E" w:rsidRPr="00130E99" w:rsidRDefault="007A292A" w:rsidP="00DC669F">
      <w:pPr>
        <w:widowControl w:val="0"/>
        <w:suppressAutoHyphens/>
        <w:spacing w:after="120" w:line="276" w:lineRule="auto"/>
        <w:rPr>
          <w:rFonts w:ascii="Arial" w:hAnsi="Arial" w:cs="Arial"/>
          <w:sz w:val="22"/>
          <w:szCs w:val="22"/>
        </w:rPr>
      </w:pPr>
      <w:r w:rsidRPr="00DC669F">
        <w:rPr>
          <w:rFonts w:ascii="Arial" w:hAnsi="Arial" w:cs="Arial"/>
          <w:b/>
          <w:bCs/>
          <w:sz w:val="22"/>
          <w:szCs w:val="22"/>
        </w:rPr>
        <w:t>DQF</w:t>
      </w:r>
      <w:r w:rsidR="00861C21" w:rsidRPr="00130E99">
        <w:rPr>
          <w:rFonts w:ascii="Arial" w:hAnsi="Arial" w:cs="Arial"/>
          <w:sz w:val="22"/>
          <w:szCs w:val="22"/>
        </w:rPr>
        <w:t>:</w:t>
      </w:r>
      <w:r w:rsidR="1C4922E7" w:rsidRPr="00130E99">
        <w:rPr>
          <w:rFonts w:ascii="Arial" w:hAnsi="Arial" w:cs="Arial"/>
          <w:sz w:val="22"/>
          <w:szCs w:val="22"/>
        </w:rPr>
        <w:t xml:space="preserve"> </w:t>
      </w:r>
      <w:r w:rsidR="00861C21" w:rsidRPr="00130E99">
        <w:rPr>
          <w:rFonts w:ascii="Arial" w:hAnsi="Arial" w:cs="Arial"/>
          <w:sz w:val="22"/>
          <w:szCs w:val="22"/>
        </w:rPr>
        <w:tab/>
      </w:r>
      <w:r w:rsidR="1C4922E7" w:rsidRPr="00130E99">
        <w:rPr>
          <w:rFonts w:ascii="Arial" w:hAnsi="Arial" w:cs="Arial"/>
          <w:sz w:val="22"/>
          <w:szCs w:val="22"/>
        </w:rPr>
        <w:t>Data Que</w:t>
      </w:r>
      <w:r w:rsidR="5B67B24E" w:rsidRPr="00130E99">
        <w:rPr>
          <w:rFonts w:ascii="Arial" w:hAnsi="Arial" w:cs="Arial"/>
          <w:sz w:val="22"/>
          <w:szCs w:val="22"/>
        </w:rPr>
        <w:t>r</w:t>
      </w:r>
      <w:r w:rsidR="1C4922E7" w:rsidRPr="00130E99">
        <w:rPr>
          <w:rFonts w:ascii="Arial" w:hAnsi="Arial" w:cs="Arial"/>
          <w:sz w:val="22"/>
          <w:szCs w:val="22"/>
        </w:rPr>
        <w:t>y Form</w:t>
      </w:r>
    </w:p>
    <w:p w14:paraId="3E4BACE7" w14:textId="4F24C03D" w:rsidR="0086436D" w:rsidRPr="00130E99" w:rsidRDefault="0011743E" w:rsidP="00DC669F">
      <w:pPr>
        <w:widowControl w:val="0"/>
        <w:suppressAutoHyphens/>
        <w:spacing w:after="120" w:line="276" w:lineRule="auto"/>
        <w:rPr>
          <w:rFonts w:ascii="Arial" w:hAnsi="Arial" w:cs="Arial"/>
          <w:sz w:val="22"/>
          <w:szCs w:val="22"/>
        </w:rPr>
      </w:pPr>
      <w:r w:rsidRPr="00130E99">
        <w:rPr>
          <w:rFonts w:ascii="Arial" w:hAnsi="Arial" w:cs="Arial"/>
          <w:b/>
          <w:bCs/>
          <w:sz w:val="22"/>
          <w:szCs w:val="22"/>
        </w:rPr>
        <w:t>DQL</w:t>
      </w:r>
      <w:r w:rsidRPr="00130E99">
        <w:rPr>
          <w:rFonts w:ascii="Arial" w:hAnsi="Arial" w:cs="Arial"/>
          <w:sz w:val="22"/>
          <w:szCs w:val="22"/>
        </w:rPr>
        <w:t>:</w:t>
      </w:r>
      <w:r w:rsidRPr="00130E99">
        <w:rPr>
          <w:rFonts w:ascii="Arial" w:hAnsi="Arial" w:cs="Arial"/>
          <w:sz w:val="22"/>
          <w:szCs w:val="22"/>
        </w:rPr>
        <w:tab/>
        <w:t>Data Query Log</w:t>
      </w:r>
    </w:p>
    <w:p w14:paraId="2FEF4AA4" w14:textId="77777777" w:rsidR="00A71C75" w:rsidRPr="00130E99" w:rsidRDefault="00A71C75" w:rsidP="00A71C75">
      <w:pPr>
        <w:rPr>
          <w:rFonts w:ascii="Arial" w:eastAsiaTheme="minorHAnsi" w:hAnsi="Arial" w:cs="Arial"/>
          <w:sz w:val="22"/>
          <w:szCs w:val="22"/>
        </w:rPr>
      </w:pPr>
    </w:p>
    <w:p w14:paraId="52CB2908" w14:textId="5C680F0C" w:rsidR="007D1536" w:rsidRPr="00DC669F" w:rsidRDefault="475C15FA" w:rsidP="00DC669F">
      <w:pPr>
        <w:pStyle w:val="Heading1"/>
        <w:numPr>
          <w:ilvl w:val="0"/>
          <w:numId w:val="36"/>
        </w:numPr>
        <w:spacing w:before="0" w:after="120"/>
        <w:rPr>
          <w:rFonts w:ascii="Arial" w:eastAsiaTheme="minorEastAsia" w:hAnsi="Arial" w:cs="Arial"/>
        </w:rPr>
      </w:pPr>
      <w:r w:rsidRPr="00DC669F">
        <w:rPr>
          <w:rFonts w:ascii="Arial" w:eastAsiaTheme="minorEastAsia" w:hAnsi="Arial" w:cs="Arial"/>
        </w:rPr>
        <w:t xml:space="preserve"> </w:t>
      </w:r>
      <w:r w:rsidRPr="00DC669F">
        <w:rPr>
          <w:rFonts w:ascii="Arial" w:eastAsiaTheme="minorHAnsi" w:hAnsi="Arial" w:cs="Arial"/>
          <w:sz w:val="24"/>
          <w:szCs w:val="24"/>
        </w:rPr>
        <w:t>Procedures</w:t>
      </w:r>
      <w:bookmarkEnd w:id="2"/>
    </w:p>
    <w:p w14:paraId="00E790D7" w14:textId="66857A6A" w:rsidR="0056599D" w:rsidRPr="00DC669F" w:rsidRDefault="0056599D" w:rsidP="0056599D">
      <w:pPr>
        <w:rPr>
          <w:rFonts w:ascii="Arial" w:eastAsia="Arial" w:hAnsi="Arial" w:cs="Arial"/>
          <w:sz w:val="22"/>
          <w:szCs w:val="22"/>
        </w:rPr>
      </w:pPr>
      <w:r w:rsidRPr="006B76EF">
        <w:rPr>
          <w:rFonts w:ascii="Arial" w:eastAsia="Arial" w:hAnsi="Arial" w:cs="Arial"/>
          <w:sz w:val="22"/>
          <w:szCs w:val="22"/>
        </w:rPr>
        <w:t>A flowchart of the Data Query process is provided in Appendix 2.</w:t>
      </w:r>
    </w:p>
    <w:p w14:paraId="351672BA" w14:textId="20C36E4D" w:rsidR="1D37B9FB" w:rsidRPr="00DC669F" w:rsidRDefault="1D37B9FB">
      <w:pPr>
        <w:rPr>
          <w:rFonts w:ascii="Arial" w:eastAsia="Arial" w:hAnsi="Arial" w:cs="Arial"/>
          <w:sz w:val="22"/>
          <w:szCs w:val="22"/>
        </w:rPr>
      </w:pPr>
    </w:p>
    <w:p w14:paraId="7361903E" w14:textId="4020DC9C" w:rsidR="0056599D" w:rsidRPr="00DC669F" w:rsidRDefault="7408F2B5" w:rsidP="0056599D">
      <w:pPr>
        <w:rPr>
          <w:rFonts w:ascii="Arial" w:eastAsia="Arial" w:hAnsi="Arial" w:cs="Arial"/>
          <w:sz w:val="22"/>
          <w:szCs w:val="22"/>
        </w:rPr>
      </w:pPr>
      <w:r w:rsidRPr="00DC669F">
        <w:rPr>
          <w:rFonts w:ascii="Arial" w:eastAsia="Arial" w:hAnsi="Arial" w:cs="Arial"/>
          <w:sz w:val="22"/>
          <w:szCs w:val="22"/>
        </w:rPr>
        <w:t>The</w:t>
      </w:r>
      <w:r w:rsidR="4478ADB1" w:rsidRPr="00DC669F">
        <w:rPr>
          <w:rFonts w:ascii="Arial" w:eastAsia="Arial" w:hAnsi="Arial" w:cs="Arial"/>
          <w:sz w:val="22"/>
          <w:szCs w:val="22"/>
        </w:rPr>
        <w:t xml:space="preserve">re are </w:t>
      </w:r>
      <w:r w:rsidR="1058EC7E" w:rsidRPr="00DC669F">
        <w:rPr>
          <w:rFonts w:ascii="Arial" w:eastAsia="Arial" w:hAnsi="Arial" w:cs="Arial"/>
          <w:sz w:val="22"/>
          <w:szCs w:val="22"/>
        </w:rPr>
        <w:t>5 b</w:t>
      </w:r>
      <w:r w:rsidRPr="00DC669F">
        <w:rPr>
          <w:rFonts w:ascii="Arial" w:eastAsia="Arial" w:hAnsi="Arial" w:cs="Arial"/>
          <w:sz w:val="22"/>
          <w:szCs w:val="22"/>
        </w:rPr>
        <w:t>asic compon</w:t>
      </w:r>
      <w:r w:rsidR="168BE0AB" w:rsidRPr="00DC669F">
        <w:rPr>
          <w:rFonts w:ascii="Arial" w:eastAsia="Arial" w:hAnsi="Arial" w:cs="Arial"/>
          <w:sz w:val="22"/>
          <w:szCs w:val="22"/>
        </w:rPr>
        <w:t xml:space="preserve">ents </w:t>
      </w:r>
      <w:r w:rsidR="494DACFC" w:rsidRPr="00DC669F">
        <w:rPr>
          <w:rFonts w:ascii="Arial" w:eastAsia="Arial" w:hAnsi="Arial" w:cs="Arial"/>
          <w:sz w:val="22"/>
          <w:szCs w:val="22"/>
        </w:rPr>
        <w:t>in the query mana</w:t>
      </w:r>
      <w:r w:rsidR="13F43016" w:rsidRPr="00DC669F">
        <w:rPr>
          <w:rFonts w:ascii="Arial" w:eastAsia="Arial" w:hAnsi="Arial" w:cs="Arial"/>
          <w:sz w:val="22"/>
          <w:szCs w:val="22"/>
        </w:rPr>
        <w:t xml:space="preserve">gement </w:t>
      </w:r>
      <w:proofErr w:type="gramStart"/>
      <w:r w:rsidR="13F43016" w:rsidRPr="00DC669F">
        <w:rPr>
          <w:rFonts w:ascii="Arial" w:eastAsia="Arial" w:hAnsi="Arial" w:cs="Arial"/>
          <w:sz w:val="22"/>
          <w:szCs w:val="22"/>
        </w:rPr>
        <w:t>proces</w:t>
      </w:r>
      <w:r w:rsidR="05C65B80" w:rsidRPr="00DC669F">
        <w:rPr>
          <w:rFonts w:ascii="Arial" w:eastAsia="Arial" w:hAnsi="Arial" w:cs="Arial"/>
          <w:sz w:val="22"/>
          <w:szCs w:val="22"/>
        </w:rPr>
        <w:t>s</w:t>
      </w:r>
      <w:proofErr w:type="gramEnd"/>
    </w:p>
    <w:p w14:paraId="61849D49" w14:textId="30B53BA7" w:rsidR="13F43016" w:rsidRPr="00DC669F" w:rsidRDefault="004C28BF" w:rsidP="5CA25E8D">
      <w:pPr>
        <w:pStyle w:val="ListParagraph"/>
        <w:numPr>
          <w:ilvl w:val="0"/>
          <w:numId w:val="34"/>
        </w:numPr>
        <w:rPr>
          <w:rFonts w:ascii="Arial" w:hAnsi="Arial" w:cs="Arial"/>
          <w:sz w:val="22"/>
          <w:szCs w:val="22"/>
        </w:rPr>
      </w:pPr>
      <w:r w:rsidRPr="00130E99">
        <w:rPr>
          <w:rFonts w:ascii="Arial" w:eastAsia="Arial" w:hAnsi="Arial" w:cs="Arial"/>
          <w:sz w:val="22"/>
          <w:szCs w:val="22"/>
        </w:rPr>
        <w:t xml:space="preserve">Identifying </w:t>
      </w:r>
      <w:r w:rsidR="620A0BBC" w:rsidRPr="00DC669F">
        <w:rPr>
          <w:rFonts w:ascii="Arial" w:eastAsia="Arial" w:hAnsi="Arial" w:cs="Arial"/>
          <w:sz w:val="22"/>
          <w:szCs w:val="22"/>
        </w:rPr>
        <w:t>a</w:t>
      </w:r>
      <w:r w:rsidR="002512DB" w:rsidRPr="00130E99">
        <w:rPr>
          <w:rFonts w:ascii="Arial" w:eastAsia="Arial" w:hAnsi="Arial" w:cs="Arial"/>
          <w:sz w:val="22"/>
          <w:szCs w:val="22"/>
        </w:rPr>
        <w:t xml:space="preserve"> (possible)</w:t>
      </w:r>
      <w:r w:rsidR="620A0BBC" w:rsidRPr="00DC669F">
        <w:rPr>
          <w:rFonts w:ascii="Arial" w:eastAsia="Arial" w:hAnsi="Arial" w:cs="Arial"/>
          <w:sz w:val="22"/>
          <w:szCs w:val="22"/>
        </w:rPr>
        <w:t xml:space="preserve"> inconsistency </w:t>
      </w:r>
      <w:r w:rsidRPr="00130E99">
        <w:rPr>
          <w:rFonts w:ascii="Arial" w:eastAsia="Arial" w:hAnsi="Arial" w:cs="Arial"/>
          <w:sz w:val="22"/>
          <w:szCs w:val="22"/>
        </w:rPr>
        <w:t>or uncertainty</w:t>
      </w:r>
    </w:p>
    <w:p w14:paraId="47B27197" w14:textId="71B7C66E" w:rsidR="0368D3AB" w:rsidRPr="00DC669F" w:rsidRDefault="66AF506D" w:rsidP="5CA25E8D">
      <w:pPr>
        <w:pStyle w:val="ListParagraph"/>
        <w:numPr>
          <w:ilvl w:val="0"/>
          <w:numId w:val="34"/>
        </w:numPr>
        <w:rPr>
          <w:rFonts w:ascii="Arial" w:hAnsi="Arial" w:cs="Arial"/>
          <w:sz w:val="22"/>
          <w:szCs w:val="22"/>
        </w:rPr>
      </w:pPr>
      <w:r w:rsidRPr="00DC669F">
        <w:rPr>
          <w:rFonts w:ascii="Arial" w:eastAsia="Arial" w:hAnsi="Arial" w:cs="Arial"/>
          <w:sz w:val="22"/>
          <w:szCs w:val="22"/>
        </w:rPr>
        <w:t>Raising a query</w:t>
      </w:r>
    </w:p>
    <w:p w14:paraId="38EBB971" w14:textId="5DC5E3B9" w:rsidR="66AF506D" w:rsidRPr="00DC669F" w:rsidRDefault="66AF506D" w:rsidP="5CA25E8D">
      <w:pPr>
        <w:pStyle w:val="ListParagraph"/>
        <w:numPr>
          <w:ilvl w:val="0"/>
          <w:numId w:val="34"/>
        </w:numPr>
        <w:rPr>
          <w:rFonts w:ascii="Arial" w:hAnsi="Arial" w:cs="Arial"/>
          <w:sz w:val="22"/>
          <w:szCs w:val="22"/>
        </w:rPr>
      </w:pPr>
      <w:r w:rsidRPr="00DC669F">
        <w:rPr>
          <w:rFonts w:ascii="Arial" w:eastAsia="Arial" w:hAnsi="Arial" w:cs="Arial"/>
          <w:sz w:val="22"/>
          <w:szCs w:val="22"/>
        </w:rPr>
        <w:t>Responding</w:t>
      </w:r>
      <w:r w:rsidR="17F08943" w:rsidRPr="00DC669F">
        <w:rPr>
          <w:rFonts w:ascii="Arial" w:eastAsia="Arial" w:hAnsi="Arial" w:cs="Arial"/>
          <w:sz w:val="22"/>
          <w:szCs w:val="22"/>
        </w:rPr>
        <w:t xml:space="preserve"> </w:t>
      </w:r>
      <w:r w:rsidRPr="00DC669F">
        <w:rPr>
          <w:rFonts w:ascii="Arial" w:eastAsia="Arial" w:hAnsi="Arial" w:cs="Arial"/>
          <w:sz w:val="22"/>
          <w:szCs w:val="22"/>
        </w:rPr>
        <w:t xml:space="preserve">to the </w:t>
      </w:r>
      <w:r w:rsidR="58B3580B" w:rsidRPr="00DC669F">
        <w:rPr>
          <w:rFonts w:ascii="Arial" w:eastAsia="Arial" w:hAnsi="Arial" w:cs="Arial"/>
          <w:sz w:val="22"/>
          <w:szCs w:val="22"/>
        </w:rPr>
        <w:t>query</w:t>
      </w:r>
    </w:p>
    <w:p w14:paraId="1E04E2CE" w14:textId="3B5E31B5" w:rsidR="17F08943" w:rsidRPr="00DC669F" w:rsidRDefault="17F08943" w:rsidP="5CA25E8D">
      <w:pPr>
        <w:pStyle w:val="ListParagraph"/>
        <w:numPr>
          <w:ilvl w:val="0"/>
          <w:numId w:val="34"/>
        </w:numPr>
        <w:rPr>
          <w:rFonts w:ascii="Arial" w:hAnsi="Arial" w:cs="Arial"/>
          <w:sz w:val="22"/>
          <w:szCs w:val="22"/>
        </w:rPr>
      </w:pPr>
      <w:r w:rsidRPr="00DC669F">
        <w:rPr>
          <w:rFonts w:ascii="Arial" w:eastAsia="Arial" w:hAnsi="Arial" w:cs="Arial"/>
          <w:sz w:val="22"/>
          <w:szCs w:val="22"/>
        </w:rPr>
        <w:t>Updating the data (if applicable)</w:t>
      </w:r>
    </w:p>
    <w:p w14:paraId="391413BB" w14:textId="085CF07D" w:rsidR="00EA4CF3" w:rsidRPr="00DC669F" w:rsidRDefault="1D37B9FB" w:rsidP="5CA25E8D">
      <w:pPr>
        <w:pStyle w:val="ListParagraph"/>
        <w:numPr>
          <w:ilvl w:val="0"/>
          <w:numId w:val="34"/>
        </w:numPr>
        <w:rPr>
          <w:rFonts w:ascii="Arial" w:hAnsi="Arial" w:cs="Arial"/>
          <w:sz w:val="22"/>
          <w:szCs w:val="22"/>
        </w:rPr>
      </w:pPr>
      <w:r w:rsidRPr="00DC669F">
        <w:rPr>
          <w:rFonts w:ascii="Arial" w:eastAsia="Arial" w:hAnsi="Arial" w:cs="Arial"/>
          <w:sz w:val="22"/>
          <w:szCs w:val="22"/>
        </w:rPr>
        <w:lastRenderedPageBreak/>
        <w:t xml:space="preserve">Closing or re-raising </w:t>
      </w:r>
      <w:r w:rsidR="00453427" w:rsidRPr="00130E99">
        <w:rPr>
          <w:rFonts w:ascii="Arial" w:eastAsia="Arial" w:hAnsi="Arial" w:cs="Arial"/>
          <w:sz w:val="22"/>
          <w:szCs w:val="22"/>
        </w:rPr>
        <w:t>a</w:t>
      </w:r>
      <w:r w:rsidRPr="00DC669F">
        <w:rPr>
          <w:rFonts w:ascii="Arial" w:eastAsia="Arial" w:hAnsi="Arial" w:cs="Arial"/>
          <w:sz w:val="22"/>
          <w:szCs w:val="22"/>
        </w:rPr>
        <w:t xml:space="preserve"> </w:t>
      </w:r>
      <w:proofErr w:type="gramStart"/>
      <w:r w:rsidRPr="00DC669F">
        <w:rPr>
          <w:rFonts w:ascii="Arial" w:eastAsia="Arial" w:hAnsi="Arial" w:cs="Arial"/>
          <w:sz w:val="22"/>
          <w:szCs w:val="22"/>
        </w:rPr>
        <w:t>query</w:t>
      </w:r>
      <w:proofErr w:type="gramEnd"/>
    </w:p>
    <w:p w14:paraId="1382CCC0" w14:textId="7082AE2B" w:rsidR="0011743E" w:rsidRPr="00DC669F" w:rsidRDefault="0011743E" w:rsidP="00DC669F">
      <w:pPr>
        <w:pStyle w:val="ListParagraph"/>
        <w:rPr>
          <w:rFonts w:ascii="Arial" w:hAnsi="Arial" w:cs="Arial"/>
          <w:b/>
          <w:i/>
          <w:iCs/>
          <w:sz w:val="22"/>
          <w:szCs w:val="22"/>
        </w:rPr>
      </w:pPr>
    </w:p>
    <w:p w14:paraId="2ACBADB0" w14:textId="4C5D7238" w:rsidR="00B36AE0" w:rsidRPr="00DC669F" w:rsidRDefault="007E3C4C" w:rsidP="00DC669F">
      <w:pPr>
        <w:pStyle w:val="ListParagraph"/>
        <w:numPr>
          <w:ilvl w:val="1"/>
          <w:numId w:val="36"/>
        </w:numPr>
        <w:spacing w:before="60"/>
        <w:rPr>
          <w:rFonts w:ascii="Arial" w:hAnsi="Arial" w:cs="Arial"/>
          <w:b/>
          <w:color w:val="365F91" w:themeColor="accent1" w:themeShade="BF"/>
          <w:sz w:val="22"/>
          <w:szCs w:val="22"/>
        </w:rPr>
      </w:pPr>
      <w:r w:rsidRPr="00130E99">
        <w:rPr>
          <w:rFonts w:ascii="Arial" w:hAnsi="Arial" w:cs="Arial"/>
          <w:b/>
          <w:sz w:val="22"/>
          <w:szCs w:val="22"/>
        </w:rPr>
        <w:t xml:space="preserve"> </w:t>
      </w:r>
      <w:r w:rsidR="005E2173" w:rsidRPr="00DC669F">
        <w:rPr>
          <w:rFonts w:ascii="Arial" w:hAnsi="Arial" w:cs="Arial"/>
          <w:b/>
          <w:color w:val="365F91" w:themeColor="accent1" w:themeShade="BF"/>
          <w:sz w:val="22"/>
          <w:szCs w:val="22"/>
        </w:rPr>
        <w:t>Identifying</w:t>
      </w:r>
      <w:r w:rsidRPr="00DC669F">
        <w:rPr>
          <w:rFonts w:ascii="Arial" w:hAnsi="Arial" w:cs="Arial"/>
          <w:b/>
          <w:color w:val="365F91" w:themeColor="accent1" w:themeShade="BF"/>
          <w:sz w:val="22"/>
          <w:szCs w:val="22"/>
        </w:rPr>
        <w:t xml:space="preserve"> a (possible) inconsistency</w:t>
      </w:r>
    </w:p>
    <w:p w14:paraId="2526707B" w14:textId="77777777" w:rsidR="00453427" w:rsidRPr="00130E99" w:rsidRDefault="00453427" w:rsidP="00DC669F">
      <w:pPr>
        <w:widowControl w:val="0"/>
        <w:numPr>
          <w:ilvl w:val="0"/>
          <w:numId w:val="22"/>
        </w:numPr>
        <w:tabs>
          <w:tab w:val="num" w:pos="0"/>
        </w:tabs>
        <w:suppressAutoHyphens/>
        <w:spacing w:before="20" w:after="20" w:line="276" w:lineRule="auto"/>
        <w:ind w:left="360"/>
        <w:rPr>
          <w:rFonts w:ascii="Arial" w:eastAsia="Arial" w:hAnsi="Arial" w:cs="Arial"/>
          <w:sz w:val="22"/>
          <w:szCs w:val="22"/>
        </w:rPr>
      </w:pPr>
      <w:r w:rsidRPr="00130E99">
        <w:rPr>
          <w:rFonts w:ascii="Arial" w:eastAsia="Arial" w:hAnsi="Arial" w:cs="Arial"/>
          <w:sz w:val="22"/>
          <w:szCs w:val="22"/>
        </w:rPr>
        <w:t>An error or discrepancy can be identified by a member of the study team through the team’s own adopted quality control.</w:t>
      </w:r>
    </w:p>
    <w:p w14:paraId="4EB5DF32" w14:textId="6F508228" w:rsidR="00453427" w:rsidRPr="00130E99" w:rsidRDefault="00453427" w:rsidP="00DC669F">
      <w:pPr>
        <w:pStyle w:val="ListParagraph"/>
        <w:numPr>
          <w:ilvl w:val="0"/>
          <w:numId w:val="22"/>
        </w:numPr>
        <w:ind w:left="360"/>
        <w:rPr>
          <w:rFonts w:ascii="Arial" w:hAnsi="Arial" w:cs="Arial"/>
          <w:sz w:val="22"/>
          <w:szCs w:val="22"/>
        </w:rPr>
      </w:pPr>
      <w:r w:rsidRPr="00130E99">
        <w:rPr>
          <w:rFonts w:ascii="Arial" w:eastAsia="Arial" w:hAnsi="Arial" w:cs="Arial"/>
          <w:sz w:val="22"/>
          <w:szCs w:val="22"/>
        </w:rPr>
        <w:t>An error or discrepancy can be identified by the data manager</w:t>
      </w:r>
      <w:r w:rsidR="00564FB3" w:rsidRPr="00130E99">
        <w:rPr>
          <w:rFonts w:ascii="Arial" w:eastAsia="Arial" w:hAnsi="Arial" w:cs="Arial"/>
          <w:sz w:val="22"/>
          <w:szCs w:val="22"/>
        </w:rPr>
        <w:t xml:space="preserve"> or monitor</w:t>
      </w:r>
      <w:r w:rsidRPr="00130E99">
        <w:rPr>
          <w:rFonts w:ascii="Arial" w:eastAsia="Arial" w:hAnsi="Arial" w:cs="Arial"/>
          <w:sz w:val="22"/>
          <w:szCs w:val="22"/>
        </w:rPr>
        <w:t xml:space="preserve"> through </w:t>
      </w:r>
      <w:r w:rsidR="00A53833" w:rsidRPr="00130E99">
        <w:rPr>
          <w:rFonts w:ascii="Arial" w:eastAsia="Arial" w:hAnsi="Arial" w:cs="Arial"/>
          <w:sz w:val="22"/>
          <w:szCs w:val="22"/>
        </w:rPr>
        <w:t xml:space="preserve">  o</w:t>
      </w:r>
      <w:r w:rsidRPr="00130E99">
        <w:rPr>
          <w:rFonts w:ascii="Arial" w:eastAsia="Arial" w:hAnsi="Arial" w:cs="Arial"/>
          <w:sz w:val="22"/>
          <w:szCs w:val="22"/>
        </w:rPr>
        <w:t xml:space="preserve">n-going </w:t>
      </w:r>
      <w:r w:rsidR="00A53833" w:rsidRPr="00130E99">
        <w:rPr>
          <w:rFonts w:ascii="Arial" w:eastAsia="Arial" w:hAnsi="Arial" w:cs="Arial"/>
          <w:sz w:val="22"/>
          <w:szCs w:val="22"/>
        </w:rPr>
        <w:t xml:space="preserve">review and </w:t>
      </w:r>
      <w:r w:rsidRPr="00130E99">
        <w:rPr>
          <w:rFonts w:ascii="Arial" w:eastAsia="Arial" w:hAnsi="Arial" w:cs="Arial"/>
          <w:sz w:val="22"/>
          <w:szCs w:val="22"/>
        </w:rPr>
        <w:t>data cleaning checks in the trial database</w:t>
      </w:r>
      <w:r w:rsidR="00764EF5">
        <w:rPr>
          <w:rFonts w:ascii="Arial" w:hAnsi="Arial" w:cs="Arial"/>
          <w:sz w:val="22"/>
          <w:szCs w:val="22"/>
        </w:rPr>
        <w:t xml:space="preserve"> (</w:t>
      </w:r>
      <w:r w:rsidR="00ED48A4">
        <w:rPr>
          <w:rFonts w:ascii="Arial" w:hAnsi="Arial" w:cs="Arial"/>
          <w:sz w:val="22"/>
          <w:szCs w:val="22"/>
        </w:rPr>
        <w:t>SOP-WP3-</w:t>
      </w:r>
      <w:r w:rsidR="00E41DE5">
        <w:rPr>
          <w:rFonts w:ascii="Arial" w:hAnsi="Arial" w:cs="Arial"/>
          <w:sz w:val="22"/>
          <w:szCs w:val="22"/>
        </w:rPr>
        <w:t>07-Data Validation &amp; Review)</w:t>
      </w:r>
    </w:p>
    <w:p w14:paraId="32406A11" w14:textId="758FE298" w:rsidR="00453427" w:rsidRPr="00DC669F" w:rsidRDefault="00453427" w:rsidP="00DC669F">
      <w:pPr>
        <w:pStyle w:val="ListParagraph"/>
        <w:numPr>
          <w:ilvl w:val="0"/>
          <w:numId w:val="22"/>
        </w:numPr>
        <w:ind w:left="360"/>
        <w:rPr>
          <w:rFonts w:ascii="Arial" w:hAnsi="Arial" w:cs="Arial"/>
          <w:sz w:val="22"/>
          <w:szCs w:val="22"/>
        </w:rPr>
      </w:pPr>
      <w:r w:rsidRPr="00DC669F">
        <w:rPr>
          <w:rFonts w:ascii="Arial" w:hAnsi="Arial" w:cs="Arial"/>
          <w:sz w:val="22"/>
          <w:szCs w:val="22"/>
        </w:rPr>
        <w:t>Clarification</w:t>
      </w:r>
      <w:r w:rsidR="7A6CD41D" w:rsidRPr="00DC669F">
        <w:rPr>
          <w:rFonts w:ascii="Arial" w:hAnsi="Arial" w:cs="Arial"/>
          <w:sz w:val="22"/>
          <w:szCs w:val="22"/>
        </w:rPr>
        <w:t xml:space="preserve"> </w:t>
      </w:r>
      <w:r w:rsidR="3B95F850" w:rsidRPr="00DC669F">
        <w:rPr>
          <w:rFonts w:ascii="Arial" w:hAnsi="Arial" w:cs="Arial"/>
          <w:sz w:val="22"/>
          <w:szCs w:val="22"/>
        </w:rPr>
        <w:t>o</w:t>
      </w:r>
      <w:r w:rsidR="0BE59B8F" w:rsidRPr="00DC669F">
        <w:rPr>
          <w:rFonts w:ascii="Arial" w:hAnsi="Arial" w:cs="Arial"/>
          <w:sz w:val="22"/>
          <w:szCs w:val="22"/>
        </w:rPr>
        <w:t>n any pa</w:t>
      </w:r>
      <w:r w:rsidR="77F3BB0B" w:rsidRPr="00DC669F">
        <w:rPr>
          <w:rFonts w:ascii="Arial" w:hAnsi="Arial" w:cs="Arial"/>
          <w:sz w:val="22"/>
          <w:szCs w:val="22"/>
        </w:rPr>
        <w:t>rticipant information</w:t>
      </w:r>
      <w:r w:rsidR="16AF421B" w:rsidRPr="00DC669F">
        <w:rPr>
          <w:rFonts w:ascii="Arial" w:hAnsi="Arial" w:cs="Arial"/>
          <w:sz w:val="22"/>
          <w:szCs w:val="22"/>
        </w:rPr>
        <w:t xml:space="preserve"> </w:t>
      </w:r>
      <w:r w:rsidR="5FFBB445" w:rsidRPr="00DC669F">
        <w:rPr>
          <w:rFonts w:ascii="Arial" w:hAnsi="Arial" w:cs="Arial"/>
          <w:sz w:val="22"/>
          <w:szCs w:val="22"/>
        </w:rPr>
        <w:t xml:space="preserve">or variable that </w:t>
      </w:r>
      <w:r w:rsidR="236298A1" w:rsidRPr="00DC669F">
        <w:rPr>
          <w:rFonts w:ascii="Arial" w:hAnsi="Arial" w:cs="Arial"/>
          <w:sz w:val="22"/>
          <w:szCs w:val="22"/>
        </w:rPr>
        <w:t xml:space="preserve">needs further </w:t>
      </w:r>
      <w:r w:rsidR="7B77EFD0" w:rsidRPr="00DC669F">
        <w:rPr>
          <w:rFonts w:ascii="Arial" w:hAnsi="Arial" w:cs="Arial"/>
          <w:sz w:val="22"/>
          <w:szCs w:val="22"/>
        </w:rPr>
        <w:t>evaluating</w:t>
      </w:r>
      <w:r w:rsidR="0011743E" w:rsidRPr="00130E99">
        <w:rPr>
          <w:rFonts w:ascii="Arial" w:hAnsi="Arial" w:cs="Arial"/>
          <w:sz w:val="22"/>
          <w:szCs w:val="22"/>
        </w:rPr>
        <w:t>.</w:t>
      </w:r>
    </w:p>
    <w:p w14:paraId="58353ED4" w14:textId="0DB842D4" w:rsidR="007E3C4C" w:rsidRPr="00130E99" w:rsidRDefault="007E3C4C" w:rsidP="00737309">
      <w:pPr>
        <w:spacing w:before="60" w:after="60"/>
        <w:rPr>
          <w:rFonts w:ascii="Arial" w:hAnsi="Arial" w:cs="Arial"/>
          <w:b/>
          <w:sz w:val="22"/>
          <w:szCs w:val="22"/>
        </w:rPr>
      </w:pPr>
    </w:p>
    <w:p w14:paraId="70E8837F" w14:textId="39A4CCB3" w:rsidR="007E3C4C" w:rsidRPr="00DC669F" w:rsidRDefault="007E3C4C" w:rsidP="00DC669F">
      <w:pPr>
        <w:pStyle w:val="ListParagraph"/>
        <w:numPr>
          <w:ilvl w:val="1"/>
          <w:numId w:val="36"/>
        </w:numPr>
        <w:spacing w:before="60"/>
        <w:rPr>
          <w:rFonts w:ascii="Arial" w:hAnsi="Arial" w:cs="Arial"/>
          <w:b/>
          <w:color w:val="365F91" w:themeColor="accent1" w:themeShade="BF"/>
          <w:sz w:val="22"/>
          <w:szCs w:val="22"/>
        </w:rPr>
      </w:pPr>
      <w:r w:rsidRPr="00130E99">
        <w:rPr>
          <w:rFonts w:ascii="Arial" w:hAnsi="Arial" w:cs="Arial"/>
          <w:b/>
          <w:sz w:val="22"/>
          <w:szCs w:val="22"/>
        </w:rPr>
        <w:t xml:space="preserve"> </w:t>
      </w:r>
      <w:r w:rsidRPr="00DC669F">
        <w:rPr>
          <w:rFonts w:ascii="Arial" w:hAnsi="Arial" w:cs="Arial"/>
          <w:b/>
          <w:color w:val="365F91" w:themeColor="accent1" w:themeShade="BF"/>
          <w:sz w:val="22"/>
          <w:szCs w:val="22"/>
        </w:rPr>
        <w:t>Raising a query</w:t>
      </w:r>
    </w:p>
    <w:p w14:paraId="522CB454" w14:textId="2406AFD2" w:rsidR="00BA1C33" w:rsidRPr="00130E99" w:rsidRDefault="00BA1C33" w:rsidP="00BA1C33">
      <w:pPr>
        <w:rPr>
          <w:rFonts w:ascii="Arial" w:eastAsia="Arial" w:hAnsi="Arial" w:cs="Arial"/>
          <w:sz w:val="22"/>
          <w:szCs w:val="22"/>
        </w:rPr>
      </w:pPr>
      <w:r w:rsidRPr="00130E99">
        <w:rPr>
          <w:rFonts w:ascii="Arial" w:eastAsia="Arial" w:hAnsi="Arial" w:cs="Arial"/>
          <w:sz w:val="22"/>
          <w:szCs w:val="22"/>
        </w:rPr>
        <w:t xml:space="preserve">In case an error is found, or clarification is </w:t>
      </w:r>
      <w:proofErr w:type="gramStart"/>
      <w:r w:rsidRPr="00130E99">
        <w:rPr>
          <w:rFonts w:ascii="Arial" w:eastAsia="Arial" w:hAnsi="Arial" w:cs="Arial"/>
          <w:sz w:val="22"/>
          <w:szCs w:val="22"/>
        </w:rPr>
        <w:t>needed</w:t>
      </w:r>
      <w:proofErr w:type="gramEnd"/>
      <w:r w:rsidRPr="00130E99">
        <w:rPr>
          <w:rFonts w:ascii="Arial" w:eastAsia="Arial" w:hAnsi="Arial" w:cs="Arial"/>
          <w:sz w:val="22"/>
          <w:szCs w:val="22"/>
        </w:rPr>
        <w:t xml:space="preserve"> a query can be raised. This query describes the question</w:t>
      </w:r>
      <w:r w:rsidR="0011743E" w:rsidRPr="00130E99">
        <w:rPr>
          <w:rFonts w:ascii="Arial" w:eastAsia="Arial" w:hAnsi="Arial" w:cs="Arial"/>
          <w:sz w:val="22"/>
          <w:szCs w:val="22"/>
        </w:rPr>
        <w:t xml:space="preserve"> being posed about an issue with a particular data point</w:t>
      </w:r>
      <w:r w:rsidRPr="00130E99">
        <w:rPr>
          <w:rFonts w:ascii="Arial" w:eastAsia="Arial" w:hAnsi="Arial" w:cs="Arial"/>
          <w:sz w:val="22"/>
          <w:szCs w:val="22"/>
        </w:rPr>
        <w:t>. The raised queries should be logged, describing who raised them and when.</w:t>
      </w:r>
    </w:p>
    <w:p w14:paraId="69284B74" w14:textId="6F28F0B3" w:rsidR="00781001" w:rsidRPr="00130E99" w:rsidRDefault="00D115E1" w:rsidP="00DC669F">
      <w:pPr>
        <w:pStyle w:val="NormalWeb"/>
        <w:spacing w:after="0" w:afterAutospacing="0"/>
        <w:rPr>
          <w:rFonts w:ascii="Arial" w:eastAsia="Arial" w:hAnsi="Arial" w:cs="Arial"/>
          <w:sz w:val="22"/>
          <w:szCs w:val="22"/>
          <w:lang w:val="en-US"/>
        </w:rPr>
      </w:pPr>
      <w:r w:rsidRPr="00DC669F">
        <w:rPr>
          <w:rFonts w:ascii="Arial" w:eastAsia="Arial" w:hAnsi="Arial" w:cs="Arial"/>
          <w:sz w:val="22"/>
          <w:szCs w:val="22"/>
          <w:lang w:val="en-US"/>
        </w:rPr>
        <w:t xml:space="preserve">When </w:t>
      </w:r>
      <w:r w:rsidR="0011743E" w:rsidRPr="00130E99">
        <w:rPr>
          <w:rFonts w:ascii="Arial" w:eastAsia="Arial" w:hAnsi="Arial" w:cs="Arial"/>
          <w:sz w:val="22"/>
          <w:szCs w:val="22"/>
          <w:lang w:val="en-US"/>
        </w:rPr>
        <w:t>raising</w:t>
      </w:r>
      <w:r w:rsidRPr="00DC669F">
        <w:rPr>
          <w:rFonts w:ascii="Arial" w:eastAsia="Arial" w:hAnsi="Arial" w:cs="Arial"/>
          <w:sz w:val="22"/>
          <w:szCs w:val="22"/>
          <w:lang w:val="en-US"/>
        </w:rPr>
        <w:t xml:space="preserve"> queries</w:t>
      </w:r>
      <w:r w:rsidR="00781001" w:rsidRPr="00130E99">
        <w:rPr>
          <w:rFonts w:ascii="Arial" w:eastAsia="Arial" w:hAnsi="Arial" w:cs="Arial"/>
          <w:sz w:val="22"/>
          <w:szCs w:val="22"/>
          <w:lang w:val="en-US"/>
        </w:rPr>
        <w:t>:</w:t>
      </w:r>
    </w:p>
    <w:p w14:paraId="33D4ACEF" w14:textId="678F2D7E" w:rsidR="00781001" w:rsidRPr="00130E99" w:rsidRDefault="00781001" w:rsidP="00DC669F">
      <w:pPr>
        <w:pStyle w:val="NormalWeb"/>
        <w:numPr>
          <w:ilvl w:val="0"/>
          <w:numId w:val="35"/>
        </w:numPr>
        <w:spacing w:before="0" w:beforeAutospacing="0"/>
        <w:rPr>
          <w:rFonts w:ascii="Arial" w:eastAsia="Arial" w:hAnsi="Arial" w:cs="Arial"/>
          <w:sz w:val="22"/>
          <w:szCs w:val="22"/>
          <w:lang w:val="en-US"/>
        </w:rPr>
      </w:pPr>
      <w:r w:rsidRPr="00130E99">
        <w:rPr>
          <w:rFonts w:ascii="Arial" w:eastAsia="Arial" w:hAnsi="Arial" w:cs="Arial"/>
          <w:sz w:val="22"/>
          <w:szCs w:val="22"/>
          <w:lang w:val="en-US"/>
        </w:rPr>
        <w:t>K</w:t>
      </w:r>
      <w:r w:rsidR="007E64A4" w:rsidRPr="00130E99">
        <w:rPr>
          <w:rFonts w:ascii="Arial" w:eastAsia="Arial" w:hAnsi="Arial" w:cs="Arial"/>
          <w:sz w:val="22"/>
          <w:szCs w:val="22"/>
          <w:lang w:val="en-US"/>
        </w:rPr>
        <w:t xml:space="preserve">eep the question as short </w:t>
      </w:r>
      <w:r w:rsidR="000E28A0" w:rsidRPr="00130E99">
        <w:rPr>
          <w:rFonts w:ascii="Arial" w:eastAsia="Arial" w:hAnsi="Arial" w:cs="Arial"/>
          <w:sz w:val="22"/>
          <w:szCs w:val="22"/>
          <w:lang w:val="en-US"/>
        </w:rPr>
        <w:t>but</w:t>
      </w:r>
      <w:r w:rsidR="007E64A4" w:rsidRPr="00130E99">
        <w:rPr>
          <w:rFonts w:ascii="Arial" w:eastAsia="Arial" w:hAnsi="Arial" w:cs="Arial"/>
          <w:sz w:val="22"/>
          <w:szCs w:val="22"/>
          <w:lang w:val="en-US"/>
        </w:rPr>
        <w:t xml:space="preserve"> as clear a</w:t>
      </w:r>
      <w:r w:rsidR="003171B4" w:rsidRPr="00130E99">
        <w:rPr>
          <w:rFonts w:ascii="Arial" w:eastAsia="Arial" w:hAnsi="Arial" w:cs="Arial"/>
          <w:sz w:val="22"/>
          <w:szCs w:val="22"/>
          <w:lang w:val="en-US"/>
        </w:rPr>
        <w:t>s</w:t>
      </w:r>
      <w:r w:rsidR="007E64A4" w:rsidRPr="00130E99">
        <w:rPr>
          <w:rFonts w:ascii="Arial" w:eastAsia="Arial" w:hAnsi="Arial" w:cs="Arial"/>
          <w:sz w:val="22"/>
          <w:szCs w:val="22"/>
          <w:lang w:val="en-US"/>
        </w:rPr>
        <w:t xml:space="preserve"> possible.</w:t>
      </w:r>
      <w:r w:rsidR="003171B4" w:rsidRPr="00130E99">
        <w:rPr>
          <w:rFonts w:ascii="Arial" w:eastAsia="Arial" w:hAnsi="Arial" w:cs="Arial"/>
          <w:sz w:val="22"/>
          <w:szCs w:val="22"/>
          <w:lang w:val="en-US"/>
        </w:rPr>
        <w:t xml:space="preserve"> </w:t>
      </w:r>
    </w:p>
    <w:p w14:paraId="28DAC3A4" w14:textId="10A6F406" w:rsidR="003171B4" w:rsidRPr="00130E99" w:rsidRDefault="003171B4" w:rsidP="00781001">
      <w:pPr>
        <w:pStyle w:val="NormalWeb"/>
        <w:numPr>
          <w:ilvl w:val="0"/>
          <w:numId w:val="35"/>
        </w:numPr>
        <w:rPr>
          <w:rFonts w:ascii="Arial" w:eastAsia="Arial" w:hAnsi="Arial" w:cs="Arial"/>
          <w:sz w:val="22"/>
          <w:szCs w:val="22"/>
          <w:lang w:val="en-US"/>
        </w:rPr>
      </w:pPr>
      <w:r w:rsidRPr="00130E99">
        <w:rPr>
          <w:rFonts w:ascii="Arial" w:eastAsia="Arial" w:hAnsi="Arial" w:cs="Arial"/>
          <w:sz w:val="22"/>
          <w:szCs w:val="22"/>
          <w:lang w:val="en-US"/>
        </w:rPr>
        <w:t>Questions should not be leading (</w:t>
      </w:r>
      <w:proofErr w:type="gramStart"/>
      <w:r w:rsidRPr="00130E99">
        <w:rPr>
          <w:rFonts w:ascii="Arial" w:eastAsia="Arial" w:hAnsi="Arial" w:cs="Arial"/>
          <w:sz w:val="22"/>
          <w:szCs w:val="22"/>
          <w:lang w:val="en-US"/>
        </w:rPr>
        <w:t>e</w:t>
      </w:r>
      <w:r w:rsidR="2A3D8457" w:rsidRPr="00130E99">
        <w:rPr>
          <w:rFonts w:ascii="Arial" w:eastAsia="Arial" w:hAnsi="Arial" w:cs="Arial"/>
          <w:sz w:val="22"/>
          <w:szCs w:val="22"/>
          <w:lang w:val="en-US"/>
        </w:rPr>
        <w:t>.g.</w:t>
      </w:r>
      <w:proofErr w:type="gramEnd"/>
      <w:r w:rsidR="0E5B47D0" w:rsidRPr="00130E99">
        <w:rPr>
          <w:rFonts w:ascii="Arial" w:eastAsia="Arial" w:hAnsi="Arial" w:cs="Arial"/>
          <w:sz w:val="22"/>
          <w:szCs w:val="22"/>
          <w:lang w:val="en-US"/>
        </w:rPr>
        <w:t xml:space="preserve"> </w:t>
      </w:r>
      <w:r w:rsidR="00D35BB9" w:rsidRPr="00130E99">
        <w:rPr>
          <w:rFonts w:ascii="Arial" w:eastAsia="Arial" w:hAnsi="Arial" w:cs="Arial"/>
          <w:sz w:val="22"/>
          <w:szCs w:val="22"/>
          <w:lang w:val="en-US"/>
        </w:rPr>
        <w:t xml:space="preserve">write ‘Please recheck this value on the </w:t>
      </w:r>
      <w:r w:rsidR="3A90A2D5" w:rsidRPr="00130E99">
        <w:rPr>
          <w:rFonts w:ascii="Arial" w:eastAsia="Arial" w:hAnsi="Arial" w:cs="Arial"/>
          <w:sz w:val="22"/>
          <w:szCs w:val="22"/>
          <w:lang w:val="en-US"/>
        </w:rPr>
        <w:t xml:space="preserve">source </w:t>
      </w:r>
      <w:r w:rsidR="00D35BB9" w:rsidRPr="00130E99">
        <w:rPr>
          <w:rFonts w:ascii="Arial" w:eastAsia="Arial" w:hAnsi="Arial" w:cs="Arial"/>
          <w:sz w:val="22"/>
          <w:szCs w:val="22"/>
          <w:lang w:val="en-US"/>
        </w:rPr>
        <w:t xml:space="preserve">and confirm’ rather than </w:t>
      </w:r>
      <w:r w:rsidR="00C1369B" w:rsidRPr="00130E99">
        <w:rPr>
          <w:rFonts w:ascii="Arial" w:eastAsia="Arial" w:hAnsi="Arial" w:cs="Arial"/>
          <w:sz w:val="22"/>
          <w:szCs w:val="22"/>
          <w:lang w:val="en-US"/>
        </w:rPr>
        <w:t xml:space="preserve">to ask </w:t>
      </w:r>
      <w:r w:rsidRPr="00DC669F">
        <w:rPr>
          <w:rFonts w:ascii="Arial" w:eastAsia="Arial" w:hAnsi="Arial" w:cs="Arial"/>
          <w:sz w:val="22"/>
          <w:szCs w:val="22"/>
          <w:lang w:val="en-US"/>
        </w:rPr>
        <w:t>‘Is the value 5’</w:t>
      </w:r>
      <w:r w:rsidRPr="00130E99">
        <w:rPr>
          <w:rFonts w:ascii="Arial" w:eastAsia="Arial" w:hAnsi="Arial" w:cs="Arial"/>
          <w:sz w:val="22"/>
          <w:szCs w:val="22"/>
          <w:lang w:val="en-US"/>
        </w:rPr>
        <w:t>)</w:t>
      </w:r>
    </w:p>
    <w:p w14:paraId="0360C84D" w14:textId="0CFC50C5" w:rsidR="004B75A0" w:rsidRPr="00DC669F" w:rsidRDefault="00781001" w:rsidP="00DC669F">
      <w:pPr>
        <w:pStyle w:val="NormalWeb"/>
        <w:numPr>
          <w:ilvl w:val="0"/>
          <w:numId w:val="35"/>
        </w:numPr>
        <w:rPr>
          <w:rFonts w:ascii="Arial" w:eastAsia="Arial" w:hAnsi="Arial" w:cs="Arial"/>
          <w:sz w:val="22"/>
          <w:szCs w:val="22"/>
          <w:lang w:val="en-US"/>
        </w:rPr>
      </w:pPr>
      <w:r w:rsidRPr="00DC669F">
        <w:rPr>
          <w:rFonts w:ascii="Arial" w:eastAsia="Arial" w:hAnsi="Arial" w:cs="Arial"/>
          <w:sz w:val="22"/>
          <w:szCs w:val="22"/>
          <w:lang w:val="en-US"/>
        </w:rPr>
        <w:t xml:space="preserve">Keep consistency between </w:t>
      </w:r>
      <w:r w:rsidR="0077782B" w:rsidRPr="00DC669F">
        <w:rPr>
          <w:rFonts w:ascii="Arial" w:eastAsia="Arial" w:hAnsi="Arial" w:cs="Arial"/>
          <w:sz w:val="22"/>
          <w:szCs w:val="22"/>
          <w:lang w:val="en-US"/>
        </w:rPr>
        <w:t>similar questions. Templates can be useful for recurring queries</w:t>
      </w:r>
      <w:r w:rsidR="2F0BE0A6" w:rsidRPr="00DC669F">
        <w:rPr>
          <w:rFonts w:ascii="Arial" w:eastAsia="Arial" w:hAnsi="Arial" w:cs="Arial"/>
          <w:sz w:val="22"/>
          <w:szCs w:val="22"/>
          <w:lang w:val="en-US"/>
        </w:rPr>
        <w:t>.</w:t>
      </w:r>
    </w:p>
    <w:p w14:paraId="67C14C66" w14:textId="200C468E" w:rsidR="004B75A0" w:rsidRPr="00130E99" w:rsidRDefault="004B75A0" w:rsidP="00DC669F">
      <w:pPr>
        <w:rPr>
          <w:rFonts w:ascii="Arial" w:hAnsi="Arial" w:cs="Arial"/>
          <w:b/>
          <w:bCs/>
          <w:sz w:val="22"/>
          <w:szCs w:val="22"/>
        </w:rPr>
      </w:pPr>
      <w:r w:rsidRPr="00130E99">
        <w:rPr>
          <w:rFonts w:ascii="Arial" w:hAnsi="Arial" w:cs="Arial"/>
          <w:b/>
          <w:bCs/>
          <w:sz w:val="22"/>
          <w:szCs w:val="22"/>
        </w:rPr>
        <w:t xml:space="preserve">4.2.1. Projects using electronic </w:t>
      </w:r>
      <w:proofErr w:type="gramStart"/>
      <w:r w:rsidRPr="00130E99">
        <w:rPr>
          <w:rFonts w:ascii="Arial" w:hAnsi="Arial" w:cs="Arial"/>
          <w:b/>
          <w:bCs/>
          <w:sz w:val="22"/>
          <w:szCs w:val="22"/>
        </w:rPr>
        <w:t>CRFs</w:t>
      </w:r>
      <w:proofErr w:type="gramEnd"/>
    </w:p>
    <w:p w14:paraId="11FB6FBC" w14:textId="0EE90C8E" w:rsidR="004B75A0" w:rsidRPr="00130E99" w:rsidRDefault="00F339A5" w:rsidP="00DC669F">
      <w:pPr>
        <w:rPr>
          <w:rFonts w:ascii="Arial" w:hAnsi="Arial" w:cs="Arial"/>
          <w:b/>
          <w:bCs/>
          <w:sz w:val="22"/>
          <w:szCs w:val="22"/>
        </w:rPr>
      </w:pPr>
      <w:r w:rsidRPr="00DC669F">
        <w:rPr>
          <w:rFonts w:ascii="Arial" w:hAnsi="Arial" w:cs="Arial"/>
          <w:bCs/>
          <w:sz w:val="22"/>
          <w:szCs w:val="22"/>
        </w:rPr>
        <w:t>Most</w:t>
      </w:r>
      <w:r w:rsidRPr="00130E99">
        <w:rPr>
          <w:rFonts w:ascii="Arial" w:hAnsi="Arial" w:cs="Arial"/>
          <w:bCs/>
          <w:sz w:val="22"/>
          <w:szCs w:val="22"/>
        </w:rPr>
        <w:t xml:space="preserve"> electronic </w:t>
      </w:r>
      <w:r w:rsidR="00FC5FF6" w:rsidRPr="00130E99">
        <w:rPr>
          <w:rFonts w:ascii="Arial" w:hAnsi="Arial" w:cs="Arial"/>
          <w:bCs/>
          <w:sz w:val="22"/>
          <w:szCs w:val="22"/>
        </w:rPr>
        <w:t xml:space="preserve">clinical </w:t>
      </w:r>
      <w:r w:rsidRPr="00130E99">
        <w:rPr>
          <w:rFonts w:ascii="Arial" w:hAnsi="Arial" w:cs="Arial"/>
          <w:bCs/>
          <w:sz w:val="22"/>
          <w:szCs w:val="22"/>
        </w:rPr>
        <w:t xml:space="preserve">data management systems have an internal system to raise, log and track queries. Please refer to the help files of the specific </w:t>
      </w:r>
      <w:r w:rsidR="00C942D1" w:rsidRPr="00130E99">
        <w:rPr>
          <w:rFonts w:ascii="Arial" w:hAnsi="Arial" w:cs="Arial"/>
          <w:bCs/>
          <w:sz w:val="22"/>
          <w:szCs w:val="22"/>
        </w:rPr>
        <w:t>software for how to handle queries.</w:t>
      </w:r>
      <w:r w:rsidRPr="00DC669F">
        <w:rPr>
          <w:rFonts w:ascii="Arial" w:hAnsi="Arial" w:cs="Arial"/>
          <w:bCs/>
          <w:sz w:val="22"/>
          <w:szCs w:val="22"/>
        </w:rPr>
        <w:t xml:space="preserve"> </w:t>
      </w:r>
      <w:r w:rsidR="006746B3" w:rsidRPr="00DC669F">
        <w:rPr>
          <w:rFonts w:ascii="Arial" w:hAnsi="Arial" w:cs="Arial"/>
          <w:bCs/>
          <w:sz w:val="22"/>
          <w:szCs w:val="22"/>
        </w:rPr>
        <w:t>Terminolo</w:t>
      </w:r>
      <w:r w:rsidR="00BC4447" w:rsidRPr="00DC669F">
        <w:rPr>
          <w:rFonts w:ascii="Arial" w:hAnsi="Arial" w:cs="Arial"/>
          <w:bCs/>
          <w:sz w:val="22"/>
          <w:szCs w:val="22"/>
        </w:rPr>
        <w:t>gy might deviate f</w:t>
      </w:r>
      <w:r w:rsidR="004363F1" w:rsidRPr="00130E99">
        <w:rPr>
          <w:rFonts w:ascii="Arial" w:hAnsi="Arial" w:cs="Arial"/>
          <w:bCs/>
          <w:sz w:val="22"/>
          <w:szCs w:val="22"/>
        </w:rPr>
        <w:t>rom the one used in this SOP.</w:t>
      </w:r>
    </w:p>
    <w:p w14:paraId="741DCF07" w14:textId="369C3F39" w:rsidR="00C942D1" w:rsidRPr="00130E99" w:rsidRDefault="00C942D1" w:rsidP="004B75A0">
      <w:pPr>
        <w:ind w:firstLine="708"/>
        <w:rPr>
          <w:rFonts w:ascii="Arial" w:hAnsi="Arial" w:cs="Arial"/>
          <w:b/>
          <w:bCs/>
          <w:sz w:val="22"/>
          <w:szCs w:val="22"/>
        </w:rPr>
      </w:pPr>
    </w:p>
    <w:p w14:paraId="233234F7" w14:textId="782D4C27" w:rsidR="00C942D1" w:rsidRPr="00130E99" w:rsidRDefault="00C942D1" w:rsidP="00DC669F">
      <w:pPr>
        <w:rPr>
          <w:rFonts w:ascii="Arial" w:hAnsi="Arial" w:cs="Arial"/>
          <w:b/>
          <w:bCs/>
          <w:sz w:val="22"/>
          <w:szCs w:val="22"/>
        </w:rPr>
      </w:pPr>
      <w:r w:rsidRPr="00DC669F">
        <w:rPr>
          <w:rFonts w:ascii="Arial" w:hAnsi="Arial" w:cs="Arial"/>
          <w:bCs/>
          <w:sz w:val="22"/>
          <w:szCs w:val="22"/>
        </w:rPr>
        <w:t>When</w:t>
      </w:r>
      <w:r w:rsidRPr="00130E99">
        <w:rPr>
          <w:rFonts w:ascii="Arial" w:hAnsi="Arial" w:cs="Arial"/>
          <w:b/>
          <w:bCs/>
          <w:sz w:val="22"/>
          <w:szCs w:val="22"/>
        </w:rPr>
        <w:t xml:space="preserve"> </w:t>
      </w:r>
      <w:r w:rsidRPr="00DC669F">
        <w:rPr>
          <w:rFonts w:ascii="Arial" w:hAnsi="Arial" w:cs="Arial"/>
          <w:bCs/>
          <w:sz w:val="22"/>
          <w:szCs w:val="22"/>
        </w:rPr>
        <w:t>the</w:t>
      </w:r>
      <w:r w:rsidR="00060447" w:rsidRPr="00130E99">
        <w:rPr>
          <w:rFonts w:ascii="Arial" w:hAnsi="Arial" w:cs="Arial"/>
          <w:bCs/>
          <w:sz w:val="22"/>
          <w:szCs w:val="22"/>
        </w:rPr>
        <w:t xml:space="preserve"> </w:t>
      </w:r>
      <w:r w:rsidR="00267617" w:rsidRPr="00130E99">
        <w:rPr>
          <w:rFonts w:ascii="Arial" w:hAnsi="Arial" w:cs="Arial"/>
          <w:bCs/>
          <w:sz w:val="22"/>
          <w:szCs w:val="22"/>
        </w:rPr>
        <w:t xml:space="preserve">software </w:t>
      </w:r>
      <w:r w:rsidR="00060447" w:rsidRPr="00130E99">
        <w:rPr>
          <w:rFonts w:ascii="Arial" w:hAnsi="Arial" w:cs="Arial"/>
          <w:bCs/>
          <w:sz w:val="22"/>
          <w:szCs w:val="22"/>
        </w:rPr>
        <w:t xml:space="preserve">used </w:t>
      </w:r>
      <w:r w:rsidR="00267617" w:rsidRPr="00130E99">
        <w:rPr>
          <w:rFonts w:ascii="Arial" w:hAnsi="Arial" w:cs="Arial"/>
          <w:bCs/>
          <w:sz w:val="22"/>
          <w:szCs w:val="22"/>
        </w:rPr>
        <w:t xml:space="preserve">is not capable of </w:t>
      </w:r>
      <w:r w:rsidR="00367180" w:rsidRPr="00130E99">
        <w:rPr>
          <w:rFonts w:ascii="Arial" w:hAnsi="Arial" w:cs="Arial"/>
          <w:bCs/>
          <w:sz w:val="22"/>
          <w:szCs w:val="22"/>
        </w:rPr>
        <w:t>providing all the necessary query tracking</w:t>
      </w:r>
      <w:r w:rsidR="00B85C57" w:rsidRPr="00130E99">
        <w:rPr>
          <w:rFonts w:ascii="Arial" w:hAnsi="Arial" w:cs="Arial"/>
          <w:bCs/>
          <w:sz w:val="22"/>
          <w:szCs w:val="22"/>
        </w:rPr>
        <w:t>,</w:t>
      </w:r>
      <w:r w:rsidR="00367180" w:rsidRPr="00130E99">
        <w:rPr>
          <w:rFonts w:ascii="Arial" w:hAnsi="Arial" w:cs="Arial"/>
          <w:bCs/>
          <w:sz w:val="22"/>
          <w:szCs w:val="22"/>
        </w:rPr>
        <w:t xml:space="preserve"> additional </w:t>
      </w:r>
      <w:r w:rsidR="00F51099" w:rsidRPr="00130E99">
        <w:rPr>
          <w:rFonts w:ascii="Arial" w:hAnsi="Arial" w:cs="Arial"/>
          <w:bCs/>
          <w:sz w:val="22"/>
          <w:szCs w:val="22"/>
        </w:rPr>
        <w:t>tracking mechanisms might need to be applied.</w:t>
      </w:r>
    </w:p>
    <w:p w14:paraId="2AB0EF9D" w14:textId="3CBCF7D7" w:rsidR="004B75A0" w:rsidRPr="00DC669F" w:rsidRDefault="004B75A0" w:rsidP="004B75A0">
      <w:pPr>
        <w:rPr>
          <w:rFonts w:ascii="Arial" w:hAnsi="Arial" w:cs="Arial"/>
          <w:b/>
          <w:bCs/>
          <w:sz w:val="22"/>
          <w:szCs w:val="22"/>
        </w:rPr>
      </w:pPr>
    </w:p>
    <w:p w14:paraId="387CC8AD" w14:textId="5C0B81CA" w:rsidR="004B75A0" w:rsidRPr="00DC669F" w:rsidRDefault="004B75A0" w:rsidP="00130E99">
      <w:pPr>
        <w:rPr>
          <w:rFonts w:ascii="Arial" w:hAnsi="Arial" w:cs="Arial"/>
          <w:b/>
          <w:bCs/>
          <w:sz w:val="22"/>
          <w:szCs w:val="22"/>
        </w:rPr>
      </w:pPr>
      <w:r w:rsidRPr="00130E99">
        <w:rPr>
          <w:rFonts w:ascii="Arial" w:eastAsia="Arial" w:hAnsi="Arial" w:cs="Arial"/>
          <w:b/>
          <w:bCs/>
          <w:sz w:val="22"/>
          <w:szCs w:val="22"/>
        </w:rPr>
        <w:t xml:space="preserve">4.2.2. Projects using paper CRFs - </w:t>
      </w:r>
      <w:r w:rsidRPr="00130E99">
        <w:rPr>
          <w:rFonts w:ascii="Arial" w:hAnsi="Arial" w:cs="Arial"/>
          <w:b/>
          <w:bCs/>
          <w:sz w:val="22"/>
          <w:szCs w:val="22"/>
        </w:rPr>
        <w:t>Data Query Forms (DQF)</w:t>
      </w:r>
    </w:p>
    <w:p w14:paraId="60E520D7" w14:textId="20DF0C61" w:rsidR="004B75A0" w:rsidRPr="00DC669F" w:rsidRDefault="004B75A0" w:rsidP="00DC669F">
      <w:pPr>
        <w:pStyle w:val="ListParagraph"/>
        <w:numPr>
          <w:ilvl w:val="0"/>
          <w:numId w:val="22"/>
        </w:numPr>
        <w:ind w:left="360"/>
        <w:rPr>
          <w:rFonts w:ascii="Arial" w:hAnsi="Arial" w:cs="Arial"/>
          <w:sz w:val="22"/>
          <w:szCs w:val="22"/>
        </w:rPr>
      </w:pPr>
      <w:r w:rsidRPr="00130E99">
        <w:rPr>
          <w:rFonts w:ascii="Arial" w:eastAsia="Arial" w:hAnsi="Arial" w:cs="Arial"/>
          <w:sz w:val="22"/>
          <w:szCs w:val="22"/>
        </w:rPr>
        <w:t xml:space="preserve">When paper CRFs are used, a paper </w:t>
      </w:r>
      <w:r w:rsidR="00151184" w:rsidRPr="00130E99">
        <w:rPr>
          <w:rFonts w:ascii="Arial" w:eastAsia="Arial" w:hAnsi="Arial" w:cs="Arial"/>
          <w:sz w:val="22"/>
          <w:szCs w:val="22"/>
        </w:rPr>
        <w:t>DQF</w:t>
      </w:r>
      <w:r w:rsidRPr="00130E99">
        <w:rPr>
          <w:rFonts w:ascii="Arial" w:eastAsia="Arial" w:hAnsi="Arial" w:cs="Arial"/>
          <w:sz w:val="22"/>
          <w:szCs w:val="22"/>
        </w:rPr>
        <w:t xml:space="preserve"> (</w:t>
      </w:r>
      <w:r w:rsidR="00151184" w:rsidRPr="00130E99">
        <w:rPr>
          <w:rFonts w:ascii="Arial" w:eastAsia="Arial" w:hAnsi="Arial" w:cs="Arial"/>
          <w:sz w:val="22"/>
          <w:szCs w:val="22"/>
        </w:rPr>
        <w:t xml:space="preserve">see </w:t>
      </w:r>
      <w:r w:rsidR="0011743E" w:rsidRPr="00130E99">
        <w:rPr>
          <w:rFonts w:ascii="Arial" w:eastAsia="Arial" w:hAnsi="Arial" w:cs="Arial"/>
          <w:sz w:val="22"/>
          <w:szCs w:val="22"/>
        </w:rPr>
        <w:t>A</w:t>
      </w:r>
      <w:r w:rsidRPr="00130E99">
        <w:rPr>
          <w:rFonts w:ascii="Arial" w:eastAsia="Arial" w:hAnsi="Arial" w:cs="Arial"/>
          <w:sz w:val="22"/>
          <w:szCs w:val="22"/>
        </w:rPr>
        <w:t xml:space="preserve">ttachment </w:t>
      </w:r>
      <w:r w:rsidR="00130E99" w:rsidRPr="00130E99">
        <w:rPr>
          <w:rFonts w:ascii="Arial" w:eastAsia="Arial" w:hAnsi="Arial" w:cs="Arial"/>
          <w:sz w:val="22"/>
          <w:szCs w:val="22"/>
        </w:rPr>
        <w:t>0</w:t>
      </w:r>
      <w:r w:rsidRPr="00130E99">
        <w:rPr>
          <w:rFonts w:ascii="Arial" w:eastAsia="Arial" w:hAnsi="Arial" w:cs="Arial"/>
          <w:sz w:val="22"/>
          <w:szCs w:val="22"/>
        </w:rPr>
        <w:t>1) should be used to write the query. This document should contain the query, the name and function of the person raising the query, the date of the query and the section of data it describes. This document is then sent to the site.</w:t>
      </w:r>
    </w:p>
    <w:p w14:paraId="4AE3329B" w14:textId="5415A102" w:rsidR="004B75A0" w:rsidRPr="00DC669F" w:rsidRDefault="0011743E" w:rsidP="00DC669F">
      <w:pPr>
        <w:pStyle w:val="ListParagraph"/>
        <w:numPr>
          <w:ilvl w:val="0"/>
          <w:numId w:val="22"/>
        </w:numPr>
        <w:spacing w:before="60" w:after="60"/>
        <w:ind w:left="360"/>
        <w:rPr>
          <w:rFonts w:ascii="Arial" w:hAnsi="Arial" w:cs="Arial"/>
          <w:sz w:val="22"/>
          <w:szCs w:val="22"/>
        </w:rPr>
      </w:pPr>
      <w:r w:rsidRPr="00130E99">
        <w:rPr>
          <w:rFonts w:ascii="Arial" w:eastAsia="Arial" w:hAnsi="Arial" w:cs="Arial"/>
          <w:sz w:val="22"/>
          <w:szCs w:val="22"/>
        </w:rPr>
        <w:t>Prior to sending D</w:t>
      </w:r>
      <w:r w:rsidR="369FB8D3" w:rsidRPr="00DC669F">
        <w:rPr>
          <w:rFonts w:ascii="Arial" w:eastAsia="Arial" w:hAnsi="Arial" w:cs="Arial"/>
          <w:sz w:val="22"/>
          <w:szCs w:val="22"/>
        </w:rPr>
        <w:t>QFs</w:t>
      </w:r>
      <w:r w:rsidRPr="00130E99">
        <w:rPr>
          <w:rFonts w:ascii="Arial" w:eastAsia="Arial" w:hAnsi="Arial" w:cs="Arial"/>
          <w:sz w:val="22"/>
          <w:szCs w:val="22"/>
        </w:rPr>
        <w:t xml:space="preserve"> to the site, each</w:t>
      </w:r>
      <w:r w:rsidR="369FB8D3" w:rsidRPr="00DC669F">
        <w:rPr>
          <w:rFonts w:ascii="Arial" w:eastAsia="Arial" w:hAnsi="Arial" w:cs="Arial"/>
          <w:sz w:val="22"/>
          <w:szCs w:val="22"/>
        </w:rPr>
        <w:t xml:space="preserve"> must be logged </w:t>
      </w:r>
      <w:proofErr w:type="gramStart"/>
      <w:r w:rsidR="369FB8D3" w:rsidRPr="00DC669F">
        <w:rPr>
          <w:rFonts w:ascii="Arial" w:eastAsia="Arial" w:hAnsi="Arial" w:cs="Arial"/>
          <w:sz w:val="22"/>
          <w:szCs w:val="22"/>
        </w:rPr>
        <w:t>in</w:t>
      </w:r>
      <w:proofErr w:type="gramEnd"/>
      <w:r w:rsidR="369FB8D3" w:rsidRPr="00DC669F">
        <w:rPr>
          <w:rFonts w:ascii="Arial" w:eastAsia="Arial" w:hAnsi="Arial" w:cs="Arial"/>
          <w:sz w:val="22"/>
          <w:szCs w:val="22"/>
        </w:rPr>
        <w:t xml:space="preserve"> the </w:t>
      </w:r>
      <w:r w:rsidRPr="00130E99">
        <w:rPr>
          <w:rFonts w:ascii="Arial" w:eastAsia="Arial" w:hAnsi="Arial" w:cs="Arial"/>
          <w:sz w:val="22"/>
          <w:szCs w:val="22"/>
        </w:rPr>
        <w:t>Data Q</w:t>
      </w:r>
      <w:r w:rsidR="369FB8D3" w:rsidRPr="00DC669F">
        <w:rPr>
          <w:rFonts w:ascii="Arial" w:eastAsia="Arial" w:hAnsi="Arial" w:cs="Arial"/>
          <w:sz w:val="22"/>
          <w:szCs w:val="22"/>
        </w:rPr>
        <w:t xml:space="preserve">uery </w:t>
      </w:r>
      <w:r w:rsidRPr="00130E99">
        <w:rPr>
          <w:rFonts w:ascii="Arial" w:eastAsia="Arial" w:hAnsi="Arial" w:cs="Arial"/>
          <w:sz w:val="22"/>
          <w:szCs w:val="22"/>
        </w:rPr>
        <w:t>L</w:t>
      </w:r>
      <w:r w:rsidR="369FB8D3" w:rsidRPr="00DC669F">
        <w:rPr>
          <w:rFonts w:ascii="Arial" w:eastAsia="Arial" w:hAnsi="Arial" w:cs="Arial"/>
          <w:sz w:val="22"/>
          <w:szCs w:val="22"/>
        </w:rPr>
        <w:t>og (D</w:t>
      </w:r>
      <w:r w:rsidRPr="00130E99">
        <w:rPr>
          <w:rFonts w:ascii="Arial" w:eastAsia="Arial" w:hAnsi="Arial" w:cs="Arial"/>
          <w:sz w:val="22"/>
          <w:szCs w:val="22"/>
        </w:rPr>
        <w:t>Q</w:t>
      </w:r>
      <w:r w:rsidR="369FB8D3" w:rsidRPr="00DC669F">
        <w:rPr>
          <w:rFonts w:ascii="Arial" w:eastAsia="Arial" w:hAnsi="Arial" w:cs="Arial"/>
          <w:sz w:val="22"/>
          <w:szCs w:val="22"/>
        </w:rPr>
        <w:t xml:space="preserve">L) </w:t>
      </w:r>
      <w:r w:rsidR="00151184" w:rsidRPr="00130E99">
        <w:rPr>
          <w:rFonts w:ascii="Arial" w:eastAsia="Arial" w:hAnsi="Arial" w:cs="Arial"/>
          <w:sz w:val="22"/>
          <w:szCs w:val="22"/>
        </w:rPr>
        <w:t>(</w:t>
      </w:r>
      <w:r w:rsidR="369FB8D3" w:rsidRPr="00DC669F">
        <w:rPr>
          <w:rFonts w:ascii="Arial" w:eastAsia="Arial" w:hAnsi="Arial" w:cs="Arial"/>
          <w:sz w:val="22"/>
          <w:szCs w:val="22"/>
        </w:rPr>
        <w:t xml:space="preserve">see Attachment </w:t>
      </w:r>
      <w:r w:rsidR="00130E99" w:rsidRPr="00130E99">
        <w:rPr>
          <w:rFonts w:ascii="Arial" w:eastAsia="Arial" w:hAnsi="Arial" w:cs="Arial"/>
          <w:sz w:val="22"/>
          <w:szCs w:val="22"/>
        </w:rPr>
        <w:t>0</w:t>
      </w:r>
      <w:r w:rsidR="62397AE9" w:rsidRPr="00DC669F">
        <w:rPr>
          <w:rFonts w:ascii="Arial" w:eastAsia="Arial" w:hAnsi="Arial" w:cs="Arial"/>
          <w:sz w:val="22"/>
          <w:szCs w:val="22"/>
        </w:rPr>
        <w:t>2</w:t>
      </w:r>
      <w:r w:rsidR="00151184" w:rsidRPr="00130E99">
        <w:rPr>
          <w:rFonts w:ascii="Arial" w:eastAsia="Arial" w:hAnsi="Arial" w:cs="Arial"/>
          <w:sz w:val="22"/>
          <w:szCs w:val="22"/>
        </w:rPr>
        <w:t>)</w:t>
      </w:r>
      <w:r w:rsidR="369FB8D3" w:rsidRPr="00DC669F">
        <w:rPr>
          <w:rFonts w:ascii="Arial" w:eastAsia="Arial" w:hAnsi="Arial" w:cs="Arial"/>
          <w:sz w:val="22"/>
          <w:szCs w:val="22"/>
        </w:rPr>
        <w:t>.</w:t>
      </w:r>
      <w:r w:rsidR="0FCE3364" w:rsidRPr="00DC669F">
        <w:rPr>
          <w:rFonts w:ascii="Arial" w:eastAsia="Arial" w:hAnsi="Arial" w:cs="Arial"/>
          <w:sz w:val="22"/>
          <w:szCs w:val="22"/>
        </w:rPr>
        <w:t xml:space="preserve"> </w:t>
      </w:r>
      <w:r w:rsidR="0134917B" w:rsidRPr="00DC669F">
        <w:rPr>
          <w:rFonts w:ascii="Arial" w:eastAsia="Arial" w:hAnsi="Arial" w:cs="Arial"/>
          <w:sz w:val="22"/>
          <w:szCs w:val="22"/>
        </w:rPr>
        <w:t xml:space="preserve">The </w:t>
      </w:r>
      <w:r w:rsidR="00151184" w:rsidRPr="00130E99">
        <w:rPr>
          <w:rFonts w:ascii="Arial" w:eastAsia="Arial" w:hAnsi="Arial" w:cs="Arial"/>
          <w:sz w:val="22"/>
          <w:szCs w:val="22"/>
        </w:rPr>
        <w:t xml:space="preserve">DQL </w:t>
      </w:r>
      <w:r w:rsidR="39969C1E" w:rsidRPr="00DC669F">
        <w:rPr>
          <w:rFonts w:ascii="Arial" w:eastAsia="Arial" w:hAnsi="Arial" w:cs="Arial"/>
          <w:sz w:val="22"/>
          <w:szCs w:val="22"/>
        </w:rPr>
        <w:t xml:space="preserve">should be updated </w:t>
      </w:r>
      <w:r w:rsidR="5124085B" w:rsidRPr="00DC669F">
        <w:rPr>
          <w:rFonts w:ascii="Arial" w:eastAsia="Arial" w:hAnsi="Arial" w:cs="Arial"/>
          <w:sz w:val="22"/>
          <w:szCs w:val="22"/>
        </w:rPr>
        <w:t>throughout the que</w:t>
      </w:r>
      <w:r w:rsidR="1CB0E54C" w:rsidRPr="00DC669F">
        <w:rPr>
          <w:rFonts w:ascii="Arial" w:eastAsia="Arial" w:hAnsi="Arial" w:cs="Arial"/>
          <w:sz w:val="22"/>
          <w:szCs w:val="22"/>
        </w:rPr>
        <w:t>ry process</w:t>
      </w:r>
      <w:r w:rsidR="031B7EEE" w:rsidRPr="00DC669F">
        <w:rPr>
          <w:rFonts w:ascii="Arial" w:eastAsia="Arial" w:hAnsi="Arial" w:cs="Arial"/>
          <w:sz w:val="22"/>
          <w:szCs w:val="22"/>
        </w:rPr>
        <w:t xml:space="preserve">, </w:t>
      </w:r>
      <w:r w:rsidR="39B62F7D" w:rsidRPr="00DC669F">
        <w:rPr>
          <w:rFonts w:ascii="Arial" w:eastAsia="Arial" w:hAnsi="Arial" w:cs="Arial"/>
          <w:sz w:val="22"/>
          <w:szCs w:val="22"/>
        </w:rPr>
        <w:t xml:space="preserve">starting </w:t>
      </w:r>
      <w:r w:rsidR="0850D89B" w:rsidRPr="00DC669F">
        <w:rPr>
          <w:rFonts w:ascii="Arial" w:eastAsia="Arial" w:hAnsi="Arial" w:cs="Arial"/>
          <w:sz w:val="22"/>
          <w:szCs w:val="22"/>
        </w:rPr>
        <w:t>with</w:t>
      </w:r>
      <w:r w:rsidR="69BFBF57" w:rsidRPr="00DC669F">
        <w:rPr>
          <w:rFonts w:ascii="Arial" w:eastAsia="Arial" w:hAnsi="Arial" w:cs="Arial"/>
          <w:sz w:val="22"/>
          <w:szCs w:val="22"/>
        </w:rPr>
        <w:t xml:space="preserve"> raising </w:t>
      </w:r>
      <w:r w:rsidR="51C2D056" w:rsidRPr="00DC669F">
        <w:rPr>
          <w:rFonts w:ascii="Arial" w:eastAsia="Arial" w:hAnsi="Arial" w:cs="Arial"/>
          <w:sz w:val="22"/>
          <w:szCs w:val="22"/>
        </w:rPr>
        <w:t xml:space="preserve">the </w:t>
      </w:r>
      <w:r w:rsidR="760F0244" w:rsidRPr="00DC669F">
        <w:rPr>
          <w:rFonts w:ascii="Arial" w:eastAsia="Arial" w:hAnsi="Arial" w:cs="Arial"/>
          <w:sz w:val="22"/>
          <w:szCs w:val="22"/>
        </w:rPr>
        <w:t xml:space="preserve">query </w:t>
      </w:r>
      <w:r w:rsidR="69BFBF57" w:rsidRPr="00DC669F">
        <w:rPr>
          <w:rFonts w:ascii="Arial" w:eastAsia="Arial" w:hAnsi="Arial" w:cs="Arial"/>
          <w:sz w:val="22"/>
          <w:szCs w:val="22"/>
        </w:rPr>
        <w:t xml:space="preserve">and </w:t>
      </w:r>
      <w:r w:rsidR="546EEFA3" w:rsidRPr="00DC669F">
        <w:rPr>
          <w:rFonts w:ascii="Arial" w:eastAsia="Arial" w:hAnsi="Arial" w:cs="Arial"/>
          <w:sz w:val="22"/>
          <w:szCs w:val="22"/>
        </w:rPr>
        <w:t xml:space="preserve">ending with </w:t>
      </w:r>
      <w:r w:rsidR="7CDF05F8" w:rsidRPr="00DC669F">
        <w:rPr>
          <w:rFonts w:ascii="Arial" w:eastAsia="Arial" w:hAnsi="Arial" w:cs="Arial"/>
          <w:sz w:val="22"/>
          <w:szCs w:val="22"/>
        </w:rPr>
        <w:t xml:space="preserve">the closing of the </w:t>
      </w:r>
      <w:r w:rsidR="51A5A40C" w:rsidRPr="00DC669F">
        <w:rPr>
          <w:rFonts w:ascii="Arial" w:eastAsia="Arial" w:hAnsi="Arial" w:cs="Arial"/>
          <w:sz w:val="22"/>
          <w:szCs w:val="22"/>
        </w:rPr>
        <w:t>query.</w:t>
      </w:r>
      <w:r w:rsidR="004B75A0" w:rsidRPr="00DC669F">
        <w:rPr>
          <w:rFonts w:ascii="Arial" w:hAnsi="Arial" w:cs="Arial"/>
          <w:sz w:val="22"/>
          <w:szCs w:val="22"/>
        </w:rPr>
        <w:br/>
      </w:r>
    </w:p>
    <w:p w14:paraId="3A7B9710" w14:textId="5860A8B0" w:rsidR="007E3C4C" w:rsidRPr="00DC669F" w:rsidRDefault="007E3C4C" w:rsidP="00DC669F">
      <w:pPr>
        <w:pStyle w:val="ListParagraph"/>
        <w:numPr>
          <w:ilvl w:val="1"/>
          <w:numId w:val="36"/>
        </w:numPr>
        <w:spacing w:before="60"/>
        <w:rPr>
          <w:rFonts w:ascii="Arial" w:hAnsi="Arial" w:cs="Arial"/>
          <w:b/>
          <w:color w:val="365F91" w:themeColor="accent1" w:themeShade="BF"/>
          <w:sz w:val="22"/>
          <w:szCs w:val="22"/>
        </w:rPr>
      </w:pPr>
      <w:r w:rsidRPr="00130E99">
        <w:rPr>
          <w:rFonts w:ascii="Arial" w:hAnsi="Arial" w:cs="Arial"/>
          <w:b/>
          <w:sz w:val="22"/>
          <w:szCs w:val="22"/>
        </w:rPr>
        <w:t xml:space="preserve"> </w:t>
      </w:r>
      <w:r w:rsidRPr="00DC669F">
        <w:rPr>
          <w:rFonts w:ascii="Arial" w:hAnsi="Arial" w:cs="Arial"/>
          <w:b/>
          <w:color w:val="365F91" w:themeColor="accent1" w:themeShade="BF"/>
          <w:sz w:val="22"/>
          <w:szCs w:val="22"/>
        </w:rPr>
        <w:t>Responding to a query</w:t>
      </w:r>
    </w:p>
    <w:p w14:paraId="72CFAEC9" w14:textId="5CCEA7AF" w:rsidR="007E3C4C" w:rsidRPr="00130E99" w:rsidRDefault="0036146F" w:rsidP="00737309">
      <w:pPr>
        <w:spacing w:before="60" w:after="60"/>
        <w:rPr>
          <w:rFonts w:ascii="Arial" w:hAnsi="Arial" w:cs="Arial"/>
          <w:sz w:val="22"/>
          <w:szCs w:val="22"/>
        </w:rPr>
      </w:pPr>
      <w:r w:rsidRPr="00DC669F">
        <w:rPr>
          <w:rFonts w:ascii="Arial" w:hAnsi="Arial" w:cs="Arial"/>
          <w:sz w:val="22"/>
          <w:szCs w:val="22"/>
        </w:rPr>
        <w:t>The</w:t>
      </w:r>
      <w:r w:rsidRPr="00130E99">
        <w:rPr>
          <w:rFonts w:ascii="Arial" w:hAnsi="Arial" w:cs="Arial"/>
          <w:sz w:val="22"/>
          <w:szCs w:val="22"/>
        </w:rPr>
        <w:t xml:space="preserve"> site</w:t>
      </w:r>
      <w:r w:rsidR="00145037" w:rsidRPr="00130E99">
        <w:rPr>
          <w:rFonts w:ascii="Arial" w:hAnsi="Arial" w:cs="Arial"/>
          <w:sz w:val="22"/>
          <w:szCs w:val="22"/>
        </w:rPr>
        <w:t xml:space="preserve"> </w:t>
      </w:r>
      <w:r w:rsidR="002246C3" w:rsidRPr="00130E99">
        <w:rPr>
          <w:rFonts w:ascii="Arial" w:hAnsi="Arial" w:cs="Arial"/>
          <w:sz w:val="22"/>
          <w:szCs w:val="22"/>
        </w:rPr>
        <w:t>(</w:t>
      </w:r>
      <w:r w:rsidR="00145037" w:rsidRPr="00130E99">
        <w:rPr>
          <w:rFonts w:ascii="Arial" w:hAnsi="Arial" w:cs="Arial"/>
          <w:sz w:val="22"/>
          <w:szCs w:val="22"/>
        </w:rPr>
        <w:t xml:space="preserve">data </w:t>
      </w:r>
      <w:r w:rsidR="00151184" w:rsidRPr="00130E99">
        <w:rPr>
          <w:rFonts w:ascii="Arial" w:hAnsi="Arial" w:cs="Arial"/>
          <w:sz w:val="22"/>
          <w:szCs w:val="22"/>
        </w:rPr>
        <w:t>collection</w:t>
      </w:r>
      <w:r w:rsidR="002246C3" w:rsidRPr="00130E99">
        <w:rPr>
          <w:rFonts w:ascii="Arial" w:hAnsi="Arial" w:cs="Arial"/>
          <w:sz w:val="22"/>
          <w:szCs w:val="22"/>
        </w:rPr>
        <w:t>)</w:t>
      </w:r>
      <w:r w:rsidR="00145037" w:rsidRPr="00130E99">
        <w:rPr>
          <w:rFonts w:ascii="Arial" w:hAnsi="Arial" w:cs="Arial"/>
          <w:sz w:val="22"/>
          <w:szCs w:val="22"/>
        </w:rPr>
        <w:t xml:space="preserve"> staff</w:t>
      </w:r>
      <w:r w:rsidRPr="00130E99">
        <w:rPr>
          <w:rFonts w:ascii="Arial" w:hAnsi="Arial" w:cs="Arial"/>
          <w:sz w:val="22"/>
          <w:szCs w:val="22"/>
        </w:rPr>
        <w:t xml:space="preserve"> should respond to any queries raised.</w:t>
      </w:r>
      <w:r w:rsidR="00EF6132" w:rsidRPr="00130E99">
        <w:rPr>
          <w:rFonts w:ascii="Arial" w:hAnsi="Arial" w:cs="Arial"/>
          <w:sz w:val="22"/>
          <w:szCs w:val="22"/>
        </w:rPr>
        <w:t xml:space="preserve"> Any questions raised in the query should be responded to, and where needed extra clarification should be given.</w:t>
      </w:r>
      <w:r w:rsidR="006B6D88" w:rsidRPr="00130E99">
        <w:rPr>
          <w:rFonts w:ascii="Arial" w:hAnsi="Arial" w:cs="Arial"/>
          <w:sz w:val="22"/>
          <w:szCs w:val="22"/>
        </w:rPr>
        <w:t xml:space="preserve"> If </w:t>
      </w:r>
      <w:r w:rsidR="0072787D" w:rsidRPr="00130E99">
        <w:rPr>
          <w:rFonts w:ascii="Arial" w:hAnsi="Arial" w:cs="Arial"/>
          <w:sz w:val="22"/>
          <w:szCs w:val="22"/>
        </w:rPr>
        <w:t>anything is unclear</w:t>
      </w:r>
      <w:r w:rsidR="006B6D88" w:rsidRPr="00130E99">
        <w:rPr>
          <w:rFonts w:ascii="Arial" w:hAnsi="Arial" w:cs="Arial"/>
          <w:sz w:val="22"/>
          <w:szCs w:val="22"/>
        </w:rPr>
        <w:t xml:space="preserve">, the site can ask for </w:t>
      </w:r>
      <w:r w:rsidR="0072787D" w:rsidRPr="00130E99">
        <w:rPr>
          <w:rFonts w:ascii="Arial" w:hAnsi="Arial" w:cs="Arial"/>
          <w:sz w:val="22"/>
          <w:szCs w:val="22"/>
        </w:rPr>
        <w:t xml:space="preserve">further </w:t>
      </w:r>
      <w:r w:rsidR="006B6D88" w:rsidRPr="00130E99">
        <w:rPr>
          <w:rFonts w:ascii="Arial" w:hAnsi="Arial" w:cs="Arial"/>
          <w:sz w:val="22"/>
          <w:szCs w:val="22"/>
        </w:rPr>
        <w:t xml:space="preserve">clarification </w:t>
      </w:r>
      <w:r w:rsidR="0072787D" w:rsidRPr="00130E99">
        <w:rPr>
          <w:rFonts w:ascii="Arial" w:hAnsi="Arial" w:cs="Arial"/>
          <w:sz w:val="22"/>
          <w:szCs w:val="22"/>
        </w:rPr>
        <w:t>in their response.</w:t>
      </w:r>
    </w:p>
    <w:p w14:paraId="1CA453B5" w14:textId="672C14AE" w:rsidR="00A76694" w:rsidRPr="00130E99" w:rsidRDefault="00A76694" w:rsidP="00737309">
      <w:pPr>
        <w:spacing w:before="60" w:after="60"/>
        <w:rPr>
          <w:rFonts w:ascii="Arial" w:hAnsi="Arial" w:cs="Arial"/>
          <w:sz w:val="22"/>
          <w:szCs w:val="22"/>
        </w:rPr>
      </w:pPr>
    </w:p>
    <w:p w14:paraId="21224475" w14:textId="67E7F095" w:rsidR="00A76694" w:rsidRPr="00DC669F" w:rsidRDefault="00A76694" w:rsidP="00DC669F">
      <w:pPr>
        <w:spacing w:before="60" w:after="60"/>
        <w:rPr>
          <w:rFonts w:ascii="Arial" w:hAnsi="Arial" w:cs="Arial"/>
          <w:b/>
          <w:bCs/>
          <w:sz w:val="22"/>
          <w:szCs w:val="22"/>
        </w:rPr>
      </w:pPr>
      <w:r w:rsidRPr="00130E99">
        <w:rPr>
          <w:rFonts w:ascii="Arial" w:hAnsi="Arial" w:cs="Arial"/>
          <w:sz w:val="22"/>
          <w:szCs w:val="22"/>
        </w:rPr>
        <w:t xml:space="preserve">In electronic systems the query can be responded to in the system itself. Where paper versions are used, or the system </w:t>
      </w:r>
      <w:r w:rsidR="402E653E" w:rsidRPr="00130E99">
        <w:rPr>
          <w:rFonts w:ascii="Arial" w:hAnsi="Arial" w:cs="Arial"/>
          <w:sz w:val="22"/>
          <w:szCs w:val="22"/>
        </w:rPr>
        <w:t>doe</w:t>
      </w:r>
      <w:r w:rsidR="33AB0C2A" w:rsidRPr="00130E99">
        <w:rPr>
          <w:rFonts w:ascii="Arial" w:hAnsi="Arial" w:cs="Arial"/>
          <w:sz w:val="22"/>
          <w:szCs w:val="22"/>
        </w:rPr>
        <w:t xml:space="preserve">s not have </w:t>
      </w:r>
      <w:r w:rsidR="73B7D8D7" w:rsidRPr="00130E99">
        <w:rPr>
          <w:rFonts w:ascii="Arial" w:hAnsi="Arial" w:cs="Arial"/>
          <w:sz w:val="22"/>
          <w:szCs w:val="22"/>
        </w:rPr>
        <w:t xml:space="preserve">a query </w:t>
      </w:r>
      <w:r w:rsidR="1605C854" w:rsidRPr="00130E99">
        <w:rPr>
          <w:rFonts w:ascii="Arial" w:hAnsi="Arial" w:cs="Arial"/>
          <w:sz w:val="22"/>
          <w:szCs w:val="22"/>
        </w:rPr>
        <w:t xml:space="preserve">management </w:t>
      </w:r>
      <w:r w:rsidR="73B7D8D7" w:rsidRPr="00130E99">
        <w:rPr>
          <w:rFonts w:ascii="Arial" w:hAnsi="Arial" w:cs="Arial"/>
          <w:sz w:val="22"/>
          <w:szCs w:val="22"/>
        </w:rPr>
        <w:t>t</w:t>
      </w:r>
      <w:r w:rsidR="5E6ED0CE" w:rsidRPr="00130E99">
        <w:rPr>
          <w:rFonts w:ascii="Arial" w:hAnsi="Arial" w:cs="Arial"/>
          <w:sz w:val="22"/>
          <w:szCs w:val="22"/>
        </w:rPr>
        <w:t>ool</w:t>
      </w:r>
      <w:r w:rsidRPr="00130E99">
        <w:rPr>
          <w:rFonts w:ascii="Arial" w:hAnsi="Arial" w:cs="Arial"/>
          <w:sz w:val="22"/>
          <w:szCs w:val="22"/>
        </w:rPr>
        <w:t xml:space="preserve">, the responses should be </w:t>
      </w:r>
      <w:r w:rsidR="00C46683" w:rsidRPr="00130E99">
        <w:rPr>
          <w:rFonts w:ascii="Arial" w:hAnsi="Arial" w:cs="Arial"/>
          <w:sz w:val="22"/>
          <w:szCs w:val="22"/>
        </w:rPr>
        <w:t xml:space="preserve">registered on the </w:t>
      </w:r>
      <w:r w:rsidR="00151184" w:rsidRPr="00130E99">
        <w:rPr>
          <w:rFonts w:ascii="Arial" w:hAnsi="Arial" w:cs="Arial"/>
          <w:sz w:val="22"/>
          <w:szCs w:val="22"/>
        </w:rPr>
        <w:t xml:space="preserve">DQF </w:t>
      </w:r>
      <w:r w:rsidR="007E1A84" w:rsidRPr="00130E99">
        <w:rPr>
          <w:rFonts w:ascii="Arial" w:hAnsi="Arial" w:cs="Arial"/>
          <w:sz w:val="22"/>
          <w:szCs w:val="22"/>
        </w:rPr>
        <w:t>and sen</w:t>
      </w:r>
      <w:r w:rsidR="00151184" w:rsidRPr="00130E99">
        <w:rPr>
          <w:rFonts w:ascii="Arial" w:hAnsi="Arial" w:cs="Arial"/>
          <w:sz w:val="22"/>
          <w:szCs w:val="22"/>
        </w:rPr>
        <w:t>t</w:t>
      </w:r>
      <w:r w:rsidR="007E1A84" w:rsidRPr="00130E99">
        <w:rPr>
          <w:rFonts w:ascii="Arial" w:hAnsi="Arial" w:cs="Arial"/>
          <w:sz w:val="22"/>
          <w:szCs w:val="22"/>
        </w:rPr>
        <w:t xml:space="preserve"> back to the Data Manager</w:t>
      </w:r>
      <w:r w:rsidR="00A60E82" w:rsidRPr="00130E99">
        <w:rPr>
          <w:rFonts w:ascii="Arial" w:hAnsi="Arial" w:cs="Arial"/>
          <w:sz w:val="22"/>
          <w:szCs w:val="22"/>
        </w:rPr>
        <w:t>/Monitor</w:t>
      </w:r>
      <w:r w:rsidR="007E1A84" w:rsidRPr="00130E99">
        <w:rPr>
          <w:rFonts w:ascii="Arial" w:hAnsi="Arial" w:cs="Arial"/>
          <w:sz w:val="22"/>
          <w:szCs w:val="22"/>
        </w:rPr>
        <w:t>.</w:t>
      </w:r>
    </w:p>
    <w:p w14:paraId="6AD61EA0" w14:textId="0FCA25BD" w:rsidR="0036146F" w:rsidRDefault="0036146F" w:rsidP="00737309">
      <w:pPr>
        <w:spacing w:before="60" w:after="60"/>
        <w:rPr>
          <w:rFonts w:ascii="Arial" w:hAnsi="Arial" w:cs="Arial"/>
          <w:b/>
          <w:sz w:val="22"/>
          <w:szCs w:val="22"/>
        </w:rPr>
      </w:pPr>
    </w:p>
    <w:p w14:paraId="27BA61AB" w14:textId="7B191FFD" w:rsidR="007E3C4C" w:rsidRPr="00DC669F" w:rsidRDefault="00DE712E" w:rsidP="00DC669F">
      <w:pPr>
        <w:pStyle w:val="ListParagraph"/>
        <w:numPr>
          <w:ilvl w:val="1"/>
          <w:numId w:val="36"/>
        </w:numPr>
        <w:spacing w:before="60" w:after="60"/>
        <w:rPr>
          <w:rFonts w:ascii="Arial" w:hAnsi="Arial" w:cs="Arial"/>
          <w:b/>
          <w:color w:val="365F91" w:themeColor="accent1" w:themeShade="BF"/>
          <w:sz w:val="22"/>
          <w:szCs w:val="22"/>
        </w:rPr>
      </w:pPr>
      <w:r w:rsidRPr="00130E99">
        <w:rPr>
          <w:rFonts w:ascii="Arial" w:hAnsi="Arial" w:cs="Arial"/>
          <w:b/>
          <w:sz w:val="22"/>
          <w:szCs w:val="22"/>
        </w:rPr>
        <w:t xml:space="preserve"> </w:t>
      </w:r>
      <w:r w:rsidRPr="00DC669F">
        <w:rPr>
          <w:rFonts w:ascii="Arial" w:hAnsi="Arial" w:cs="Arial"/>
          <w:b/>
          <w:color w:val="365F91" w:themeColor="accent1" w:themeShade="BF"/>
          <w:sz w:val="22"/>
          <w:szCs w:val="22"/>
        </w:rPr>
        <w:t>Updating the data (if applicable)</w:t>
      </w:r>
    </w:p>
    <w:p w14:paraId="6A002C8B" w14:textId="144E3E1A" w:rsidR="0072787D" w:rsidRPr="00130E99" w:rsidRDefault="0072787D" w:rsidP="00737309">
      <w:pPr>
        <w:spacing w:before="60" w:after="60"/>
        <w:rPr>
          <w:rFonts w:ascii="Arial" w:hAnsi="Arial" w:cs="Arial"/>
          <w:b/>
          <w:sz w:val="22"/>
          <w:szCs w:val="22"/>
        </w:rPr>
      </w:pPr>
      <w:r w:rsidRPr="00DC669F">
        <w:rPr>
          <w:rFonts w:ascii="Arial" w:hAnsi="Arial" w:cs="Arial"/>
          <w:sz w:val="22"/>
          <w:szCs w:val="22"/>
        </w:rPr>
        <w:t>After</w:t>
      </w:r>
      <w:r w:rsidRPr="00130E99">
        <w:rPr>
          <w:rFonts w:ascii="Arial" w:hAnsi="Arial" w:cs="Arial"/>
          <w:sz w:val="22"/>
          <w:szCs w:val="22"/>
        </w:rPr>
        <w:t xml:space="preserve"> responding to the </w:t>
      </w:r>
      <w:r w:rsidR="00151184" w:rsidRPr="00130E99">
        <w:rPr>
          <w:rFonts w:ascii="Arial" w:hAnsi="Arial" w:cs="Arial"/>
          <w:sz w:val="22"/>
          <w:szCs w:val="22"/>
        </w:rPr>
        <w:t>query,</w:t>
      </w:r>
      <w:r w:rsidR="00C05986" w:rsidRPr="00130E99">
        <w:rPr>
          <w:rFonts w:ascii="Arial" w:hAnsi="Arial" w:cs="Arial"/>
          <w:sz w:val="22"/>
          <w:szCs w:val="22"/>
        </w:rPr>
        <w:t xml:space="preserve"> the data can be updated where needed. </w:t>
      </w:r>
      <w:r w:rsidR="00145037" w:rsidRPr="00130E99">
        <w:rPr>
          <w:rFonts w:ascii="Arial" w:hAnsi="Arial" w:cs="Arial"/>
          <w:sz w:val="22"/>
          <w:szCs w:val="22"/>
        </w:rPr>
        <w:t xml:space="preserve">Data updates should be done by </w:t>
      </w:r>
      <w:r w:rsidR="00B15CA7" w:rsidRPr="00130E99">
        <w:rPr>
          <w:rFonts w:ascii="Arial" w:hAnsi="Arial" w:cs="Arial"/>
          <w:sz w:val="22"/>
          <w:szCs w:val="22"/>
        </w:rPr>
        <w:t>data entry</w:t>
      </w:r>
      <w:r w:rsidR="00151184" w:rsidRPr="00130E99">
        <w:rPr>
          <w:rFonts w:ascii="Arial" w:hAnsi="Arial" w:cs="Arial"/>
          <w:sz w:val="22"/>
          <w:szCs w:val="22"/>
        </w:rPr>
        <w:t>/collection</w:t>
      </w:r>
      <w:r w:rsidR="00B15CA7" w:rsidRPr="00130E99">
        <w:rPr>
          <w:rFonts w:ascii="Arial" w:hAnsi="Arial" w:cs="Arial"/>
          <w:sz w:val="22"/>
          <w:szCs w:val="22"/>
        </w:rPr>
        <w:t xml:space="preserve"> staff. </w:t>
      </w:r>
      <w:r w:rsidR="00151184" w:rsidRPr="00130E99">
        <w:rPr>
          <w:rFonts w:ascii="Arial" w:hAnsi="Arial" w:cs="Arial"/>
          <w:sz w:val="22"/>
          <w:szCs w:val="22"/>
        </w:rPr>
        <w:t xml:space="preserve">Self-evident queries may be updated by the Data Manager but should still be documented. </w:t>
      </w:r>
      <w:r w:rsidR="005507AC" w:rsidRPr="00130E99">
        <w:rPr>
          <w:rFonts w:ascii="Arial" w:hAnsi="Arial" w:cs="Arial"/>
          <w:sz w:val="22"/>
          <w:szCs w:val="22"/>
        </w:rPr>
        <w:t xml:space="preserve">Updates in the data should be logged either in the </w:t>
      </w:r>
      <w:r w:rsidR="005507AC" w:rsidRPr="00130E99">
        <w:rPr>
          <w:rFonts w:ascii="Arial" w:hAnsi="Arial" w:cs="Arial"/>
          <w:sz w:val="22"/>
          <w:szCs w:val="22"/>
        </w:rPr>
        <w:lastRenderedPageBreak/>
        <w:t xml:space="preserve">electronic audit trail, or </w:t>
      </w:r>
      <w:r w:rsidR="00BC6866" w:rsidRPr="00130E99">
        <w:rPr>
          <w:rFonts w:ascii="Arial" w:hAnsi="Arial" w:cs="Arial"/>
          <w:sz w:val="22"/>
          <w:szCs w:val="22"/>
        </w:rPr>
        <w:t>another logging system (</w:t>
      </w:r>
      <w:proofErr w:type="gramStart"/>
      <w:r w:rsidR="00151184" w:rsidRPr="00130E99">
        <w:rPr>
          <w:rFonts w:ascii="Arial" w:hAnsi="Arial" w:cs="Arial"/>
          <w:sz w:val="22"/>
          <w:szCs w:val="22"/>
        </w:rPr>
        <w:t>e.g.</w:t>
      </w:r>
      <w:proofErr w:type="gramEnd"/>
      <w:r w:rsidR="00BC6866" w:rsidRPr="00130E99">
        <w:rPr>
          <w:rFonts w:ascii="Arial" w:hAnsi="Arial" w:cs="Arial"/>
          <w:sz w:val="22"/>
          <w:szCs w:val="22"/>
        </w:rPr>
        <w:t xml:space="preserve"> On paper documents, the change should be signed and dated)</w:t>
      </w:r>
      <w:r w:rsidRPr="00130E99">
        <w:rPr>
          <w:rFonts w:ascii="Arial" w:hAnsi="Arial" w:cs="Arial"/>
          <w:b/>
          <w:sz w:val="22"/>
          <w:szCs w:val="22"/>
        </w:rPr>
        <w:t xml:space="preserve"> </w:t>
      </w:r>
    </w:p>
    <w:p w14:paraId="4AD997A9" w14:textId="77777777" w:rsidR="00EA4CF3" w:rsidRPr="00DC669F" w:rsidRDefault="00EA4CF3" w:rsidP="00737309">
      <w:pPr>
        <w:spacing w:before="60" w:after="60"/>
        <w:rPr>
          <w:rFonts w:ascii="Arial" w:hAnsi="Arial" w:cs="Arial"/>
          <w:b/>
          <w:color w:val="365F91" w:themeColor="accent1" w:themeShade="BF"/>
          <w:sz w:val="22"/>
          <w:szCs w:val="22"/>
        </w:rPr>
      </w:pPr>
    </w:p>
    <w:p w14:paraId="36806EF5" w14:textId="25E848EB" w:rsidR="00F92C83" w:rsidRPr="00DC669F" w:rsidRDefault="008C78BE" w:rsidP="00DC669F">
      <w:pPr>
        <w:pStyle w:val="ListParagraph"/>
        <w:numPr>
          <w:ilvl w:val="1"/>
          <w:numId w:val="36"/>
        </w:numPr>
        <w:spacing w:before="60" w:after="60"/>
        <w:rPr>
          <w:rFonts w:ascii="Arial" w:hAnsi="Arial" w:cs="Arial"/>
          <w:b/>
          <w:color w:val="365F91" w:themeColor="accent1" w:themeShade="BF"/>
          <w:sz w:val="22"/>
          <w:szCs w:val="22"/>
        </w:rPr>
      </w:pPr>
      <w:r w:rsidRPr="00DC669F">
        <w:rPr>
          <w:rFonts w:ascii="Arial" w:hAnsi="Arial" w:cs="Arial"/>
          <w:b/>
          <w:color w:val="365F91" w:themeColor="accent1" w:themeShade="BF"/>
          <w:sz w:val="22"/>
          <w:szCs w:val="22"/>
        </w:rPr>
        <w:t xml:space="preserve">Closing or re-raising a </w:t>
      </w:r>
      <w:proofErr w:type="gramStart"/>
      <w:r w:rsidRPr="00DC669F">
        <w:rPr>
          <w:rFonts w:ascii="Arial" w:hAnsi="Arial" w:cs="Arial"/>
          <w:b/>
          <w:color w:val="365F91" w:themeColor="accent1" w:themeShade="BF"/>
          <w:sz w:val="22"/>
          <w:szCs w:val="22"/>
        </w:rPr>
        <w:t>query</w:t>
      </w:r>
      <w:proofErr w:type="gramEnd"/>
    </w:p>
    <w:p w14:paraId="148E1A52" w14:textId="611C611A" w:rsidR="00DE712E" w:rsidRPr="00130E99" w:rsidRDefault="00DE712E" w:rsidP="00130E99">
      <w:pPr>
        <w:spacing w:before="60" w:after="60"/>
        <w:rPr>
          <w:rFonts w:ascii="Arial" w:hAnsi="Arial" w:cs="Arial"/>
          <w:b/>
          <w:sz w:val="22"/>
          <w:szCs w:val="22"/>
        </w:rPr>
      </w:pPr>
      <w:r w:rsidRPr="00130E99">
        <w:rPr>
          <w:rFonts w:ascii="Arial" w:hAnsi="Arial" w:cs="Arial"/>
          <w:b/>
          <w:sz w:val="22"/>
          <w:szCs w:val="22"/>
        </w:rPr>
        <w:t>4.5.1. Closing a query</w:t>
      </w:r>
    </w:p>
    <w:p w14:paraId="18C61ED4" w14:textId="01762E6B" w:rsidR="00085AE6" w:rsidRPr="00130E99" w:rsidRDefault="000929FA" w:rsidP="00130E99">
      <w:pPr>
        <w:spacing w:before="60" w:after="60"/>
        <w:rPr>
          <w:rFonts w:ascii="Arial" w:hAnsi="Arial" w:cs="Arial"/>
          <w:sz w:val="22"/>
          <w:szCs w:val="22"/>
        </w:rPr>
      </w:pPr>
      <w:r w:rsidRPr="00130E99">
        <w:rPr>
          <w:rFonts w:ascii="Arial" w:hAnsi="Arial" w:cs="Arial"/>
          <w:sz w:val="22"/>
          <w:szCs w:val="22"/>
        </w:rPr>
        <w:t>Queries can be closed by t</w:t>
      </w:r>
      <w:r w:rsidR="00BB439A" w:rsidRPr="00130E99">
        <w:rPr>
          <w:rFonts w:ascii="Arial" w:hAnsi="Arial" w:cs="Arial"/>
          <w:sz w:val="22"/>
          <w:szCs w:val="22"/>
        </w:rPr>
        <w:t xml:space="preserve">he Data Manager or Monitor (depending on who raised the query) </w:t>
      </w:r>
      <w:r w:rsidRPr="00130E99">
        <w:rPr>
          <w:rFonts w:ascii="Arial" w:hAnsi="Arial" w:cs="Arial"/>
          <w:sz w:val="22"/>
          <w:szCs w:val="22"/>
        </w:rPr>
        <w:t xml:space="preserve">after a final check. </w:t>
      </w:r>
      <w:r w:rsidR="00BB439A" w:rsidRPr="00130E99">
        <w:rPr>
          <w:rFonts w:ascii="Arial" w:hAnsi="Arial" w:cs="Arial"/>
          <w:sz w:val="22"/>
          <w:szCs w:val="22"/>
        </w:rPr>
        <w:t xml:space="preserve">The response should be satisfactory </w:t>
      </w:r>
      <w:proofErr w:type="gramStart"/>
      <w:r w:rsidR="67608E1C" w:rsidRPr="00130E99">
        <w:rPr>
          <w:rFonts w:ascii="Arial" w:hAnsi="Arial" w:cs="Arial"/>
          <w:sz w:val="22"/>
          <w:szCs w:val="22"/>
        </w:rPr>
        <w:t>t</w:t>
      </w:r>
      <w:r w:rsidR="275EF22A" w:rsidRPr="00130E99">
        <w:rPr>
          <w:rFonts w:ascii="Arial" w:hAnsi="Arial" w:cs="Arial"/>
          <w:sz w:val="22"/>
          <w:szCs w:val="22"/>
        </w:rPr>
        <w:t>hat</w:t>
      </w:r>
      <w:proofErr w:type="gramEnd"/>
      <w:r w:rsidR="275EF22A" w:rsidRPr="00130E99">
        <w:rPr>
          <w:rFonts w:ascii="Arial" w:hAnsi="Arial" w:cs="Arial"/>
          <w:sz w:val="22"/>
          <w:szCs w:val="22"/>
        </w:rPr>
        <w:t xml:space="preserve"> </w:t>
      </w:r>
      <w:r w:rsidR="00BB439A" w:rsidRPr="00130E99">
        <w:rPr>
          <w:rFonts w:ascii="Arial" w:hAnsi="Arial" w:cs="Arial"/>
          <w:sz w:val="22"/>
          <w:szCs w:val="22"/>
        </w:rPr>
        <w:t xml:space="preserve">all </w:t>
      </w:r>
      <w:r w:rsidR="00E75DD0" w:rsidRPr="00130E99">
        <w:rPr>
          <w:rFonts w:ascii="Arial" w:hAnsi="Arial" w:cs="Arial"/>
          <w:sz w:val="22"/>
          <w:szCs w:val="22"/>
        </w:rPr>
        <w:t xml:space="preserve">applicable updates </w:t>
      </w:r>
      <w:r w:rsidR="00BB439A" w:rsidRPr="00130E99">
        <w:rPr>
          <w:rFonts w:ascii="Arial" w:hAnsi="Arial" w:cs="Arial"/>
          <w:sz w:val="22"/>
          <w:szCs w:val="22"/>
        </w:rPr>
        <w:t xml:space="preserve">should </w:t>
      </w:r>
      <w:r w:rsidR="00E75DD0" w:rsidRPr="00130E99">
        <w:rPr>
          <w:rFonts w:ascii="Arial" w:hAnsi="Arial" w:cs="Arial"/>
          <w:sz w:val="22"/>
          <w:szCs w:val="22"/>
        </w:rPr>
        <w:t>have been done</w:t>
      </w:r>
      <w:r w:rsidR="00BB439A" w:rsidRPr="00130E99">
        <w:rPr>
          <w:rFonts w:ascii="Arial" w:hAnsi="Arial" w:cs="Arial"/>
          <w:sz w:val="22"/>
          <w:szCs w:val="22"/>
        </w:rPr>
        <w:t>.</w:t>
      </w:r>
    </w:p>
    <w:p w14:paraId="7534A49E" w14:textId="3E7B2BDD" w:rsidR="00B120B3" w:rsidRPr="00DC669F" w:rsidRDefault="00B120B3" w:rsidP="00DC669F">
      <w:pPr>
        <w:spacing w:before="60" w:after="60"/>
        <w:rPr>
          <w:rFonts w:ascii="Arial" w:hAnsi="Arial" w:cs="Arial"/>
          <w:sz w:val="22"/>
          <w:szCs w:val="22"/>
        </w:rPr>
      </w:pPr>
    </w:p>
    <w:p w14:paraId="290BFD01" w14:textId="357742FC" w:rsidR="00DE712E" w:rsidRPr="00130E99" w:rsidRDefault="00DE712E" w:rsidP="00130E99">
      <w:pPr>
        <w:spacing w:before="60" w:after="60"/>
        <w:rPr>
          <w:rFonts w:ascii="Arial" w:hAnsi="Arial" w:cs="Arial"/>
          <w:b/>
          <w:sz w:val="22"/>
          <w:szCs w:val="22"/>
        </w:rPr>
      </w:pPr>
      <w:r w:rsidRPr="00130E99">
        <w:rPr>
          <w:rFonts w:ascii="Arial" w:hAnsi="Arial" w:cs="Arial"/>
          <w:b/>
          <w:sz w:val="22"/>
          <w:szCs w:val="22"/>
        </w:rPr>
        <w:t xml:space="preserve">4.5.2. Re-raising the </w:t>
      </w:r>
      <w:proofErr w:type="gramStart"/>
      <w:r w:rsidRPr="00130E99">
        <w:rPr>
          <w:rFonts w:ascii="Arial" w:hAnsi="Arial" w:cs="Arial"/>
          <w:b/>
          <w:sz w:val="22"/>
          <w:szCs w:val="22"/>
        </w:rPr>
        <w:t>query</w:t>
      </w:r>
      <w:proofErr w:type="gramEnd"/>
    </w:p>
    <w:p w14:paraId="5481A51D" w14:textId="52E73DDA" w:rsidR="00B36AE0" w:rsidRPr="00DC669F" w:rsidRDefault="00BF00A1" w:rsidP="00130E99">
      <w:pPr>
        <w:spacing w:before="60" w:after="60"/>
        <w:rPr>
          <w:rFonts w:ascii="Arial" w:hAnsi="Arial" w:cs="Arial"/>
          <w:sz w:val="22"/>
          <w:szCs w:val="22"/>
        </w:rPr>
      </w:pPr>
      <w:r w:rsidRPr="00DC669F">
        <w:rPr>
          <w:rFonts w:ascii="Arial" w:hAnsi="Arial" w:cs="Arial"/>
          <w:sz w:val="22"/>
          <w:szCs w:val="22"/>
        </w:rPr>
        <w:t>In case</w:t>
      </w:r>
      <w:r w:rsidRPr="00130E99">
        <w:rPr>
          <w:rFonts w:ascii="Arial" w:hAnsi="Arial" w:cs="Arial"/>
          <w:sz w:val="22"/>
          <w:szCs w:val="22"/>
        </w:rPr>
        <w:t>s where the site response is not satisfactory</w:t>
      </w:r>
      <w:r w:rsidR="00F875E8" w:rsidRPr="00130E99">
        <w:rPr>
          <w:rFonts w:ascii="Arial" w:hAnsi="Arial" w:cs="Arial"/>
          <w:sz w:val="22"/>
          <w:szCs w:val="22"/>
        </w:rPr>
        <w:t xml:space="preserve"> the query can be re-raised by the Data Manager or Monitor.</w:t>
      </w:r>
      <w:r w:rsidR="00180893" w:rsidRPr="00130E99">
        <w:rPr>
          <w:rFonts w:ascii="Arial" w:hAnsi="Arial" w:cs="Arial"/>
          <w:sz w:val="22"/>
          <w:szCs w:val="22"/>
        </w:rPr>
        <w:t xml:space="preserve"> Additional questions might be raised, or the original question might need to be re-</w:t>
      </w:r>
      <w:r w:rsidR="00963F92" w:rsidRPr="00130E99">
        <w:rPr>
          <w:rFonts w:ascii="Arial" w:hAnsi="Arial" w:cs="Arial"/>
          <w:sz w:val="22"/>
          <w:szCs w:val="22"/>
        </w:rPr>
        <w:t>worded if it was not clear.</w:t>
      </w:r>
      <w:r w:rsidRPr="00DC669F">
        <w:rPr>
          <w:rFonts w:ascii="Arial" w:hAnsi="Arial" w:cs="Arial"/>
          <w:sz w:val="22"/>
          <w:szCs w:val="22"/>
        </w:rPr>
        <w:t xml:space="preserve"> </w:t>
      </w:r>
    </w:p>
    <w:p w14:paraId="486EA771" w14:textId="77777777" w:rsidR="00CA5C9D" w:rsidRPr="00130E99" w:rsidRDefault="00CA5C9D" w:rsidP="00A87B23">
      <w:pPr>
        <w:rPr>
          <w:rFonts w:ascii="Arial" w:hAnsi="Arial" w:cs="Arial"/>
        </w:rPr>
      </w:pPr>
    </w:p>
    <w:p w14:paraId="0E27B00A" w14:textId="5354BEDD" w:rsidR="007D1536" w:rsidRPr="00DC669F" w:rsidRDefault="00EA4CF3" w:rsidP="00DC669F">
      <w:pPr>
        <w:pStyle w:val="Heading1"/>
        <w:numPr>
          <w:ilvl w:val="0"/>
          <w:numId w:val="36"/>
        </w:numPr>
        <w:spacing w:before="0" w:after="120"/>
        <w:rPr>
          <w:rFonts w:ascii="Arial" w:hAnsi="Arial" w:cs="Arial"/>
          <w:sz w:val="24"/>
          <w:szCs w:val="24"/>
          <w:lang w:val="en-GB"/>
        </w:rPr>
      </w:pPr>
      <w:r w:rsidRPr="006B76EF">
        <w:rPr>
          <w:rFonts w:ascii="Arial" w:eastAsiaTheme="minorEastAsia" w:hAnsi="Arial" w:cs="Arial"/>
          <w:sz w:val="24"/>
          <w:szCs w:val="24"/>
        </w:rPr>
        <w:t>A</w:t>
      </w:r>
      <w:r w:rsidR="003B04D3" w:rsidRPr="006B76EF">
        <w:rPr>
          <w:rFonts w:ascii="Arial" w:eastAsiaTheme="minorEastAsia" w:hAnsi="Arial" w:cs="Arial"/>
          <w:sz w:val="24"/>
          <w:szCs w:val="24"/>
        </w:rPr>
        <w:t>ttachments</w:t>
      </w:r>
    </w:p>
    <w:tbl>
      <w:tblPr>
        <w:tblStyle w:val="TableGrid"/>
        <w:tblW w:w="0" w:type="auto"/>
        <w:tblLook w:val="04A0" w:firstRow="1" w:lastRow="0" w:firstColumn="1" w:lastColumn="0" w:noHBand="0" w:noVBand="1"/>
      </w:tblPr>
      <w:tblGrid>
        <w:gridCol w:w="1838"/>
        <w:gridCol w:w="7178"/>
      </w:tblGrid>
      <w:tr w:rsidR="00674D56" w:rsidRPr="00130E99" w14:paraId="47F4AF6F" w14:textId="77777777" w:rsidTr="00DC669F">
        <w:tc>
          <w:tcPr>
            <w:tcW w:w="9016" w:type="dxa"/>
            <w:gridSpan w:val="2"/>
            <w:shd w:val="clear" w:color="auto" w:fill="F2F2F2" w:themeFill="background1" w:themeFillShade="F2"/>
          </w:tcPr>
          <w:p w14:paraId="39D7A345" w14:textId="0E105B8A" w:rsidR="00A15056" w:rsidRPr="00130E99" w:rsidRDefault="00A40419" w:rsidP="004404D0">
            <w:pPr>
              <w:rPr>
                <w:rFonts w:ascii="Arial" w:hAnsi="Arial" w:cs="Arial"/>
                <w:b/>
                <w:sz w:val="22"/>
                <w:szCs w:val="22"/>
              </w:rPr>
            </w:pPr>
            <w:r w:rsidRPr="00130E99">
              <w:rPr>
                <w:rFonts w:ascii="Arial" w:hAnsi="Arial" w:cs="Arial"/>
                <w:b/>
                <w:sz w:val="22"/>
                <w:szCs w:val="22"/>
              </w:rPr>
              <w:t>Attachments</w:t>
            </w:r>
          </w:p>
        </w:tc>
      </w:tr>
      <w:tr w:rsidR="00674D56" w:rsidRPr="00130E99" w14:paraId="2B41F03A" w14:textId="77777777" w:rsidTr="00DC669F">
        <w:tc>
          <w:tcPr>
            <w:tcW w:w="1838" w:type="dxa"/>
          </w:tcPr>
          <w:p w14:paraId="15F94F2D" w14:textId="77777777" w:rsidR="00A15056" w:rsidRPr="00130E99" w:rsidRDefault="00A15056" w:rsidP="004404D0">
            <w:pPr>
              <w:rPr>
                <w:rFonts w:ascii="Arial" w:hAnsi="Arial" w:cs="Arial"/>
                <w:b/>
                <w:sz w:val="22"/>
                <w:szCs w:val="22"/>
              </w:rPr>
            </w:pPr>
            <w:r w:rsidRPr="00130E99">
              <w:rPr>
                <w:rFonts w:ascii="Arial" w:hAnsi="Arial" w:cs="Arial"/>
                <w:b/>
                <w:sz w:val="22"/>
                <w:szCs w:val="22"/>
              </w:rPr>
              <w:t>Number</w:t>
            </w:r>
          </w:p>
        </w:tc>
        <w:tc>
          <w:tcPr>
            <w:tcW w:w="7178" w:type="dxa"/>
          </w:tcPr>
          <w:p w14:paraId="59AD10AE" w14:textId="77777777" w:rsidR="00A15056" w:rsidRPr="00130E99" w:rsidRDefault="00A15056" w:rsidP="004404D0">
            <w:pPr>
              <w:rPr>
                <w:rFonts w:ascii="Arial" w:hAnsi="Arial" w:cs="Arial"/>
                <w:b/>
                <w:sz w:val="22"/>
                <w:szCs w:val="22"/>
              </w:rPr>
            </w:pPr>
            <w:r w:rsidRPr="00130E99">
              <w:rPr>
                <w:rFonts w:ascii="Arial" w:hAnsi="Arial" w:cs="Arial"/>
                <w:b/>
                <w:sz w:val="22"/>
                <w:szCs w:val="22"/>
              </w:rPr>
              <w:t>Title</w:t>
            </w:r>
          </w:p>
        </w:tc>
      </w:tr>
      <w:tr w:rsidR="00A15056" w:rsidRPr="00130E99" w14:paraId="6EB9CAF6" w14:textId="77777777" w:rsidTr="00DC669F">
        <w:tc>
          <w:tcPr>
            <w:tcW w:w="1838" w:type="dxa"/>
          </w:tcPr>
          <w:p w14:paraId="71F1866F" w14:textId="52EBF4BE" w:rsidR="00A15056" w:rsidRPr="00DC669F" w:rsidRDefault="00CB49CD">
            <w:pPr>
              <w:rPr>
                <w:rFonts w:ascii="Arial" w:hAnsi="Arial" w:cs="Arial"/>
                <w:sz w:val="22"/>
                <w:szCs w:val="22"/>
              </w:rPr>
            </w:pPr>
            <w:r w:rsidRPr="00DC669F">
              <w:rPr>
                <w:rFonts w:ascii="Arial" w:hAnsi="Arial" w:cs="Arial"/>
                <w:iCs/>
                <w:sz w:val="22"/>
                <w:szCs w:val="22"/>
              </w:rPr>
              <w:t>0</w:t>
            </w:r>
            <w:r w:rsidR="012A6E4E" w:rsidRPr="00DC669F">
              <w:rPr>
                <w:rFonts w:ascii="Arial" w:hAnsi="Arial" w:cs="Arial"/>
                <w:sz w:val="22"/>
                <w:szCs w:val="22"/>
              </w:rPr>
              <w:t>1</w:t>
            </w:r>
          </w:p>
        </w:tc>
        <w:tc>
          <w:tcPr>
            <w:tcW w:w="7178" w:type="dxa"/>
          </w:tcPr>
          <w:p w14:paraId="57C98108" w14:textId="7841713E" w:rsidR="00A15056" w:rsidRPr="00DC669F" w:rsidRDefault="068AD7D7">
            <w:pPr>
              <w:rPr>
                <w:rFonts w:ascii="Arial" w:hAnsi="Arial" w:cs="Arial"/>
                <w:color w:val="000000" w:themeColor="text1"/>
                <w:sz w:val="22"/>
                <w:szCs w:val="22"/>
              </w:rPr>
            </w:pPr>
            <w:r w:rsidRPr="00DC669F">
              <w:rPr>
                <w:rFonts w:ascii="Arial" w:hAnsi="Arial" w:cs="Arial"/>
                <w:color w:val="000000" w:themeColor="text1"/>
                <w:sz w:val="22"/>
                <w:szCs w:val="22"/>
              </w:rPr>
              <w:t xml:space="preserve">Data Query </w:t>
            </w:r>
            <w:r w:rsidR="57E92A6F" w:rsidRPr="00DC669F">
              <w:rPr>
                <w:rFonts w:ascii="Arial" w:hAnsi="Arial" w:cs="Arial"/>
                <w:color w:val="000000" w:themeColor="text1"/>
                <w:sz w:val="22"/>
                <w:szCs w:val="22"/>
              </w:rPr>
              <w:t>Form</w:t>
            </w:r>
            <w:r w:rsidR="00151184" w:rsidRPr="00130E99">
              <w:rPr>
                <w:rFonts w:ascii="Arial" w:hAnsi="Arial" w:cs="Arial"/>
                <w:color w:val="000000" w:themeColor="text1"/>
                <w:sz w:val="22"/>
                <w:szCs w:val="22"/>
              </w:rPr>
              <w:t xml:space="preserve"> (DQF)</w:t>
            </w:r>
          </w:p>
        </w:tc>
      </w:tr>
      <w:tr w:rsidR="00A40419" w:rsidRPr="00130E99" w14:paraId="3DAC370E" w14:textId="77777777" w:rsidTr="00DC669F">
        <w:tc>
          <w:tcPr>
            <w:tcW w:w="1838" w:type="dxa"/>
          </w:tcPr>
          <w:p w14:paraId="28976FFF" w14:textId="14ED4631" w:rsidR="00A40419" w:rsidRPr="00DC669F" w:rsidRDefault="00CB49CD">
            <w:pPr>
              <w:rPr>
                <w:rFonts w:ascii="Arial" w:hAnsi="Arial" w:cs="Arial"/>
                <w:sz w:val="22"/>
                <w:szCs w:val="22"/>
              </w:rPr>
            </w:pPr>
            <w:r w:rsidRPr="00DC669F">
              <w:rPr>
                <w:rFonts w:ascii="Arial" w:hAnsi="Arial" w:cs="Arial"/>
                <w:sz w:val="22"/>
                <w:szCs w:val="22"/>
              </w:rPr>
              <w:t>0</w:t>
            </w:r>
            <w:r w:rsidR="725B8848" w:rsidRPr="00DC669F">
              <w:rPr>
                <w:rFonts w:ascii="Arial" w:hAnsi="Arial" w:cs="Arial"/>
                <w:sz w:val="22"/>
                <w:szCs w:val="22"/>
              </w:rPr>
              <w:t>2</w:t>
            </w:r>
          </w:p>
        </w:tc>
        <w:tc>
          <w:tcPr>
            <w:tcW w:w="7178" w:type="dxa"/>
          </w:tcPr>
          <w:p w14:paraId="6B9FAC67" w14:textId="3EF8B61B" w:rsidR="00A40419" w:rsidRPr="00DC669F" w:rsidRDefault="00151184">
            <w:pPr>
              <w:rPr>
                <w:rFonts w:ascii="Arial" w:hAnsi="Arial" w:cs="Arial"/>
                <w:sz w:val="22"/>
                <w:szCs w:val="22"/>
              </w:rPr>
            </w:pPr>
            <w:r w:rsidRPr="00DC669F">
              <w:rPr>
                <w:rFonts w:ascii="Arial" w:hAnsi="Arial" w:cs="Arial"/>
                <w:iCs/>
                <w:sz w:val="22"/>
                <w:szCs w:val="22"/>
              </w:rPr>
              <w:t>Data Query Log</w:t>
            </w:r>
            <w:r w:rsidRPr="00130E99">
              <w:rPr>
                <w:rFonts w:ascii="Arial" w:hAnsi="Arial" w:cs="Arial"/>
                <w:iCs/>
                <w:sz w:val="22"/>
                <w:szCs w:val="22"/>
              </w:rPr>
              <w:t xml:space="preserve"> (DQL)</w:t>
            </w:r>
          </w:p>
        </w:tc>
      </w:tr>
      <w:tr w:rsidR="009D6779" w:rsidRPr="00130E99" w14:paraId="269827B5" w14:textId="77777777" w:rsidTr="00DC669F">
        <w:tc>
          <w:tcPr>
            <w:tcW w:w="1838" w:type="dxa"/>
          </w:tcPr>
          <w:p w14:paraId="3995BF47" w14:textId="5F212B74" w:rsidR="009D6779" w:rsidRPr="00DC669F" w:rsidRDefault="009D6779">
            <w:pPr>
              <w:rPr>
                <w:rFonts w:ascii="Arial" w:hAnsi="Arial" w:cs="Arial"/>
                <w:i/>
                <w:iCs/>
                <w:color w:val="808080" w:themeColor="background1" w:themeShade="80"/>
                <w:sz w:val="22"/>
                <w:szCs w:val="22"/>
              </w:rPr>
            </w:pPr>
          </w:p>
        </w:tc>
        <w:tc>
          <w:tcPr>
            <w:tcW w:w="7178" w:type="dxa"/>
          </w:tcPr>
          <w:p w14:paraId="26E6C7E8" w14:textId="349A0247" w:rsidR="009D6779" w:rsidRPr="00DC669F" w:rsidRDefault="009D6779">
            <w:pPr>
              <w:rPr>
                <w:rFonts w:ascii="Arial" w:hAnsi="Arial" w:cs="Arial"/>
                <w:i/>
                <w:iCs/>
                <w:color w:val="808080" w:themeColor="background1" w:themeShade="80"/>
                <w:sz w:val="22"/>
                <w:szCs w:val="22"/>
              </w:rPr>
            </w:pPr>
          </w:p>
        </w:tc>
      </w:tr>
    </w:tbl>
    <w:p w14:paraId="60061E4C" w14:textId="77777777" w:rsidR="00923642" w:rsidRPr="007321D2" w:rsidRDefault="00923642" w:rsidP="00A87B23">
      <w:pPr>
        <w:rPr>
          <w:rFonts w:ascii="Arial" w:eastAsiaTheme="minorHAnsi" w:hAnsi="Arial" w:cs="Arial"/>
        </w:rPr>
      </w:pPr>
    </w:p>
    <w:p w14:paraId="497C6119" w14:textId="06C5E119" w:rsidR="49857F2B" w:rsidRPr="00DC669F" w:rsidRDefault="00427E4D" w:rsidP="00DC669F">
      <w:pPr>
        <w:pStyle w:val="ListParagraph"/>
        <w:numPr>
          <w:ilvl w:val="0"/>
          <w:numId w:val="36"/>
        </w:numPr>
        <w:spacing w:after="120"/>
        <w:rPr>
          <w:rFonts w:ascii="Arial" w:eastAsiaTheme="minorEastAsia" w:hAnsi="Arial" w:cs="Arial"/>
          <w:szCs w:val="24"/>
        </w:rPr>
      </w:pPr>
      <w:r w:rsidRPr="00DC669F">
        <w:rPr>
          <w:rFonts w:ascii="Arial" w:eastAsiaTheme="minorEastAsia" w:hAnsi="Arial" w:cs="Arial"/>
          <w:b/>
          <w:bCs/>
          <w:color w:val="365F91" w:themeColor="accent1" w:themeShade="BF"/>
          <w:szCs w:val="24"/>
        </w:rPr>
        <w:t xml:space="preserve"> Document History</w:t>
      </w:r>
      <w:r w:rsidR="00EA4CF3" w:rsidRPr="00DC669F">
        <w:rPr>
          <w:rFonts w:ascii="Arial" w:eastAsiaTheme="minorEastAsia" w:hAnsi="Arial" w:cs="Arial"/>
          <w:b/>
          <w:bCs/>
          <w:color w:val="365F91" w:themeColor="accent1" w:themeShade="BF"/>
          <w:szCs w:val="24"/>
        </w:rPr>
        <w:t xml:space="preserve"> and References </w:t>
      </w:r>
    </w:p>
    <w:tbl>
      <w:tblPr>
        <w:tblStyle w:val="TableGrid2"/>
        <w:tblW w:w="9100" w:type="dxa"/>
        <w:tblLook w:val="04A0" w:firstRow="1" w:lastRow="0" w:firstColumn="1" w:lastColumn="0" w:noHBand="0" w:noVBand="1"/>
      </w:tblPr>
      <w:tblGrid>
        <w:gridCol w:w="1384"/>
        <w:gridCol w:w="1730"/>
        <w:gridCol w:w="1843"/>
        <w:gridCol w:w="4143"/>
      </w:tblGrid>
      <w:tr w:rsidR="00FA639F" w:rsidRPr="00CB49CD" w14:paraId="732E18A2" w14:textId="77777777" w:rsidTr="00663224">
        <w:tc>
          <w:tcPr>
            <w:tcW w:w="9100" w:type="dxa"/>
            <w:gridSpan w:val="4"/>
            <w:shd w:val="clear" w:color="auto" w:fill="D9D9D9" w:themeFill="background1" w:themeFillShade="D9"/>
          </w:tcPr>
          <w:p w14:paraId="100D8EDB" w14:textId="77777777" w:rsidR="00FA639F" w:rsidRPr="00DC669F" w:rsidRDefault="00FA639F" w:rsidP="00663224">
            <w:pPr>
              <w:rPr>
                <w:rFonts w:ascii="Arial" w:hAnsi="Arial" w:cs="Arial"/>
                <w:b/>
                <w:sz w:val="22"/>
                <w:szCs w:val="22"/>
              </w:rPr>
            </w:pPr>
            <w:bookmarkStart w:id="3" w:name="_Hlk21006957"/>
            <w:r w:rsidRPr="00DC669F">
              <w:rPr>
                <w:rFonts w:ascii="Arial" w:hAnsi="Arial" w:cs="Arial"/>
                <w:b/>
                <w:sz w:val="22"/>
                <w:szCs w:val="22"/>
              </w:rPr>
              <w:t xml:space="preserve">Revision </w:t>
            </w:r>
          </w:p>
        </w:tc>
      </w:tr>
      <w:tr w:rsidR="00FA639F" w:rsidRPr="00CB49CD" w14:paraId="7DD3DBBC" w14:textId="77777777" w:rsidTr="00663224">
        <w:tc>
          <w:tcPr>
            <w:tcW w:w="1384" w:type="dxa"/>
            <w:shd w:val="clear" w:color="auto" w:fill="F2F2F2" w:themeFill="background1" w:themeFillShade="F2"/>
          </w:tcPr>
          <w:p w14:paraId="4A73FE14" w14:textId="77777777" w:rsidR="00FA639F" w:rsidRPr="00DC669F" w:rsidRDefault="00FA639F" w:rsidP="00663224">
            <w:pPr>
              <w:rPr>
                <w:rFonts w:ascii="Arial" w:hAnsi="Arial" w:cs="Arial"/>
                <w:b/>
                <w:sz w:val="22"/>
                <w:szCs w:val="22"/>
              </w:rPr>
            </w:pPr>
            <w:r w:rsidRPr="00DC669F">
              <w:rPr>
                <w:rFonts w:ascii="Arial" w:hAnsi="Arial" w:cs="Arial"/>
                <w:b/>
                <w:sz w:val="22"/>
                <w:szCs w:val="22"/>
              </w:rPr>
              <w:t>Version number</w:t>
            </w:r>
          </w:p>
        </w:tc>
        <w:tc>
          <w:tcPr>
            <w:tcW w:w="1730" w:type="dxa"/>
            <w:shd w:val="clear" w:color="auto" w:fill="F2F2F2" w:themeFill="background1" w:themeFillShade="F2"/>
          </w:tcPr>
          <w:p w14:paraId="5EE72F96" w14:textId="77777777" w:rsidR="00FA639F" w:rsidRPr="00DC669F" w:rsidRDefault="00FA639F" w:rsidP="00663224">
            <w:pPr>
              <w:rPr>
                <w:rFonts w:ascii="Arial" w:hAnsi="Arial" w:cs="Arial"/>
                <w:b/>
                <w:color w:val="808080" w:themeColor="background1" w:themeShade="80"/>
                <w:sz w:val="22"/>
                <w:szCs w:val="22"/>
              </w:rPr>
            </w:pPr>
            <w:r w:rsidRPr="00DC669F">
              <w:rPr>
                <w:rFonts w:ascii="Arial" w:hAnsi="Arial" w:cs="Arial"/>
                <w:b/>
                <w:sz w:val="22"/>
                <w:szCs w:val="22"/>
              </w:rPr>
              <w:t>Author</w:t>
            </w:r>
          </w:p>
        </w:tc>
        <w:tc>
          <w:tcPr>
            <w:tcW w:w="1843" w:type="dxa"/>
            <w:shd w:val="clear" w:color="auto" w:fill="F2F2F2" w:themeFill="background1" w:themeFillShade="F2"/>
          </w:tcPr>
          <w:p w14:paraId="66198407" w14:textId="77777777" w:rsidR="00FA639F" w:rsidRPr="00DC669F" w:rsidRDefault="00FA639F" w:rsidP="00663224">
            <w:pPr>
              <w:rPr>
                <w:rFonts w:ascii="Arial" w:hAnsi="Arial" w:cs="Arial"/>
                <w:b/>
                <w:color w:val="808080" w:themeColor="background1" w:themeShade="80"/>
                <w:sz w:val="22"/>
                <w:szCs w:val="22"/>
              </w:rPr>
            </w:pPr>
            <w:r w:rsidRPr="00DC669F">
              <w:rPr>
                <w:rFonts w:ascii="Arial" w:hAnsi="Arial" w:cs="Arial"/>
                <w:b/>
                <w:sz w:val="22"/>
                <w:szCs w:val="22"/>
              </w:rPr>
              <w:t>Date</w:t>
            </w:r>
          </w:p>
        </w:tc>
        <w:tc>
          <w:tcPr>
            <w:tcW w:w="4143" w:type="dxa"/>
            <w:shd w:val="clear" w:color="auto" w:fill="F2F2F2" w:themeFill="background1" w:themeFillShade="F2"/>
          </w:tcPr>
          <w:p w14:paraId="7BEAE804" w14:textId="77777777" w:rsidR="00FA639F" w:rsidRPr="00CB49CD" w:rsidRDefault="00FA639F" w:rsidP="00663224">
            <w:pPr>
              <w:pStyle w:val="TableParagraph"/>
              <w:ind w:left="0"/>
              <w:rPr>
                <w:b/>
              </w:rPr>
            </w:pPr>
            <w:r w:rsidRPr="00CB49CD">
              <w:rPr>
                <w:b/>
              </w:rPr>
              <w:t>Description/reason for modification</w:t>
            </w:r>
          </w:p>
        </w:tc>
      </w:tr>
      <w:tr w:rsidR="00FA639F" w:rsidRPr="00CB49CD" w14:paraId="2828E822" w14:textId="77777777" w:rsidTr="00663224">
        <w:tc>
          <w:tcPr>
            <w:tcW w:w="1384" w:type="dxa"/>
          </w:tcPr>
          <w:p w14:paraId="43A1A5EC" w14:textId="77777777" w:rsidR="00FA639F" w:rsidRPr="00CB49CD" w:rsidRDefault="00FA639F" w:rsidP="00663224">
            <w:pPr>
              <w:pStyle w:val="TableParagraph"/>
              <w:ind w:left="0"/>
              <w:rPr>
                <w:color w:val="000000" w:themeColor="text1"/>
              </w:rPr>
            </w:pPr>
            <w:r w:rsidRPr="00CB49CD">
              <w:rPr>
                <w:color w:val="000000" w:themeColor="text1"/>
              </w:rPr>
              <w:t>1.0</w:t>
            </w:r>
          </w:p>
        </w:tc>
        <w:tc>
          <w:tcPr>
            <w:tcW w:w="1730" w:type="dxa"/>
          </w:tcPr>
          <w:p w14:paraId="2B67147F" w14:textId="55128D94" w:rsidR="00FA639F" w:rsidRPr="00DC669F" w:rsidRDefault="00CB49CD" w:rsidP="00663224">
            <w:pPr>
              <w:rPr>
                <w:rFonts w:ascii="Arial" w:hAnsi="Arial" w:cs="Arial"/>
                <w:color w:val="000000" w:themeColor="text1"/>
                <w:sz w:val="22"/>
                <w:szCs w:val="22"/>
              </w:rPr>
            </w:pPr>
            <w:r w:rsidRPr="00CB49CD">
              <w:rPr>
                <w:rFonts w:ascii="Arial" w:hAnsi="Arial" w:cs="Arial"/>
                <w:iCs/>
                <w:sz w:val="22"/>
                <w:szCs w:val="22"/>
              </w:rPr>
              <w:t>Yusupha Njie</w:t>
            </w:r>
          </w:p>
        </w:tc>
        <w:tc>
          <w:tcPr>
            <w:tcW w:w="1843" w:type="dxa"/>
          </w:tcPr>
          <w:p w14:paraId="2C8A03BC" w14:textId="40F3493B" w:rsidR="00FA639F" w:rsidRPr="00DC669F" w:rsidRDefault="00CB49CD" w:rsidP="00663224">
            <w:pPr>
              <w:rPr>
                <w:rFonts w:ascii="Arial" w:hAnsi="Arial" w:cs="Arial"/>
                <w:color w:val="000000" w:themeColor="text1"/>
                <w:sz w:val="22"/>
                <w:szCs w:val="22"/>
              </w:rPr>
            </w:pPr>
            <w:r w:rsidRPr="00DC669F">
              <w:rPr>
                <w:rFonts w:ascii="Arial" w:hAnsi="Arial" w:cs="Arial"/>
                <w:color w:val="000000" w:themeColor="text1"/>
                <w:sz w:val="22"/>
                <w:szCs w:val="22"/>
              </w:rPr>
              <w:t>08/10/2019</w:t>
            </w:r>
          </w:p>
        </w:tc>
        <w:tc>
          <w:tcPr>
            <w:tcW w:w="4143" w:type="dxa"/>
          </w:tcPr>
          <w:p w14:paraId="237ADC10" w14:textId="77777777" w:rsidR="00FA639F" w:rsidRDefault="00CB49CD" w:rsidP="00663224">
            <w:pPr>
              <w:rPr>
                <w:rFonts w:ascii="Arial" w:hAnsi="Arial" w:cs="Arial"/>
                <w:color w:val="000000" w:themeColor="text1"/>
                <w:sz w:val="22"/>
                <w:szCs w:val="22"/>
              </w:rPr>
            </w:pPr>
            <w:r w:rsidRPr="00DC669F">
              <w:rPr>
                <w:rFonts w:ascii="Arial" w:hAnsi="Arial" w:cs="Arial"/>
                <w:color w:val="000000" w:themeColor="text1"/>
                <w:sz w:val="22"/>
                <w:szCs w:val="22"/>
              </w:rPr>
              <w:t>Initial version</w:t>
            </w:r>
          </w:p>
          <w:p w14:paraId="2A19EA24" w14:textId="77777777" w:rsidR="00B77375" w:rsidRDefault="00B77375" w:rsidP="00663224">
            <w:pPr>
              <w:rPr>
                <w:rFonts w:ascii="Arial" w:hAnsi="Arial" w:cs="Arial"/>
                <w:color w:val="000000" w:themeColor="text1"/>
                <w:sz w:val="22"/>
                <w:szCs w:val="22"/>
              </w:rPr>
            </w:pPr>
          </w:p>
          <w:p w14:paraId="3F3825CB" w14:textId="77777777" w:rsidR="00B77375" w:rsidRPr="008A7B08" w:rsidRDefault="00B77375" w:rsidP="00B77375">
            <w:pPr>
              <w:rPr>
                <w:rFonts w:ascii="Arial" w:hAnsi="Arial" w:cs="Arial"/>
                <w:sz w:val="22"/>
                <w:szCs w:val="22"/>
              </w:rPr>
            </w:pPr>
            <w:r w:rsidRPr="008A7B08">
              <w:rPr>
                <w:rFonts w:ascii="Arial" w:hAnsi="Arial" w:cs="Arial"/>
                <w:color w:val="000000" w:themeColor="text1"/>
                <w:sz w:val="22"/>
                <w:szCs w:val="22"/>
              </w:rPr>
              <w:t xml:space="preserve">Review by </w:t>
            </w:r>
            <w:r w:rsidRPr="008A7B08">
              <w:rPr>
                <w:rFonts w:ascii="Arial" w:hAnsi="Arial" w:cs="Arial"/>
                <w:sz w:val="22"/>
                <w:szCs w:val="22"/>
              </w:rPr>
              <w:t>Hanne Landuyt</w:t>
            </w:r>
            <w:r>
              <w:rPr>
                <w:rFonts w:ascii="Arial" w:hAnsi="Arial" w:cs="Arial"/>
                <w:sz w:val="22"/>
                <w:szCs w:val="22"/>
              </w:rPr>
              <w:t>.</w:t>
            </w:r>
          </w:p>
          <w:p w14:paraId="45BE1498" w14:textId="2C520D25" w:rsidR="00B77375" w:rsidRPr="00DC669F" w:rsidRDefault="00B77375" w:rsidP="00B77375">
            <w:pPr>
              <w:rPr>
                <w:rFonts w:ascii="Arial" w:hAnsi="Arial" w:cs="Arial"/>
                <w:color w:val="000000" w:themeColor="text1"/>
                <w:sz w:val="22"/>
                <w:szCs w:val="22"/>
              </w:rPr>
            </w:pPr>
            <w:r w:rsidRPr="008A7B08">
              <w:rPr>
                <w:rFonts w:ascii="Arial" w:hAnsi="Arial" w:cs="Arial"/>
                <w:sz w:val="22"/>
                <w:szCs w:val="22"/>
              </w:rPr>
              <w:t xml:space="preserve">Approval by </w:t>
            </w:r>
            <w:r w:rsidRPr="00D014CE">
              <w:rPr>
                <w:rFonts w:ascii="Arial" w:hAnsi="Arial" w:cs="Arial"/>
                <w:sz w:val="22"/>
                <w:szCs w:val="22"/>
                <w:lang w:val="en-GB"/>
              </w:rPr>
              <w:t xml:space="preserve">Bai Lamin </w:t>
            </w:r>
            <w:proofErr w:type="spellStart"/>
            <w:r w:rsidRPr="00D014CE">
              <w:rPr>
                <w:rFonts w:ascii="Arial" w:hAnsi="Arial" w:cs="Arial"/>
                <w:sz w:val="22"/>
                <w:szCs w:val="22"/>
                <w:lang w:val="en-GB"/>
              </w:rPr>
              <w:t>Dondeh</w:t>
            </w:r>
            <w:proofErr w:type="spellEnd"/>
            <w:r>
              <w:rPr>
                <w:rFonts w:ascii="Arial" w:hAnsi="Arial" w:cs="Arial"/>
                <w:sz w:val="22"/>
                <w:szCs w:val="22"/>
                <w:lang w:val="en-GB"/>
              </w:rPr>
              <w:t xml:space="preserve"> and Harry van Loen.</w:t>
            </w:r>
          </w:p>
        </w:tc>
      </w:tr>
      <w:tr w:rsidR="00E37882" w:rsidRPr="00CB49CD" w14:paraId="4AB863B9" w14:textId="77777777" w:rsidTr="00663224">
        <w:tc>
          <w:tcPr>
            <w:tcW w:w="1384" w:type="dxa"/>
          </w:tcPr>
          <w:p w14:paraId="7E6D504C" w14:textId="0D482F2A" w:rsidR="00E37882" w:rsidRPr="00CB49CD" w:rsidRDefault="00E37882" w:rsidP="00663224">
            <w:pPr>
              <w:pStyle w:val="TableParagraph"/>
              <w:ind w:left="0"/>
              <w:rPr>
                <w:color w:val="000000" w:themeColor="text1"/>
              </w:rPr>
            </w:pPr>
            <w:r>
              <w:rPr>
                <w:color w:val="000000" w:themeColor="text1"/>
              </w:rPr>
              <w:t>2.0</w:t>
            </w:r>
          </w:p>
        </w:tc>
        <w:tc>
          <w:tcPr>
            <w:tcW w:w="1730" w:type="dxa"/>
          </w:tcPr>
          <w:p w14:paraId="42AE7DDA" w14:textId="244FC2D0" w:rsidR="00E37882" w:rsidRPr="00CB49CD" w:rsidRDefault="00E37882" w:rsidP="00663224">
            <w:pPr>
              <w:rPr>
                <w:rFonts w:ascii="Arial" w:hAnsi="Arial" w:cs="Arial"/>
                <w:iCs/>
                <w:sz w:val="22"/>
                <w:szCs w:val="22"/>
              </w:rPr>
            </w:pPr>
            <w:r>
              <w:rPr>
                <w:rFonts w:ascii="Arial" w:hAnsi="Arial" w:cs="Arial"/>
                <w:iCs/>
                <w:sz w:val="22"/>
                <w:szCs w:val="22"/>
              </w:rPr>
              <w:t xml:space="preserve">Bai Lamin </w:t>
            </w:r>
            <w:proofErr w:type="spellStart"/>
            <w:r>
              <w:rPr>
                <w:rFonts w:ascii="Arial" w:hAnsi="Arial" w:cs="Arial"/>
                <w:iCs/>
                <w:sz w:val="22"/>
                <w:szCs w:val="22"/>
              </w:rPr>
              <w:t>Dondeh</w:t>
            </w:r>
            <w:proofErr w:type="spellEnd"/>
          </w:p>
        </w:tc>
        <w:tc>
          <w:tcPr>
            <w:tcW w:w="1843" w:type="dxa"/>
          </w:tcPr>
          <w:p w14:paraId="3B1EF2FB" w14:textId="4765E926" w:rsidR="00E37882" w:rsidRPr="00DC669F" w:rsidRDefault="00E37882" w:rsidP="00663224">
            <w:pPr>
              <w:rPr>
                <w:rFonts w:ascii="Arial" w:hAnsi="Arial" w:cs="Arial"/>
                <w:color w:val="000000" w:themeColor="text1"/>
                <w:sz w:val="22"/>
                <w:szCs w:val="22"/>
              </w:rPr>
            </w:pPr>
            <w:r>
              <w:rPr>
                <w:rFonts w:ascii="Arial" w:hAnsi="Arial" w:cs="Arial"/>
                <w:color w:val="000000" w:themeColor="text1"/>
                <w:sz w:val="22"/>
                <w:szCs w:val="22"/>
              </w:rPr>
              <w:t>21/06/2022</w:t>
            </w:r>
          </w:p>
        </w:tc>
        <w:tc>
          <w:tcPr>
            <w:tcW w:w="4143" w:type="dxa"/>
          </w:tcPr>
          <w:p w14:paraId="2D5C5868" w14:textId="30AB05D2" w:rsidR="00E37882" w:rsidRPr="00DC669F" w:rsidRDefault="00552FCB" w:rsidP="00663224">
            <w:pPr>
              <w:rPr>
                <w:rFonts w:ascii="Arial" w:hAnsi="Arial" w:cs="Arial"/>
                <w:color w:val="000000" w:themeColor="text1"/>
                <w:sz w:val="22"/>
                <w:szCs w:val="22"/>
              </w:rPr>
            </w:pPr>
            <w:r w:rsidRPr="008A7B08">
              <w:rPr>
                <w:rFonts w:ascii="Arial" w:hAnsi="Arial" w:cs="Arial"/>
                <w:sz w:val="22"/>
                <w:szCs w:val="22"/>
              </w:rPr>
              <w:t>Review to ensure that the SOP is appropriate within ALERRT and with current clinical research best pra</w:t>
            </w:r>
            <w:r>
              <w:rPr>
                <w:rFonts w:ascii="Arial" w:hAnsi="Arial" w:cs="Arial"/>
                <w:sz w:val="22"/>
                <w:szCs w:val="22"/>
              </w:rPr>
              <w:t>c</w:t>
            </w:r>
            <w:r w:rsidRPr="008A7B08">
              <w:rPr>
                <w:rFonts w:ascii="Arial" w:hAnsi="Arial" w:cs="Arial"/>
                <w:sz w:val="22"/>
                <w:szCs w:val="22"/>
              </w:rPr>
              <w:t>tices.</w:t>
            </w:r>
          </w:p>
        </w:tc>
      </w:tr>
      <w:bookmarkEnd w:id="3"/>
    </w:tbl>
    <w:p w14:paraId="4B94D5A5" w14:textId="77777777" w:rsidR="004013BC" w:rsidRPr="00130E99" w:rsidRDefault="004013BC" w:rsidP="00904231">
      <w:pPr>
        <w:rPr>
          <w:rFonts w:ascii="Arial" w:eastAsiaTheme="minorHAnsi" w:hAnsi="Arial" w:cs="Arial"/>
          <w:bCs/>
          <w:szCs w:val="24"/>
        </w:rPr>
      </w:pPr>
    </w:p>
    <w:p w14:paraId="3DEEC669" w14:textId="6CCDF9E0" w:rsidR="00C13250" w:rsidRPr="00130E99" w:rsidRDefault="00904231" w:rsidP="00DC669F">
      <w:pPr>
        <w:pStyle w:val="ListParagraph"/>
        <w:numPr>
          <w:ilvl w:val="0"/>
          <w:numId w:val="36"/>
        </w:numPr>
        <w:spacing w:after="120"/>
        <w:rPr>
          <w:rFonts w:eastAsiaTheme="minorHAnsi"/>
          <w:sz w:val="16"/>
          <w:szCs w:val="16"/>
        </w:rPr>
      </w:pPr>
      <w:r w:rsidRPr="00DC669F">
        <w:rPr>
          <w:rFonts w:ascii="Arial" w:eastAsiaTheme="minorHAnsi" w:hAnsi="Arial" w:cs="Arial"/>
          <w:b/>
          <w:bCs/>
          <w:color w:val="365F91" w:themeColor="accent1" w:themeShade="BF"/>
          <w:sz w:val="28"/>
          <w:szCs w:val="28"/>
        </w:rPr>
        <w:t xml:space="preserve"> </w:t>
      </w:r>
      <w:r w:rsidR="003E2FBE" w:rsidRPr="00DC669F">
        <w:rPr>
          <w:rFonts w:ascii="Arial" w:eastAsiaTheme="minorHAnsi" w:hAnsi="Arial" w:cs="Arial"/>
          <w:b/>
          <w:bCs/>
          <w:color w:val="365F91" w:themeColor="accent1" w:themeShade="BF"/>
          <w:szCs w:val="28"/>
        </w:rPr>
        <w:t>Approval</w:t>
      </w:r>
    </w:p>
    <w:tbl>
      <w:tblPr>
        <w:tblStyle w:val="TableGrid1"/>
        <w:tblW w:w="0" w:type="auto"/>
        <w:tblLook w:val="04A0" w:firstRow="1" w:lastRow="0" w:firstColumn="1" w:lastColumn="0" w:noHBand="0" w:noVBand="1"/>
      </w:tblPr>
      <w:tblGrid>
        <w:gridCol w:w="4248"/>
        <w:gridCol w:w="2126"/>
        <w:gridCol w:w="2642"/>
      </w:tblGrid>
      <w:tr w:rsidR="00E67A1C" w:rsidRPr="00F63095" w14:paraId="13A9AA89" w14:textId="77777777" w:rsidTr="005118C8">
        <w:tc>
          <w:tcPr>
            <w:tcW w:w="4248" w:type="dxa"/>
            <w:shd w:val="clear" w:color="auto" w:fill="D9D9D9" w:themeFill="background1" w:themeFillShade="D9"/>
          </w:tcPr>
          <w:p w14:paraId="480BB167" w14:textId="77777777" w:rsidR="00E67A1C" w:rsidRPr="00F63095" w:rsidRDefault="00E67A1C" w:rsidP="005118C8">
            <w:pPr>
              <w:rPr>
                <w:rFonts w:ascii="Arial" w:hAnsi="Arial" w:cs="Arial"/>
                <w:b/>
                <w:sz w:val="22"/>
                <w:szCs w:val="22"/>
              </w:rPr>
            </w:pPr>
            <w:r w:rsidRPr="00F63095">
              <w:rPr>
                <w:rFonts w:ascii="Arial" w:hAnsi="Arial" w:cs="Arial"/>
                <w:b/>
                <w:sz w:val="22"/>
                <w:szCs w:val="22"/>
              </w:rPr>
              <w:t>Name and function</w:t>
            </w:r>
          </w:p>
        </w:tc>
        <w:tc>
          <w:tcPr>
            <w:tcW w:w="2126" w:type="dxa"/>
            <w:shd w:val="clear" w:color="auto" w:fill="D9D9D9" w:themeFill="background1" w:themeFillShade="D9"/>
          </w:tcPr>
          <w:p w14:paraId="03A1A6D2" w14:textId="77777777" w:rsidR="00E67A1C" w:rsidRPr="00F63095" w:rsidRDefault="00E67A1C" w:rsidP="005118C8">
            <w:pPr>
              <w:rPr>
                <w:rFonts w:ascii="Arial" w:hAnsi="Arial" w:cs="Arial"/>
                <w:b/>
                <w:sz w:val="22"/>
                <w:szCs w:val="22"/>
              </w:rPr>
            </w:pPr>
            <w:r w:rsidRPr="00F63095">
              <w:rPr>
                <w:rFonts w:ascii="Arial" w:hAnsi="Arial" w:cs="Arial"/>
                <w:b/>
                <w:sz w:val="22"/>
                <w:szCs w:val="22"/>
              </w:rPr>
              <w:t>Date (dd/mm/</w:t>
            </w:r>
            <w:proofErr w:type="spellStart"/>
            <w:r w:rsidRPr="00F63095">
              <w:rPr>
                <w:rFonts w:ascii="Arial" w:hAnsi="Arial" w:cs="Arial"/>
                <w:b/>
                <w:sz w:val="22"/>
                <w:szCs w:val="22"/>
              </w:rPr>
              <w:t>yyyy</w:t>
            </w:r>
            <w:proofErr w:type="spellEnd"/>
            <w:r w:rsidRPr="00F63095">
              <w:rPr>
                <w:rFonts w:ascii="Arial" w:hAnsi="Arial" w:cs="Arial"/>
                <w:b/>
                <w:sz w:val="22"/>
                <w:szCs w:val="22"/>
              </w:rPr>
              <w:t>)</w:t>
            </w:r>
          </w:p>
        </w:tc>
        <w:tc>
          <w:tcPr>
            <w:tcW w:w="2642" w:type="dxa"/>
            <w:shd w:val="clear" w:color="auto" w:fill="D9D9D9" w:themeFill="background1" w:themeFillShade="D9"/>
          </w:tcPr>
          <w:p w14:paraId="6B897711" w14:textId="77777777" w:rsidR="00E67A1C" w:rsidRPr="00F63095" w:rsidRDefault="00E67A1C" w:rsidP="005118C8">
            <w:pPr>
              <w:rPr>
                <w:rFonts w:ascii="Arial" w:hAnsi="Arial" w:cs="Arial"/>
                <w:b/>
                <w:sz w:val="22"/>
                <w:szCs w:val="22"/>
              </w:rPr>
            </w:pPr>
            <w:r w:rsidRPr="00F63095">
              <w:rPr>
                <w:rFonts w:ascii="Arial" w:hAnsi="Arial" w:cs="Arial"/>
                <w:b/>
                <w:sz w:val="22"/>
                <w:szCs w:val="22"/>
              </w:rPr>
              <w:t>Signature</w:t>
            </w:r>
          </w:p>
        </w:tc>
      </w:tr>
      <w:tr w:rsidR="00E67A1C" w:rsidRPr="00F63095" w14:paraId="6CD434DE" w14:textId="77777777" w:rsidTr="005118C8">
        <w:tc>
          <w:tcPr>
            <w:tcW w:w="9016" w:type="dxa"/>
            <w:gridSpan w:val="3"/>
            <w:shd w:val="clear" w:color="auto" w:fill="F2F2F2" w:themeFill="background1" w:themeFillShade="F2"/>
          </w:tcPr>
          <w:p w14:paraId="6EFFF7D9" w14:textId="77777777" w:rsidR="00E67A1C" w:rsidRPr="005F684A" w:rsidRDefault="00E67A1C" w:rsidP="005118C8">
            <w:pPr>
              <w:rPr>
                <w:rFonts w:ascii="Arial" w:hAnsi="Arial" w:cs="Arial"/>
                <w:i/>
                <w:sz w:val="22"/>
                <w:szCs w:val="22"/>
              </w:rPr>
            </w:pPr>
            <w:r w:rsidRPr="005F684A">
              <w:rPr>
                <w:rFonts w:ascii="Arial" w:hAnsi="Arial" w:cs="Arial"/>
                <w:b/>
                <w:i/>
                <w:sz w:val="22"/>
                <w:szCs w:val="22"/>
              </w:rPr>
              <w:t>Author</w:t>
            </w:r>
          </w:p>
        </w:tc>
      </w:tr>
      <w:tr w:rsidR="00E67A1C" w:rsidRPr="00F63095" w14:paraId="259DFF2A" w14:textId="77777777" w:rsidTr="005118C8">
        <w:trPr>
          <w:trHeight w:val="410"/>
        </w:trPr>
        <w:tc>
          <w:tcPr>
            <w:tcW w:w="4248" w:type="dxa"/>
          </w:tcPr>
          <w:p w14:paraId="23FD1E5D" w14:textId="77777777" w:rsidR="00E67A1C" w:rsidRDefault="00E67A1C" w:rsidP="005118C8">
            <w:pPr>
              <w:rPr>
                <w:rFonts w:ascii="Arial" w:hAnsi="Arial" w:cs="Arial"/>
                <w:i/>
                <w:color w:val="808080" w:themeColor="background1" w:themeShade="80"/>
                <w:sz w:val="22"/>
                <w:szCs w:val="22"/>
              </w:rPr>
            </w:pPr>
            <w:r w:rsidRPr="005F684A">
              <w:rPr>
                <w:rFonts w:ascii="Arial" w:hAnsi="Arial" w:cs="Arial"/>
                <w:i/>
                <w:color w:val="808080" w:themeColor="background1" w:themeShade="80"/>
                <w:sz w:val="22"/>
                <w:szCs w:val="22"/>
              </w:rPr>
              <w:t xml:space="preserve">Indicate who wrote the </w:t>
            </w:r>
            <w:proofErr w:type="gramStart"/>
            <w:r w:rsidRPr="005F684A">
              <w:rPr>
                <w:rFonts w:ascii="Arial" w:hAnsi="Arial" w:cs="Arial"/>
                <w:i/>
                <w:color w:val="808080" w:themeColor="background1" w:themeShade="80"/>
                <w:sz w:val="22"/>
                <w:szCs w:val="22"/>
              </w:rPr>
              <w:t>SOP</w:t>
            </w:r>
            <w:proofErr w:type="gramEnd"/>
          </w:p>
          <w:p w14:paraId="4082970C" w14:textId="77777777" w:rsidR="00E67A1C" w:rsidRDefault="00E67A1C" w:rsidP="005118C8">
            <w:pPr>
              <w:rPr>
                <w:rFonts w:ascii="Arial" w:hAnsi="Arial" w:cs="Arial"/>
                <w:i/>
                <w:color w:val="808080" w:themeColor="background1" w:themeShade="80"/>
                <w:sz w:val="22"/>
                <w:szCs w:val="22"/>
              </w:rPr>
            </w:pPr>
          </w:p>
          <w:p w14:paraId="6CE98937" w14:textId="77777777" w:rsidR="00E67A1C" w:rsidRPr="005F684A" w:rsidRDefault="00E67A1C" w:rsidP="005118C8">
            <w:pPr>
              <w:rPr>
                <w:rFonts w:ascii="Arial" w:hAnsi="Arial" w:cs="Arial"/>
                <w:sz w:val="22"/>
                <w:szCs w:val="22"/>
              </w:rPr>
            </w:pPr>
          </w:p>
        </w:tc>
        <w:tc>
          <w:tcPr>
            <w:tcW w:w="2126" w:type="dxa"/>
          </w:tcPr>
          <w:p w14:paraId="5641E55C" w14:textId="77777777" w:rsidR="00E67A1C" w:rsidRPr="005F684A" w:rsidRDefault="00E67A1C" w:rsidP="005118C8">
            <w:pPr>
              <w:rPr>
                <w:rFonts w:ascii="Arial" w:hAnsi="Arial" w:cs="Arial"/>
                <w:sz w:val="22"/>
                <w:szCs w:val="22"/>
                <w:highlight w:val="yellow"/>
              </w:rPr>
            </w:pPr>
          </w:p>
        </w:tc>
        <w:tc>
          <w:tcPr>
            <w:tcW w:w="2642" w:type="dxa"/>
          </w:tcPr>
          <w:p w14:paraId="3908E74B" w14:textId="77777777" w:rsidR="00E67A1C" w:rsidRPr="00F63095" w:rsidRDefault="00E67A1C" w:rsidP="005118C8">
            <w:pPr>
              <w:rPr>
                <w:rFonts w:ascii="Arial" w:hAnsi="Arial" w:cs="Arial"/>
                <w:sz w:val="22"/>
                <w:szCs w:val="22"/>
              </w:rPr>
            </w:pPr>
          </w:p>
        </w:tc>
      </w:tr>
      <w:tr w:rsidR="00E67A1C" w:rsidRPr="00F63095" w14:paraId="361E4C6A" w14:textId="77777777" w:rsidTr="005118C8">
        <w:tc>
          <w:tcPr>
            <w:tcW w:w="9016" w:type="dxa"/>
            <w:gridSpan w:val="3"/>
            <w:shd w:val="clear" w:color="auto" w:fill="F2F2F2" w:themeFill="background1" w:themeFillShade="F2"/>
          </w:tcPr>
          <w:p w14:paraId="3952BCB5" w14:textId="77777777" w:rsidR="00E67A1C" w:rsidRPr="005F684A" w:rsidRDefault="00E67A1C" w:rsidP="005118C8">
            <w:pPr>
              <w:rPr>
                <w:rFonts w:ascii="Arial" w:hAnsi="Arial" w:cs="Arial"/>
                <w:i/>
                <w:sz w:val="22"/>
                <w:szCs w:val="22"/>
              </w:rPr>
            </w:pPr>
            <w:r w:rsidRPr="005F684A">
              <w:rPr>
                <w:rFonts w:ascii="Arial" w:hAnsi="Arial" w:cs="Arial"/>
                <w:b/>
                <w:i/>
                <w:sz w:val="22"/>
                <w:szCs w:val="22"/>
              </w:rPr>
              <w:t>Review</w:t>
            </w:r>
          </w:p>
        </w:tc>
      </w:tr>
      <w:tr w:rsidR="00E67A1C" w:rsidRPr="00F63095" w14:paraId="15ABA226" w14:textId="77777777" w:rsidTr="005118C8">
        <w:trPr>
          <w:trHeight w:val="480"/>
        </w:trPr>
        <w:tc>
          <w:tcPr>
            <w:tcW w:w="4248" w:type="dxa"/>
          </w:tcPr>
          <w:p w14:paraId="43663E1F" w14:textId="77777777" w:rsidR="00E67A1C" w:rsidRPr="005F684A" w:rsidRDefault="00E67A1C" w:rsidP="005118C8">
            <w:pPr>
              <w:rPr>
                <w:rFonts w:ascii="Arial" w:hAnsi="Arial" w:cs="Arial"/>
                <w:i/>
                <w:color w:val="808080" w:themeColor="background1" w:themeShade="80"/>
                <w:sz w:val="22"/>
                <w:szCs w:val="22"/>
              </w:rPr>
            </w:pPr>
            <w:r w:rsidRPr="005F684A">
              <w:rPr>
                <w:rFonts w:ascii="Arial" w:hAnsi="Arial" w:cs="Arial"/>
                <w:i/>
                <w:color w:val="808080" w:themeColor="background1" w:themeShade="80"/>
                <w:sz w:val="22"/>
                <w:szCs w:val="22"/>
              </w:rPr>
              <w:t>Indicate WP team members who reviewed (if applicable)</w:t>
            </w:r>
          </w:p>
          <w:p w14:paraId="446A0D45" w14:textId="77777777" w:rsidR="00E67A1C" w:rsidRPr="005F684A" w:rsidRDefault="00E67A1C" w:rsidP="005118C8">
            <w:pPr>
              <w:widowControl w:val="0"/>
              <w:autoSpaceDE w:val="0"/>
              <w:autoSpaceDN w:val="0"/>
              <w:rPr>
                <w:rFonts w:ascii="Arial" w:hAnsi="Arial" w:cs="Arial"/>
                <w:sz w:val="22"/>
                <w:szCs w:val="22"/>
              </w:rPr>
            </w:pPr>
          </w:p>
        </w:tc>
        <w:tc>
          <w:tcPr>
            <w:tcW w:w="2126" w:type="dxa"/>
          </w:tcPr>
          <w:p w14:paraId="338BDA06" w14:textId="77777777" w:rsidR="00E67A1C" w:rsidRPr="005F684A" w:rsidRDefault="00E67A1C" w:rsidP="005118C8">
            <w:pPr>
              <w:rPr>
                <w:rFonts w:ascii="Arial" w:hAnsi="Arial" w:cs="Arial"/>
                <w:i/>
                <w:color w:val="808080" w:themeColor="background1" w:themeShade="80"/>
                <w:sz w:val="22"/>
                <w:szCs w:val="22"/>
              </w:rPr>
            </w:pPr>
            <w:r w:rsidRPr="005F684A">
              <w:rPr>
                <w:rFonts w:ascii="Arial" w:hAnsi="Arial" w:cs="Arial"/>
                <w:i/>
                <w:color w:val="808080" w:themeColor="background1" w:themeShade="80"/>
                <w:sz w:val="22"/>
                <w:szCs w:val="22"/>
              </w:rPr>
              <w:t>Date of review</w:t>
            </w:r>
          </w:p>
          <w:p w14:paraId="1737D65F" w14:textId="77777777" w:rsidR="00E67A1C" w:rsidRPr="005F684A" w:rsidRDefault="00E67A1C" w:rsidP="005118C8">
            <w:pPr>
              <w:rPr>
                <w:rFonts w:ascii="Arial" w:hAnsi="Arial" w:cs="Arial"/>
                <w:sz w:val="22"/>
                <w:szCs w:val="22"/>
              </w:rPr>
            </w:pPr>
          </w:p>
        </w:tc>
        <w:tc>
          <w:tcPr>
            <w:tcW w:w="2642" w:type="dxa"/>
          </w:tcPr>
          <w:p w14:paraId="5427CB35" w14:textId="77777777" w:rsidR="00E67A1C" w:rsidRPr="00F63095" w:rsidRDefault="00E67A1C" w:rsidP="005118C8">
            <w:pPr>
              <w:rPr>
                <w:rFonts w:ascii="Arial" w:hAnsi="Arial" w:cs="Arial"/>
                <w:sz w:val="22"/>
                <w:szCs w:val="22"/>
              </w:rPr>
            </w:pPr>
          </w:p>
        </w:tc>
      </w:tr>
      <w:tr w:rsidR="00E67A1C" w:rsidRPr="00F63095" w14:paraId="44AA789F" w14:textId="77777777" w:rsidTr="005118C8">
        <w:trPr>
          <w:trHeight w:val="267"/>
        </w:trPr>
        <w:tc>
          <w:tcPr>
            <w:tcW w:w="9016" w:type="dxa"/>
            <w:gridSpan w:val="3"/>
            <w:shd w:val="clear" w:color="auto" w:fill="F2F2F2" w:themeFill="background1" w:themeFillShade="F2"/>
          </w:tcPr>
          <w:p w14:paraId="747842E0" w14:textId="77777777" w:rsidR="00E67A1C" w:rsidRPr="005F684A" w:rsidRDefault="00E67A1C" w:rsidP="005118C8">
            <w:pPr>
              <w:rPr>
                <w:rFonts w:ascii="Arial" w:hAnsi="Arial" w:cs="Arial"/>
                <w:sz w:val="22"/>
                <w:szCs w:val="22"/>
              </w:rPr>
            </w:pPr>
            <w:r w:rsidRPr="005F684A">
              <w:rPr>
                <w:rFonts w:ascii="Arial" w:hAnsi="Arial" w:cs="Arial"/>
                <w:b/>
                <w:i/>
                <w:sz w:val="22"/>
                <w:szCs w:val="22"/>
              </w:rPr>
              <w:t>Approval</w:t>
            </w:r>
          </w:p>
        </w:tc>
      </w:tr>
      <w:tr w:rsidR="00E67A1C" w:rsidRPr="00F63095" w14:paraId="20896C6E" w14:textId="77777777" w:rsidTr="005118C8">
        <w:trPr>
          <w:trHeight w:val="376"/>
        </w:trPr>
        <w:tc>
          <w:tcPr>
            <w:tcW w:w="4248" w:type="dxa"/>
          </w:tcPr>
          <w:p w14:paraId="5AE23F4E" w14:textId="77777777" w:rsidR="00E67A1C" w:rsidRDefault="00E67A1C" w:rsidP="005118C8">
            <w:pPr>
              <w:rPr>
                <w:rFonts w:ascii="Arial" w:hAnsi="Arial" w:cs="Arial"/>
                <w:i/>
                <w:color w:val="808080" w:themeColor="background1" w:themeShade="80"/>
                <w:sz w:val="22"/>
                <w:szCs w:val="22"/>
              </w:rPr>
            </w:pPr>
            <w:r w:rsidRPr="005F684A">
              <w:rPr>
                <w:rFonts w:ascii="Arial" w:hAnsi="Arial" w:cs="Arial"/>
                <w:i/>
                <w:color w:val="808080" w:themeColor="background1" w:themeShade="80"/>
                <w:sz w:val="22"/>
                <w:szCs w:val="22"/>
              </w:rPr>
              <w:t xml:space="preserve">Indicate WP Lead/Co-lead(s) who </w:t>
            </w:r>
            <w:proofErr w:type="gramStart"/>
            <w:r w:rsidRPr="005F684A">
              <w:rPr>
                <w:rFonts w:ascii="Arial" w:hAnsi="Arial" w:cs="Arial"/>
                <w:i/>
                <w:color w:val="808080" w:themeColor="background1" w:themeShade="80"/>
                <w:sz w:val="22"/>
                <w:szCs w:val="22"/>
              </w:rPr>
              <w:t>approved</w:t>
            </w:r>
            <w:proofErr w:type="gramEnd"/>
          </w:p>
          <w:p w14:paraId="34A3817B" w14:textId="77777777" w:rsidR="00E67A1C" w:rsidRPr="005F684A" w:rsidRDefault="00E67A1C" w:rsidP="005118C8">
            <w:pPr>
              <w:rPr>
                <w:rFonts w:ascii="Arial" w:hAnsi="Arial" w:cs="Arial"/>
                <w:sz w:val="22"/>
                <w:szCs w:val="22"/>
              </w:rPr>
            </w:pPr>
          </w:p>
        </w:tc>
        <w:tc>
          <w:tcPr>
            <w:tcW w:w="2126" w:type="dxa"/>
          </w:tcPr>
          <w:p w14:paraId="7FAB25F8" w14:textId="77777777" w:rsidR="00E67A1C" w:rsidRPr="005F684A" w:rsidRDefault="00E67A1C" w:rsidP="005118C8">
            <w:pPr>
              <w:rPr>
                <w:rFonts w:ascii="Arial" w:hAnsi="Arial" w:cs="Arial"/>
                <w:sz w:val="22"/>
                <w:szCs w:val="22"/>
              </w:rPr>
            </w:pPr>
            <w:r w:rsidRPr="005F684A">
              <w:rPr>
                <w:rFonts w:ascii="Arial" w:hAnsi="Arial" w:cs="Arial"/>
                <w:i/>
                <w:color w:val="808080" w:themeColor="background1" w:themeShade="80"/>
                <w:sz w:val="22"/>
                <w:szCs w:val="22"/>
              </w:rPr>
              <w:t>Date of approval</w:t>
            </w:r>
          </w:p>
        </w:tc>
        <w:tc>
          <w:tcPr>
            <w:tcW w:w="2642" w:type="dxa"/>
          </w:tcPr>
          <w:p w14:paraId="63DC9693" w14:textId="77777777" w:rsidR="00E67A1C" w:rsidRPr="00F63095" w:rsidRDefault="00E67A1C" w:rsidP="005118C8">
            <w:pPr>
              <w:rPr>
                <w:rFonts w:ascii="Arial" w:hAnsi="Arial" w:cs="Arial"/>
                <w:sz w:val="22"/>
                <w:szCs w:val="22"/>
              </w:rPr>
            </w:pPr>
          </w:p>
        </w:tc>
      </w:tr>
    </w:tbl>
    <w:p w14:paraId="0DFF9793" w14:textId="77777777" w:rsidR="00DB1EC6" w:rsidRPr="00130E99" w:rsidRDefault="00DB1EC6">
      <w:pPr>
        <w:rPr>
          <w:rFonts w:ascii="Arial" w:hAnsi="Arial" w:cs="Arial"/>
          <w:sz w:val="22"/>
          <w:szCs w:val="22"/>
        </w:rPr>
      </w:pPr>
    </w:p>
    <w:sectPr w:rsidR="00DB1EC6" w:rsidRPr="00130E99" w:rsidSect="00E80FD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D3C7A" w14:textId="77777777" w:rsidR="008D29BE" w:rsidRDefault="008D29BE" w:rsidP="00082D86">
      <w:r>
        <w:separator/>
      </w:r>
    </w:p>
  </w:endnote>
  <w:endnote w:type="continuationSeparator" w:id="0">
    <w:p w14:paraId="70A10C1F" w14:textId="77777777" w:rsidR="008D29BE" w:rsidRDefault="008D29BE" w:rsidP="00082D86">
      <w:r>
        <w:continuationSeparator/>
      </w:r>
    </w:p>
  </w:endnote>
  <w:endnote w:type="continuationNotice" w:id="1">
    <w:p w14:paraId="52B97900" w14:textId="77777777" w:rsidR="008D29BE" w:rsidRDefault="008D2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CB97" w14:textId="77777777" w:rsidR="00D47E61" w:rsidRDefault="00D47E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D6E41" w14:textId="1FD79E1F" w:rsidR="00D47E61" w:rsidRDefault="00D47E61">
    <w:pPr>
      <w:pStyle w:val="Footer"/>
    </w:pPr>
    <w:r>
      <w:rPr>
        <w:noProof/>
      </w:rPr>
      <w:drawing>
        <wp:inline distT="0" distB="0" distL="0" distR="0" wp14:anchorId="2DD9DA03" wp14:editId="198D7B43">
          <wp:extent cx="838200" cy="295275"/>
          <wp:effectExtent l="0" t="0" r="0"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5B90" w14:textId="77777777" w:rsidR="00D47E61" w:rsidRDefault="00D4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03616" w14:textId="77777777" w:rsidR="008D29BE" w:rsidRDefault="008D29BE" w:rsidP="00082D86">
      <w:r>
        <w:separator/>
      </w:r>
    </w:p>
  </w:footnote>
  <w:footnote w:type="continuationSeparator" w:id="0">
    <w:p w14:paraId="189794EB" w14:textId="77777777" w:rsidR="008D29BE" w:rsidRDefault="008D29BE" w:rsidP="00082D86">
      <w:r>
        <w:continuationSeparator/>
      </w:r>
    </w:p>
  </w:footnote>
  <w:footnote w:type="continuationNotice" w:id="1">
    <w:p w14:paraId="3E2DAEC2" w14:textId="77777777" w:rsidR="008D29BE" w:rsidRDefault="008D29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8766" w14:textId="77777777" w:rsidR="00D47E61" w:rsidRDefault="00D47E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7437"/>
      <w:gridCol w:w="1471"/>
    </w:tblGrid>
    <w:tr w:rsidR="00861C21" w:rsidRPr="00080BE5" w14:paraId="58E1643C" w14:textId="77777777" w:rsidTr="00DC669F">
      <w:trPr>
        <w:trHeight w:val="268"/>
      </w:trPr>
      <w:tc>
        <w:tcPr>
          <w:tcW w:w="8676" w:type="dxa"/>
        </w:tcPr>
        <w:p w14:paraId="3E634361" w14:textId="63A031B2" w:rsidR="00861C21" w:rsidRPr="00080BE5" w:rsidRDefault="00861C21" w:rsidP="008B1AAB">
          <w:pPr>
            <w:pStyle w:val="Footer"/>
            <w:rPr>
              <w:rFonts w:asciiTheme="minorHAnsi" w:hAnsiTheme="minorHAnsi"/>
            </w:rPr>
          </w:pPr>
          <w:r w:rsidRPr="00DC669F">
            <w:rPr>
              <w:rFonts w:ascii="Arial" w:hAnsi="Arial" w:cs="Arial"/>
              <w:b/>
              <w:bCs/>
              <w:iCs/>
              <w:color w:val="808080" w:themeColor="background1" w:themeShade="80"/>
            </w:rPr>
            <w:t>SOP-WP3-</w:t>
          </w:r>
          <w:r w:rsidR="00EA4CF3">
            <w:rPr>
              <w:rFonts w:ascii="Arial" w:hAnsi="Arial" w:cs="Arial"/>
              <w:b/>
              <w:bCs/>
              <w:iCs/>
              <w:color w:val="808080" w:themeColor="background1" w:themeShade="80"/>
            </w:rPr>
            <w:t>21</w:t>
          </w:r>
          <w:r w:rsidRPr="00DC669F">
            <w:rPr>
              <w:rFonts w:ascii="Arial" w:hAnsi="Arial" w:cs="Arial"/>
              <w:b/>
              <w:bCs/>
              <w:iCs/>
              <w:color w:val="808080" w:themeColor="background1" w:themeShade="80"/>
            </w:rPr>
            <w:t>-</w:t>
          </w:r>
          <w:r>
            <w:rPr>
              <w:rFonts w:ascii="Arial" w:hAnsi="Arial" w:cs="Arial"/>
              <w:b/>
              <w:bCs/>
              <w:iCs/>
              <w:color w:val="808080" w:themeColor="background1" w:themeShade="80"/>
            </w:rPr>
            <w:t xml:space="preserve">Data </w:t>
          </w:r>
          <w:r w:rsidRPr="00DC669F">
            <w:rPr>
              <w:rFonts w:ascii="Arial" w:hAnsi="Arial" w:cs="Arial"/>
              <w:b/>
              <w:bCs/>
              <w:iCs/>
              <w:color w:val="808080" w:themeColor="background1" w:themeShade="80"/>
            </w:rPr>
            <w:t>Query Management-</w:t>
          </w:r>
          <w:r w:rsidR="00EA4CF3">
            <w:rPr>
              <w:rFonts w:ascii="Arial" w:hAnsi="Arial" w:cs="Arial"/>
              <w:b/>
              <w:bCs/>
              <w:iCs/>
              <w:color w:val="808080" w:themeColor="background1" w:themeShade="80"/>
            </w:rPr>
            <w:t>v</w:t>
          </w:r>
          <w:r w:rsidR="00561A27">
            <w:rPr>
              <w:rFonts w:ascii="Arial" w:hAnsi="Arial" w:cs="Arial"/>
              <w:b/>
              <w:bCs/>
              <w:iCs/>
              <w:color w:val="808080" w:themeColor="background1" w:themeShade="80"/>
            </w:rPr>
            <w:t>2</w:t>
          </w:r>
          <w:r w:rsidR="00EA4CF3">
            <w:rPr>
              <w:rFonts w:ascii="Arial" w:hAnsi="Arial" w:cs="Arial"/>
              <w:b/>
              <w:bCs/>
              <w:iCs/>
              <w:color w:val="808080" w:themeColor="background1" w:themeShade="80"/>
            </w:rPr>
            <w:t>.0</w:t>
          </w:r>
          <w:r w:rsidRPr="00DC669F">
            <w:rPr>
              <w:rFonts w:ascii="Arial" w:hAnsi="Arial" w:cs="Arial"/>
              <w:b/>
              <w:bCs/>
              <w:iCs/>
              <w:color w:val="808080" w:themeColor="background1" w:themeShade="80"/>
            </w:rPr>
            <w:t>-EN-</w:t>
          </w:r>
          <w:r w:rsidR="00561A27">
            <w:rPr>
              <w:rFonts w:ascii="Arial" w:hAnsi="Arial" w:cs="Arial"/>
              <w:b/>
              <w:bCs/>
              <w:iCs/>
              <w:color w:val="808080" w:themeColor="background1" w:themeShade="80"/>
            </w:rPr>
            <w:t>21JUN2022</w:t>
          </w:r>
          <w:r w:rsidRPr="00080BE5">
            <w:rPr>
              <w:rFonts w:asciiTheme="minorHAnsi" w:hAnsiTheme="minorHAnsi"/>
            </w:rPr>
            <w:tab/>
          </w:r>
        </w:p>
      </w:tc>
      <w:tc>
        <w:tcPr>
          <w:tcW w:w="1672" w:type="dxa"/>
        </w:tcPr>
        <w:p w14:paraId="21E56F53" w14:textId="6A39BB3E" w:rsidR="00861C21" w:rsidRPr="00080BE5" w:rsidRDefault="00861C21" w:rsidP="00DC669F">
          <w:pPr>
            <w:pStyle w:val="Footer"/>
            <w:jc w:val="right"/>
            <w:rPr>
              <w:rFonts w:asciiTheme="minorHAnsi" w:hAnsiTheme="minorHAnsi"/>
            </w:rPr>
          </w:pPr>
          <w:r w:rsidRPr="00080BE5">
            <w:rPr>
              <w:rFonts w:asciiTheme="minorHAnsi" w:hAnsiTheme="minorHAnsi"/>
            </w:rPr>
            <w:t xml:space="preserve">Page </w:t>
          </w:r>
          <w:r w:rsidRPr="00080BE5">
            <w:rPr>
              <w:rFonts w:asciiTheme="minorHAnsi" w:hAnsiTheme="minorHAnsi"/>
              <w:b/>
              <w:lang w:val="nl-BE"/>
            </w:rPr>
            <w:fldChar w:fldCharType="begin"/>
          </w:r>
          <w:r w:rsidRPr="00080BE5">
            <w:rPr>
              <w:rFonts w:asciiTheme="minorHAnsi" w:hAnsiTheme="minorHAnsi"/>
              <w:b/>
            </w:rPr>
            <w:instrText xml:space="preserve"> PAGE  \* Arabic  \* MERGEFORMAT </w:instrText>
          </w:r>
          <w:r w:rsidRPr="00080BE5">
            <w:rPr>
              <w:rFonts w:asciiTheme="minorHAnsi" w:hAnsiTheme="minorHAnsi"/>
              <w:b/>
              <w:lang w:val="nl-BE"/>
            </w:rPr>
            <w:fldChar w:fldCharType="separate"/>
          </w:r>
          <w:r>
            <w:rPr>
              <w:rFonts w:asciiTheme="minorHAnsi" w:hAnsiTheme="minorHAnsi"/>
              <w:b/>
              <w:lang w:val="nl-BE"/>
            </w:rPr>
            <w:t>1</w:t>
          </w:r>
          <w:r w:rsidRPr="00080BE5">
            <w:rPr>
              <w:rFonts w:asciiTheme="minorHAnsi" w:hAnsiTheme="minorHAnsi"/>
              <w:b/>
              <w:lang w:val="nl-BE"/>
            </w:rPr>
            <w:fldChar w:fldCharType="end"/>
          </w:r>
          <w:r w:rsidRPr="00080BE5">
            <w:rPr>
              <w:rFonts w:asciiTheme="minorHAnsi" w:hAnsiTheme="minorHAnsi"/>
            </w:rPr>
            <w:t xml:space="preserve"> of </w:t>
          </w:r>
          <w:r w:rsidRPr="00080BE5">
            <w:rPr>
              <w:rFonts w:asciiTheme="minorHAnsi" w:hAnsiTheme="minorHAnsi"/>
            </w:rPr>
            <w:fldChar w:fldCharType="begin"/>
          </w:r>
          <w:r w:rsidRPr="00080BE5">
            <w:rPr>
              <w:rFonts w:asciiTheme="minorHAnsi" w:hAnsiTheme="minorHAnsi"/>
            </w:rPr>
            <w:instrText xml:space="preserve"> NUMPAGES  \* Arabic  \* MERGEFORMAT </w:instrText>
          </w:r>
          <w:r w:rsidRPr="00080BE5">
            <w:rPr>
              <w:rFonts w:asciiTheme="minorHAnsi" w:hAnsiTheme="minorHAnsi"/>
            </w:rPr>
            <w:fldChar w:fldCharType="separate"/>
          </w:r>
          <w:r>
            <w:rPr>
              <w:rFonts w:asciiTheme="minorHAnsi" w:hAnsiTheme="minorHAnsi"/>
            </w:rPr>
            <w:t>7</w:t>
          </w:r>
          <w:r w:rsidRPr="00080BE5">
            <w:rPr>
              <w:rFonts w:asciiTheme="minorHAnsi" w:hAnsiTheme="minorHAnsi"/>
              <w:b/>
              <w:noProof/>
            </w:rPr>
            <w:fldChar w:fldCharType="end"/>
          </w:r>
        </w:p>
      </w:tc>
    </w:tr>
  </w:tbl>
  <w:p w14:paraId="34CE0A41" w14:textId="77777777" w:rsidR="008344B1" w:rsidRPr="00080BE5" w:rsidRDefault="008344B1">
    <w:pPr>
      <w:pStyle w:val="Header"/>
      <w:rPr>
        <w:rFonts w:asciiTheme="minorHAnsi" w:hAnsi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2D88" w14:textId="77777777" w:rsidR="00D47E61" w:rsidRDefault="00D47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154"/>
    <w:multiLevelType w:val="multilevel"/>
    <w:tmpl w:val="5694E208"/>
    <w:lvl w:ilvl="0">
      <w:start w:val="1"/>
      <w:numFmt w:val="bullet"/>
      <w:lvlText w:val=""/>
      <w:lvlJc w:val="left"/>
      <w:pPr>
        <w:ind w:left="644" w:hanging="360"/>
      </w:pPr>
      <w:rPr>
        <w:rFonts w:ascii="Symbol" w:hAnsi="Symbol" w:hint="default"/>
      </w:rPr>
    </w:lvl>
    <w:lvl w:ilvl="1">
      <w:start w:val="1"/>
      <w:numFmt w:val="decimal"/>
      <w:lvlText w:val="%1.%2"/>
      <w:lvlJc w:val="left"/>
      <w:pPr>
        <w:ind w:left="1004" w:hanging="720"/>
      </w:pPr>
    </w:lvl>
    <w:lvl w:ilvl="2">
      <w:start w:val="1"/>
      <w:numFmt w:val="decimal"/>
      <w:lvlText w:val="%1.%2.%3"/>
      <w:lvlJc w:val="left"/>
      <w:pPr>
        <w:ind w:left="1004" w:hanging="720"/>
      </w:pPr>
    </w:lvl>
    <w:lvl w:ilvl="3">
      <w:start w:val="1"/>
      <w:numFmt w:val="decimal"/>
      <w:lvlText w:val="%1.%2.%3.%4"/>
      <w:lvlJc w:val="left"/>
      <w:pPr>
        <w:ind w:left="1364" w:hanging="1080"/>
      </w:pPr>
    </w:lvl>
    <w:lvl w:ilvl="4">
      <w:start w:val="1"/>
      <w:numFmt w:val="decimal"/>
      <w:lvlText w:val="%1.%2.%3.%4.%5"/>
      <w:lvlJc w:val="left"/>
      <w:pPr>
        <w:ind w:left="1364" w:hanging="1080"/>
      </w:pPr>
    </w:lvl>
    <w:lvl w:ilvl="5">
      <w:start w:val="1"/>
      <w:numFmt w:val="decimal"/>
      <w:lvlText w:val="%1.%2.%3.%4.%5.%6"/>
      <w:lvlJc w:val="left"/>
      <w:pPr>
        <w:ind w:left="1724" w:hanging="1440"/>
      </w:pPr>
    </w:lvl>
    <w:lvl w:ilvl="6">
      <w:start w:val="1"/>
      <w:numFmt w:val="decimal"/>
      <w:lvlText w:val="%1.%2.%3.%4.%5.%6.%7"/>
      <w:lvlJc w:val="left"/>
      <w:pPr>
        <w:ind w:left="2084" w:hanging="1800"/>
      </w:pPr>
    </w:lvl>
    <w:lvl w:ilvl="7">
      <w:start w:val="1"/>
      <w:numFmt w:val="decimal"/>
      <w:lvlText w:val="%1.%2.%3.%4.%5.%6.%7.%8"/>
      <w:lvlJc w:val="left"/>
      <w:pPr>
        <w:ind w:left="2084" w:hanging="1800"/>
      </w:pPr>
    </w:lvl>
    <w:lvl w:ilvl="8">
      <w:start w:val="1"/>
      <w:numFmt w:val="decimal"/>
      <w:lvlText w:val="%1.%2.%3.%4.%5.%6.%7.%8.%9"/>
      <w:lvlJc w:val="left"/>
      <w:pPr>
        <w:ind w:left="2444" w:hanging="2160"/>
      </w:pPr>
    </w:lvl>
  </w:abstractNum>
  <w:abstractNum w:abstractNumId="1" w15:restartNumberingAfterBreak="0">
    <w:nsid w:val="05083EE0"/>
    <w:multiLevelType w:val="hybridMultilevel"/>
    <w:tmpl w:val="8D627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626AB"/>
    <w:multiLevelType w:val="multilevel"/>
    <w:tmpl w:val="576E7774"/>
    <w:lvl w:ilvl="0">
      <w:start w:val="4"/>
      <w:numFmt w:val="decimal"/>
      <w:lvlText w:val="%1"/>
      <w:lvlJc w:val="left"/>
      <w:pPr>
        <w:ind w:left="360" w:hanging="360"/>
      </w:pPr>
      <w:rPr>
        <w:rFonts w:ascii="Arial" w:hAnsi="Arial" w:cs="Arial" w:hint="default"/>
        <w:sz w:val="22"/>
      </w:rPr>
    </w:lvl>
    <w:lvl w:ilvl="1">
      <w:start w:val="4"/>
      <w:numFmt w:val="decimal"/>
      <w:lvlText w:val="%1.%2"/>
      <w:lvlJc w:val="left"/>
      <w:pPr>
        <w:ind w:left="360" w:hanging="36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3" w15:restartNumberingAfterBreak="0">
    <w:nsid w:val="09871FA9"/>
    <w:multiLevelType w:val="hybridMultilevel"/>
    <w:tmpl w:val="B9CECD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BFE3A03"/>
    <w:multiLevelType w:val="hybridMultilevel"/>
    <w:tmpl w:val="345AB72E"/>
    <w:lvl w:ilvl="0" w:tplc="FA565466">
      <w:start w:val="4"/>
      <w:numFmt w:val="bullet"/>
      <w:lvlText w:val="-"/>
      <w:lvlJc w:val="left"/>
      <w:pPr>
        <w:ind w:left="720" w:hanging="360"/>
      </w:pPr>
      <w:rPr>
        <w:rFonts w:ascii="Arial" w:eastAsia="Arial"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C572571"/>
    <w:multiLevelType w:val="hybridMultilevel"/>
    <w:tmpl w:val="4EC6620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0CC76B51"/>
    <w:multiLevelType w:val="hybridMultilevel"/>
    <w:tmpl w:val="9E0467A8"/>
    <w:lvl w:ilvl="0" w:tplc="08090001">
      <w:start w:val="1"/>
      <w:numFmt w:val="bullet"/>
      <w:lvlText w:val=""/>
      <w:lvlJc w:val="left"/>
      <w:pPr>
        <w:ind w:left="360" w:hanging="360"/>
      </w:pPr>
      <w:rPr>
        <w:rFonts w:ascii="Symbol" w:hAnsi="Symbol" w:hint="default"/>
      </w:rPr>
    </w:lvl>
    <w:lvl w:ilvl="1" w:tplc="08130003">
      <w:start w:val="1"/>
      <w:numFmt w:val="bullet"/>
      <w:lvlText w:val="o"/>
      <w:lvlJc w:val="left"/>
      <w:pPr>
        <w:ind w:left="1156" w:hanging="360"/>
      </w:pPr>
      <w:rPr>
        <w:rFonts w:ascii="Courier New" w:hAnsi="Courier New" w:cs="Courier New" w:hint="default"/>
      </w:rPr>
    </w:lvl>
    <w:lvl w:ilvl="2" w:tplc="08130005" w:tentative="1">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7" w15:restartNumberingAfterBreak="0">
    <w:nsid w:val="0DE11365"/>
    <w:multiLevelType w:val="hybridMultilevel"/>
    <w:tmpl w:val="89D63EE2"/>
    <w:lvl w:ilvl="0" w:tplc="00000002">
      <w:start w:val="1"/>
      <w:numFmt w:val="bullet"/>
      <w:lvlText w:val=""/>
      <w:lvlJc w:val="left"/>
      <w:pPr>
        <w:tabs>
          <w:tab w:val="num" w:pos="964"/>
        </w:tabs>
        <w:ind w:left="964" w:hanging="396"/>
      </w:pPr>
      <w:rPr>
        <w:rFonts w:ascii="Symbol" w:hAnsi="Symbol" w:cs="Symbol"/>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1B3910A4"/>
    <w:multiLevelType w:val="hybridMultilevel"/>
    <w:tmpl w:val="79BC7D6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1D1E2C14"/>
    <w:multiLevelType w:val="hybridMultilevel"/>
    <w:tmpl w:val="59E4FE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9932DE7"/>
    <w:multiLevelType w:val="hybridMultilevel"/>
    <w:tmpl w:val="78BC6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8574CF"/>
    <w:multiLevelType w:val="hybridMultilevel"/>
    <w:tmpl w:val="F8A0BE7C"/>
    <w:lvl w:ilvl="0" w:tplc="D67A86A6">
      <w:start w:val="1"/>
      <w:numFmt w:val="bullet"/>
      <w:lvlText w:val=""/>
      <w:lvlJc w:val="left"/>
      <w:pPr>
        <w:tabs>
          <w:tab w:val="num" w:pos="680"/>
        </w:tabs>
        <w:ind w:left="680" w:hanging="396"/>
      </w:pPr>
      <w:rPr>
        <w:rFonts w:ascii="Symbol" w:hAnsi="Symbol" w:hint="default"/>
        <w:sz w:val="20"/>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D902B03"/>
    <w:multiLevelType w:val="hybridMultilevel"/>
    <w:tmpl w:val="AEA0AB3C"/>
    <w:lvl w:ilvl="0" w:tplc="9DF2CC2C">
      <w:start w:val="1"/>
      <w:numFmt w:val="decimal"/>
      <w:lvlText w:val="%1)"/>
      <w:lvlJc w:val="left"/>
      <w:pPr>
        <w:ind w:left="720" w:hanging="360"/>
      </w:pPr>
      <w:rPr>
        <w:rFonts w:ascii="Arial" w:hAnsi="Arial" w:cs="Arial" w:hint="default"/>
        <w:b w:val="0"/>
        <w:sz w:val="2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DDA4782"/>
    <w:multiLevelType w:val="multilevel"/>
    <w:tmpl w:val="621C5594"/>
    <w:lvl w:ilvl="0">
      <w:start w:val="1"/>
      <w:numFmt w:val="decimal"/>
      <w:suff w:val="space"/>
      <w:lvlText w:val="%1."/>
      <w:lvlJc w:val="left"/>
      <w:pPr>
        <w:ind w:left="567" w:hanging="567"/>
      </w:pPr>
      <w:rPr>
        <w:rFonts w:ascii="Arial" w:hAnsi="Arial" w:hint="default"/>
        <w:b/>
        <w:i w:val="0"/>
        <w:color w:val="365F91" w:themeColor="accent1" w:themeShade="BF"/>
        <w:sz w:val="24"/>
      </w:rPr>
    </w:lvl>
    <w:lvl w:ilvl="1">
      <w:start w:val="1"/>
      <w:numFmt w:val="decimal"/>
      <w:suff w:val="space"/>
      <w:lvlText w:val="%1.%2."/>
      <w:lvlJc w:val="left"/>
      <w:pPr>
        <w:ind w:left="0" w:firstLine="0"/>
      </w:pPr>
      <w:rPr>
        <w:b/>
        <w:i w:val="0"/>
        <w:color w:val="365F91" w:themeColor="accent1" w:themeShade="BF"/>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E703B28"/>
    <w:multiLevelType w:val="hybridMultilevel"/>
    <w:tmpl w:val="5894C3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1DC7696"/>
    <w:multiLevelType w:val="hybridMultilevel"/>
    <w:tmpl w:val="70AE315E"/>
    <w:lvl w:ilvl="0" w:tplc="52A0380A">
      <w:start w:val="1"/>
      <w:numFmt w:val="lowerLetter"/>
      <w:lvlText w:val="%1."/>
      <w:lvlJc w:val="left"/>
      <w:pPr>
        <w:ind w:left="720" w:hanging="360"/>
      </w:pPr>
    </w:lvl>
    <w:lvl w:ilvl="1" w:tplc="3EA81DDE">
      <w:start w:val="1"/>
      <w:numFmt w:val="lowerLetter"/>
      <w:lvlText w:val="%2."/>
      <w:lvlJc w:val="left"/>
      <w:pPr>
        <w:ind w:left="1440" w:hanging="360"/>
      </w:pPr>
    </w:lvl>
    <w:lvl w:ilvl="2" w:tplc="0CDE1ED0">
      <w:start w:val="1"/>
      <w:numFmt w:val="lowerRoman"/>
      <w:lvlText w:val="%3."/>
      <w:lvlJc w:val="right"/>
      <w:pPr>
        <w:ind w:left="2160" w:hanging="180"/>
      </w:pPr>
    </w:lvl>
    <w:lvl w:ilvl="3" w:tplc="64D4A57E">
      <w:start w:val="1"/>
      <w:numFmt w:val="decimal"/>
      <w:lvlText w:val="%4."/>
      <w:lvlJc w:val="left"/>
      <w:pPr>
        <w:ind w:left="2880" w:hanging="360"/>
      </w:pPr>
    </w:lvl>
    <w:lvl w:ilvl="4" w:tplc="4E3E1F5C">
      <w:start w:val="1"/>
      <w:numFmt w:val="lowerLetter"/>
      <w:lvlText w:val="%5."/>
      <w:lvlJc w:val="left"/>
      <w:pPr>
        <w:ind w:left="3600" w:hanging="360"/>
      </w:pPr>
    </w:lvl>
    <w:lvl w:ilvl="5" w:tplc="8E68B94A">
      <w:start w:val="1"/>
      <w:numFmt w:val="lowerRoman"/>
      <w:lvlText w:val="%6."/>
      <w:lvlJc w:val="right"/>
      <w:pPr>
        <w:ind w:left="4320" w:hanging="180"/>
      </w:pPr>
    </w:lvl>
    <w:lvl w:ilvl="6" w:tplc="C9404B1A">
      <w:start w:val="1"/>
      <w:numFmt w:val="decimal"/>
      <w:lvlText w:val="%7."/>
      <w:lvlJc w:val="left"/>
      <w:pPr>
        <w:ind w:left="5040" w:hanging="360"/>
      </w:pPr>
    </w:lvl>
    <w:lvl w:ilvl="7" w:tplc="A6AA3106">
      <w:start w:val="1"/>
      <w:numFmt w:val="lowerLetter"/>
      <w:lvlText w:val="%8."/>
      <w:lvlJc w:val="left"/>
      <w:pPr>
        <w:ind w:left="5760" w:hanging="360"/>
      </w:pPr>
    </w:lvl>
    <w:lvl w:ilvl="8" w:tplc="0CEADE04">
      <w:start w:val="1"/>
      <w:numFmt w:val="lowerRoman"/>
      <w:lvlText w:val="%9."/>
      <w:lvlJc w:val="right"/>
      <w:pPr>
        <w:ind w:left="6480" w:hanging="180"/>
      </w:pPr>
    </w:lvl>
  </w:abstractNum>
  <w:abstractNum w:abstractNumId="16" w15:restartNumberingAfterBreak="0">
    <w:nsid w:val="34FB3267"/>
    <w:multiLevelType w:val="hybridMultilevel"/>
    <w:tmpl w:val="C674EEA0"/>
    <w:lvl w:ilvl="0" w:tplc="08090001">
      <w:start w:val="1"/>
      <w:numFmt w:val="bullet"/>
      <w:lvlText w:val=""/>
      <w:lvlJc w:val="left"/>
      <w:pPr>
        <w:ind w:left="360" w:hanging="360"/>
      </w:pPr>
      <w:rPr>
        <w:rFonts w:ascii="Symbol" w:hAnsi="Symbol" w:hint="default"/>
      </w:rPr>
    </w:lvl>
    <w:lvl w:ilvl="1" w:tplc="08130003">
      <w:start w:val="1"/>
      <w:numFmt w:val="bullet"/>
      <w:lvlText w:val="o"/>
      <w:lvlJc w:val="left"/>
      <w:pPr>
        <w:ind w:left="1156" w:hanging="360"/>
      </w:pPr>
      <w:rPr>
        <w:rFonts w:ascii="Courier New" w:hAnsi="Courier New" w:cs="Courier New" w:hint="default"/>
      </w:rPr>
    </w:lvl>
    <w:lvl w:ilvl="2" w:tplc="08130005" w:tentative="1">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17" w15:restartNumberingAfterBreak="0">
    <w:nsid w:val="3FD91D9D"/>
    <w:multiLevelType w:val="hybridMultilevel"/>
    <w:tmpl w:val="D2B02C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02D52DD"/>
    <w:multiLevelType w:val="hybridMultilevel"/>
    <w:tmpl w:val="A274E85C"/>
    <w:lvl w:ilvl="0" w:tplc="A2D40D8E">
      <w:start w:val="1"/>
      <w:numFmt w:val="decimal"/>
      <w:lvlText w:val="%1."/>
      <w:lvlJc w:val="left"/>
      <w:pPr>
        <w:ind w:left="720" w:hanging="360"/>
      </w:pPr>
      <w:rPr>
        <w:rFonts w:ascii="Arial" w:hAnsi="Arial" w:cs="Arial" w:hint="default"/>
        <w:sz w:val="22"/>
        <w:szCs w:val="22"/>
      </w:rPr>
    </w:lvl>
    <w:lvl w:ilvl="1" w:tplc="C15A4CF4">
      <w:start w:val="1"/>
      <w:numFmt w:val="lowerLetter"/>
      <w:lvlText w:val="%2."/>
      <w:lvlJc w:val="left"/>
      <w:pPr>
        <w:ind w:left="1440" w:hanging="360"/>
      </w:pPr>
    </w:lvl>
    <w:lvl w:ilvl="2" w:tplc="9A74D066">
      <w:start w:val="1"/>
      <w:numFmt w:val="lowerRoman"/>
      <w:lvlText w:val="%3."/>
      <w:lvlJc w:val="right"/>
      <w:pPr>
        <w:ind w:left="2160" w:hanging="180"/>
      </w:pPr>
    </w:lvl>
    <w:lvl w:ilvl="3" w:tplc="88E670A8">
      <w:start w:val="1"/>
      <w:numFmt w:val="decimal"/>
      <w:lvlText w:val="%4."/>
      <w:lvlJc w:val="left"/>
      <w:pPr>
        <w:ind w:left="2880" w:hanging="360"/>
      </w:pPr>
    </w:lvl>
    <w:lvl w:ilvl="4" w:tplc="4D1C811E">
      <w:start w:val="1"/>
      <w:numFmt w:val="lowerLetter"/>
      <w:lvlText w:val="%5."/>
      <w:lvlJc w:val="left"/>
      <w:pPr>
        <w:ind w:left="3600" w:hanging="360"/>
      </w:pPr>
    </w:lvl>
    <w:lvl w:ilvl="5" w:tplc="FE2EC26A">
      <w:start w:val="1"/>
      <w:numFmt w:val="lowerRoman"/>
      <w:lvlText w:val="%6."/>
      <w:lvlJc w:val="right"/>
      <w:pPr>
        <w:ind w:left="4320" w:hanging="180"/>
      </w:pPr>
    </w:lvl>
    <w:lvl w:ilvl="6" w:tplc="00B444BE">
      <w:start w:val="1"/>
      <w:numFmt w:val="decimal"/>
      <w:lvlText w:val="%7."/>
      <w:lvlJc w:val="left"/>
      <w:pPr>
        <w:ind w:left="5040" w:hanging="360"/>
      </w:pPr>
    </w:lvl>
    <w:lvl w:ilvl="7" w:tplc="A8D6C006">
      <w:start w:val="1"/>
      <w:numFmt w:val="lowerLetter"/>
      <w:lvlText w:val="%8."/>
      <w:lvlJc w:val="left"/>
      <w:pPr>
        <w:ind w:left="5760" w:hanging="360"/>
      </w:pPr>
    </w:lvl>
    <w:lvl w:ilvl="8" w:tplc="4306A210">
      <w:start w:val="1"/>
      <w:numFmt w:val="lowerRoman"/>
      <w:lvlText w:val="%9."/>
      <w:lvlJc w:val="right"/>
      <w:pPr>
        <w:ind w:left="6480" w:hanging="180"/>
      </w:pPr>
    </w:lvl>
  </w:abstractNum>
  <w:abstractNum w:abstractNumId="19" w15:restartNumberingAfterBreak="0">
    <w:nsid w:val="52107402"/>
    <w:multiLevelType w:val="hybridMultilevel"/>
    <w:tmpl w:val="69B4B32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54B904AA"/>
    <w:multiLevelType w:val="multilevel"/>
    <w:tmpl w:val="576E7774"/>
    <w:lvl w:ilvl="0">
      <w:start w:val="4"/>
      <w:numFmt w:val="decimal"/>
      <w:lvlText w:val="%1"/>
      <w:lvlJc w:val="left"/>
      <w:pPr>
        <w:ind w:left="360" w:hanging="360"/>
      </w:pPr>
      <w:rPr>
        <w:rFonts w:ascii="Arial" w:hAnsi="Arial" w:cs="Arial" w:hint="default"/>
        <w:sz w:val="22"/>
      </w:rPr>
    </w:lvl>
    <w:lvl w:ilvl="1">
      <w:start w:val="4"/>
      <w:numFmt w:val="decimal"/>
      <w:lvlText w:val="%1.%2"/>
      <w:lvlJc w:val="left"/>
      <w:pPr>
        <w:ind w:left="360" w:hanging="36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1" w15:restartNumberingAfterBreak="0">
    <w:nsid w:val="55962828"/>
    <w:multiLevelType w:val="hybridMultilevel"/>
    <w:tmpl w:val="83D61F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5BE2838"/>
    <w:multiLevelType w:val="hybridMultilevel"/>
    <w:tmpl w:val="32AE8E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70226A0"/>
    <w:multiLevelType w:val="hybridMultilevel"/>
    <w:tmpl w:val="E2767D46"/>
    <w:lvl w:ilvl="0" w:tplc="60D66410">
      <w:start w:val="1"/>
      <w:numFmt w:val="bullet"/>
      <w:lvlText w:val=""/>
      <w:lvlJc w:val="left"/>
      <w:pPr>
        <w:ind w:left="720" w:hanging="360"/>
      </w:pPr>
      <w:rPr>
        <w:rFonts w:ascii="Symbol" w:hAnsi="Symbol" w:hint="default"/>
      </w:rPr>
    </w:lvl>
    <w:lvl w:ilvl="1" w:tplc="33827182">
      <w:start w:val="1"/>
      <w:numFmt w:val="bullet"/>
      <w:lvlText w:val="o"/>
      <w:lvlJc w:val="left"/>
      <w:pPr>
        <w:ind w:left="1440" w:hanging="360"/>
      </w:pPr>
      <w:rPr>
        <w:rFonts w:ascii="Courier New" w:hAnsi="Courier New" w:hint="default"/>
      </w:rPr>
    </w:lvl>
    <w:lvl w:ilvl="2" w:tplc="F904998A">
      <w:start w:val="1"/>
      <w:numFmt w:val="bullet"/>
      <w:lvlText w:val=""/>
      <w:lvlJc w:val="left"/>
      <w:pPr>
        <w:ind w:left="2160" w:hanging="360"/>
      </w:pPr>
      <w:rPr>
        <w:rFonts w:ascii="Wingdings" w:hAnsi="Wingdings" w:hint="default"/>
      </w:rPr>
    </w:lvl>
    <w:lvl w:ilvl="3" w:tplc="EE282F70">
      <w:start w:val="1"/>
      <w:numFmt w:val="bullet"/>
      <w:lvlText w:val=""/>
      <w:lvlJc w:val="left"/>
      <w:pPr>
        <w:ind w:left="2880" w:hanging="360"/>
      </w:pPr>
      <w:rPr>
        <w:rFonts w:ascii="Symbol" w:hAnsi="Symbol" w:hint="default"/>
      </w:rPr>
    </w:lvl>
    <w:lvl w:ilvl="4" w:tplc="2EE68182">
      <w:start w:val="1"/>
      <w:numFmt w:val="bullet"/>
      <w:lvlText w:val="o"/>
      <w:lvlJc w:val="left"/>
      <w:pPr>
        <w:ind w:left="3600" w:hanging="360"/>
      </w:pPr>
      <w:rPr>
        <w:rFonts w:ascii="Courier New" w:hAnsi="Courier New" w:hint="default"/>
      </w:rPr>
    </w:lvl>
    <w:lvl w:ilvl="5" w:tplc="F866FCB0">
      <w:start w:val="1"/>
      <w:numFmt w:val="bullet"/>
      <w:lvlText w:val=""/>
      <w:lvlJc w:val="left"/>
      <w:pPr>
        <w:ind w:left="4320" w:hanging="360"/>
      </w:pPr>
      <w:rPr>
        <w:rFonts w:ascii="Wingdings" w:hAnsi="Wingdings" w:hint="default"/>
      </w:rPr>
    </w:lvl>
    <w:lvl w:ilvl="6" w:tplc="A78C4B26">
      <w:start w:val="1"/>
      <w:numFmt w:val="bullet"/>
      <w:lvlText w:val=""/>
      <w:lvlJc w:val="left"/>
      <w:pPr>
        <w:ind w:left="5040" w:hanging="360"/>
      </w:pPr>
      <w:rPr>
        <w:rFonts w:ascii="Symbol" w:hAnsi="Symbol" w:hint="default"/>
      </w:rPr>
    </w:lvl>
    <w:lvl w:ilvl="7" w:tplc="533EE12A">
      <w:start w:val="1"/>
      <w:numFmt w:val="bullet"/>
      <w:lvlText w:val="o"/>
      <w:lvlJc w:val="left"/>
      <w:pPr>
        <w:ind w:left="5760" w:hanging="360"/>
      </w:pPr>
      <w:rPr>
        <w:rFonts w:ascii="Courier New" w:hAnsi="Courier New" w:hint="default"/>
      </w:rPr>
    </w:lvl>
    <w:lvl w:ilvl="8" w:tplc="AB4ADBBE">
      <w:start w:val="1"/>
      <w:numFmt w:val="bullet"/>
      <w:lvlText w:val=""/>
      <w:lvlJc w:val="left"/>
      <w:pPr>
        <w:ind w:left="6480" w:hanging="360"/>
      </w:pPr>
      <w:rPr>
        <w:rFonts w:ascii="Wingdings" w:hAnsi="Wingdings" w:hint="default"/>
      </w:rPr>
    </w:lvl>
  </w:abstractNum>
  <w:abstractNum w:abstractNumId="24" w15:restartNumberingAfterBreak="0">
    <w:nsid w:val="575F127A"/>
    <w:multiLevelType w:val="hybridMultilevel"/>
    <w:tmpl w:val="10004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BD770A"/>
    <w:multiLevelType w:val="hybridMultilevel"/>
    <w:tmpl w:val="180AAF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D6B2B93"/>
    <w:multiLevelType w:val="hybridMultilevel"/>
    <w:tmpl w:val="C43EF9FC"/>
    <w:lvl w:ilvl="0" w:tplc="C91235EE">
      <w:start w:val="1"/>
      <w:numFmt w:val="bullet"/>
      <w:lvlText w:val=""/>
      <w:lvlJc w:val="left"/>
      <w:pPr>
        <w:ind w:left="720" w:hanging="360"/>
      </w:pPr>
      <w:rPr>
        <w:rFonts w:ascii="Symbol" w:hAnsi="Symbol" w:hint="default"/>
      </w:rPr>
    </w:lvl>
    <w:lvl w:ilvl="1" w:tplc="56A21D7A">
      <w:start w:val="1"/>
      <w:numFmt w:val="bullet"/>
      <w:lvlText w:val="o"/>
      <w:lvlJc w:val="left"/>
      <w:pPr>
        <w:ind w:left="1440" w:hanging="360"/>
      </w:pPr>
      <w:rPr>
        <w:rFonts w:ascii="Courier New" w:hAnsi="Courier New" w:hint="default"/>
      </w:rPr>
    </w:lvl>
    <w:lvl w:ilvl="2" w:tplc="47807436">
      <w:start w:val="1"/>
      <w:numFmt w:val="bullet"/>
      <w:lvlText w:val=""/>
      <w:lvlJc w:val="left"/>
      <w:pPr>
        <w:ind w:left="2160" w:hanging="360"/>
      </w:pPr>
      <w:rPr>
        <w:rFonts w:ascii="Wingdings" w:hAnsi="Wingdings" w:hint="default"/>
      </w:rPr>
    </w:lvl>
    <w:lvl w:ilvl="3" w:tplc="D7CEACA2">
      <w:start w:val="1"/>
      <w:numFmt w:val="bullet"/>
      <w:lvlText w:val=""/>
      <w:lvlJc w:val="left"/>
      <w:pPr>
        <w:ind w:left="2880" w:hanging="360"/>
      </w:pPr>
      <w:rPr>
        <w:rFonts w:ascii="Symbol" w:hAnsi="Symbol" w:hint="default"/>
      </w:rPr>
    </w:lvl>
    <w:lvl w:ilvl="4" w:tplc="3A505AC4">
      <w:start w:val="1"/>
      <w:numFmt w:val="bullet"/>
      <w:lvlText w:val="o"/>
      <w:lvlJc w:val="left"/>
      <w:pPr>
        <w:ind w:left="3600" w:hanging="360"/>
      </w:pPr>
      <w:rPr>
        <w:rFonts w:ascii="Courier New" w:hAnsi="Courier New" w:hint="default"/>
      </w:rPr>
    </w:lvl>
    <w:lvl w:ilvl="5" w:tplc="7D023114">
      <w:start w:val="1"/>
      <w:numFmt w:val="bullet"/>
      <w:lvlText w:val=""/>
      <w:lvlJc w:val="left"/>
      <w:pPr>
        <w:ind w:left="4320" w:hanging="360"/>
      </w:pPr>
      <w:rPr>
        <w:rFonts w:ascii="Wingdings" w:hAnsi="Wingdings" w:hint="default"/>
      </w:rPr>
    </w:lvl>
    <w:lvl w:ilvl="6" w:tplc="2D92C030">
      <w:start w:val="1"/>
      <w:numFmt w:val="bullet"/>
      <w:lvlText w:val=""/>
      <w:lvlJc w:val="left"/>
      <w:pPr>
        <w:ind w:left="5040" w:hanging="360"/>
      </w:pPr>
      <w:rPr>
        <w:rFonts w:ascii="Symbol" w:hAnsi="Symbol" w:hint="default"/>
      </w:rPr>
    </w:lvl>
    <w:lvl w:ilvl="7" w:tplc="65864BFA">
      <w:start w:val="1"/>
      <w:numFmt w:val="bullet"/>
      <w:lvlText w:val="o"/>
      <w:lvlJc w:val="left"/>
      <w:pPr>
        <w:ind w:left="5760" w:hanging="360"/>
      </w:pPr>
      <w:rPr>
        <w:rFonts w:ascii="Courier New" w:hAnsi="Courier New" w:hint="default"/>
      </w:rPr>
    </w:lvl>
    <w:lvl w:ilvl="8" w:tplc="4CBA0F20">
      <w:start w:val="1"/>
      <w:numFmt w:val="bullet"/>
      <w:lvlText w:val=""/>
      <w:lvlJc w:val="left"/>
      <w:pPr>
        <w:ind w:left="6480" w:hanging="360"/>
      </w:pPr>
      <w:rPr>
        <w:rFonts w:ascii="Wingdings" w:hAnsi="Wingdings" w:hint="default"/>
      </w:rPr>
    </w:lvl>
  </w:abstractNum>
  <w:abstractNum w:abstractNumId="27" w15:restartNumberingAfterBreak="0">
    <w:nsid w:val="5FFA4F38"/>
    <w:multiLevelType w:val="multilevel"/>
    <w:tmpl w:val="732CD9F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67F5F59"/>
    <w:multiLevelType w:val="hybridMultilevel"/>
    <w:tmpl w:val="FFFFFFFF"/>
    <w:lvl w:ilvl="0" w:tplc="2FF433DC">
      <w:start w:val="1"/>
      <w:numFmt w:val="bullet"/>
      <w:lvlText w:val=""/>
      <w:lvlJc w:val="left"/>
      <w:pPr>
        <w:ind w:left="720" w:hanging="360"/>
      </w:pPr>
      <w:rPr>
        <w:rFonts w:ascii="Symbol" w:hAnsi="Symbol" w:hint="default"/>
      </w:rPr>
    </w:lvl>
    <w:lvl w:ilvl="1" w:tplc="106AF806">
      <w:start w:val="1"/>
      <w:numFmt w:val="bullet"/>
      <w:lvlText w:val="o"/>
      <w:lvlJc w:val="left"/>
      <w:pPr>
        <w:ind w:left="1440" w:hanging="360"/>
      </w:pPr>
      <w:rPr>
        <w:rFonts w:ascii="Courier New" w:hAnsi="Courier New" w:hint="default"/>
      </w:rPr>
    </w:lvl>
    <w:lvl w:ilvl="2" w:tplc="902C63A8">
      <w:start w:val="1"/>
      <w:numFmt w:val="bullet"/>
      <w:lvlText w:val=""/>
      <w:lvlJc w:val="left"/>
      <w:pPr>
        <w:ind w:left="2160" w:hanging="360"/>
      </w:pPr>
      <w:rPr>
        <w:rFonts w:ascii="Wingdings" w:hAnsi="Wingdings" w:hint="default"/>
      </w:rPr>
    </w:lvl>
    <w:lvl w:ilvl="3" w:tplc="BB3EB7BC">
      <w:start w:val="1"/>
      <w:numFmt w:val="bullet"/>
      <w:lvlText w:val=""/>
      <w:lvlJc w:val="left"/>
      <w:pPr>
        <w:ind w:left="2880" w:hanging="360"/>
      </w:pPr>
      <w:rPr>
        <w:rFonts w:ascii="Symbol" w:hAnsi="Symbol" w:hint="default"/>
      </w:rPr>
    </w:lvl>
    <w:lvl w:ilvl="4" w:tplc="29A60B94">
      <w:start w:val="1"/>
      <w:numFmt w:val="bullet"/>
      <w:lvlText w:val="o"/>
      <w:lvlJc w:val="left"/>
      <w:pPr>
        <w:ind w:left="3600" w:hanging="360"/>
      </w:pPr>
      <w:rPr>
        <w:rFonts w:ascii="Courier New" w:hAnsi="Courier New" w:hint="default"/>
      </w:rPr>
    </w:lvl>
    <w:lvl w:ilvl="5" w:tplc="824C27C0">
      <w:start w:val="1"/>
      <w:numFmt w:val="bullet"/>
      <w:lvlText w:val=""/>
      <w:lvlJc w:val="left"/>
      <w:pPr>
        <w:ind w:left="4320" w:hanging="360"/>
      </w:pPr>
      <w:rPr>
        <w:rFonts w:ascii="Wingdings" w:hAnsi="Wingdings" w:hint="default"/>
      </w:rPr>
    </w:lvl>
    <w:lvl w:ilvl="6" w:tplc="5A1C4E4C">
      <w:start w:val="1"/>
      <w:numFmt w:val="bullet"/>
      <w:lvlText w:val=""/>
      <w:lvlJc w:val="left"/>
      <w:pPr>
        <w:ind w:left="5040" w:hanging="360"/>
      </w:pPr>
      <w:rPr>
        <w:rFonts w:ascii="Symbol" w:hAnsi="Symbol" w:hint="default"/>
      </w:rPr>
    </w:lvl>
    <w:lvl w:ilvl="7" w:tplc="1AD83F50">
      <w:start w:val="1"/>
      <w:numFmt w:val="bullet"/>
      <w:lvlText w:val="o"/>
      <w:lvlJc w:val="left"/>
      <w:pPr>
        <w:ind w:left="5760" w:hanging="360"/>
      </w:pPr>
      <w:rPr>
        <w:rFonts w:ascii="Courier New" w:hAnsi="Courier New" w:hint="default"/>
      </w:rPr>
    </w:lvl>
    <w:lvl w:ilvl="8" w:tplc="7562A55E">
      <w:start w:val="1"/>
      <w:numFmt w:val="bullet"/>
      <w:lvlText w:val=""/>
      <w:lvlJc w:val="left"/>
      <w:pPr>
        <w:ind w:left="6480" w:hanging="360"/>
      </w:pPr>
      <w:rPr>
        <w:rFonts w:ascii="Wingdings" w:hAnsi="Wingdings" w:hint="default"/>
      </w:rPr>
    </w:lvl>
  </w:abstractNum>
  <w:abstractNum w:abstractNumId="29" w15:restartNumberingAfterBreak="0">
    <w:nsid w:val="69471050"/>
    <w:multiLevelType w:val="hybridMultilevel"/>
    <w:tmpl w:val="B060DE0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7A326C"/>
    <w:multiLevelType w:val="multilevel"/>
    <w:tmpl w:val="1FF8AEDA"/>
    <w:lvl w:ilvl="0">
      <w:start w:val="4"/>
      <w:numFmt w:val="decimal"/>
      <w:lvlText w:val="%1"/>
      <w:lvlJc w:val="left"/>
      <w:pPr>
        <w:ind w:left="360" w:hanging="360"/>
      </w:pPr>
      <w:rPr>
        <w:rFonts w:ascii="Arial" w:hAnsi="Arial" w:cs="Arial" w:hint="default"/>
        <w:sz w:val="22"/>
      </w:rPr>
    </w:lvl>
    <w:lvl w:ilvl="1">
      <w:start w:val="5"/>
      <w:numFmt w:val="decimal"/>
      <w:lvlText w:val="%1.%2"/>
      <w:lvlJc w:val="left"/>
      <w:pPr>
        <w:ind w:left="360" w:hanging="36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31" w15:restartNumberingAfterBreak="0">
    <w:nsid w:val="6AD07A04"/>
    <w:multiLevelType w:val="hybridMultilevel"/>
    <w:tmpl w:val="02446A9A"/>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72462F27"/>
    <w:multiLevelType w:val="hybridMultilevel"/>
    <w:tmpl w:val="33E42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955B16"/>
    <w:multiLevelType w:val="hybridMultilevel"/>
    <w:tmpl w:val="532AE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AE289B"/>
    <w:multiLevelType w:val="hybridMultilevel"/>
    <w:tmpl w:val="EE329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934283"/>
    <w:multiLevelType w:val="hybridMultilevel"/>
    <w:tmpl w:val="5DC020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16714114">
    <w:abstractNumId w:val="26"/>
  </w:num>
  <w:num w:numId="2" w16cid:durableId="180704937">
    <w:abstractNumId w:val="15"/>
  </w:num>
  <w:num w:numId="3" w16cid:durableId="2092196733">
    <w:abstractNumId w:val="3"/>
  </w:num>
  <w:num w:numId="4" w16cid:durableId="1389912837">
    <w:abstractNumId w:val="22"/>
  </w:num>
  <w:num w:numId="5" w16cid:durableId="1596673777">
    <w:abstractNumId w:val="35"/>
  </w:num>
  <w:num w:numId="6" w16cid:durableId="1038772240">
    <w:abstractNumId w:val="9"/>
  </w:num>
  <w:num w:numId="7" w16cid:durableId="1405834310">
    <w:abstractNumId w:val="17"/>
  </w:num>
  <w:num w:numId="8" w16cid:durableId="1439376264">
    <w:abstractNumId w:val="12"/>
  </w:num>
  <w:num w:numId="9" w16cid:durableId="2132093724">
    <w:abstractNumId w:val="25"/>
  </w:num>
  <w:num w:numId="10" w16cid:durableId="439182677">
    <w:abstractNumId w:val="21"/>
  </w:num>
  <w:num w:numId="11" w16cid:durableId="108294900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1944739">
    <w:abstractNumId w:val="14"/>
  </w:num>
  <w:num w:numId="13" w16cid:durableId="326594463">
    <w:abstractNumId w:val="6"/>
  </w:num>
  <w:num w:numId="14" w16cid:durableId="299771704">
    <w:abstractNumId w:val="8"/>
  </w:num>
  <w:num w:numId="15" w16cid:durableId="1496409059">
    <w:abstractNumId w:val="7"/>
  </w:num>
  <w:num w:numId="16" w16cid:durableId="132103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127906">
    <w:abstractNumId w:val="16"/>
  </w:num>
  <w:num w:numId="18" w16cid:durableId="1879469619">
    <w:abstractNumId w:val="19"/>
  </w:num>
  <w:num w:numId="19" w16cid:durableId="398481473">
    <w:abstractNumId w:val="5"/>
  </w:num>
  <w:num w:numId="20" w16cid:durableId="1105416376">
    <w:abstractNumId w:val="31"/>
  </w:num>
  <w:num w:numId="21" w16cid:durableId="2014255310">
    <w:abstractNumId w:val="10"/>
  </w:num>
  <w:num w:numId="22" w16cid:durableId="656959017">
    <w:abstractNumId w:val="24"/>
  </w:num>
  <w:num w:numId="23" w16cid:durableId="709111600">
    <w:abstractNumId w:val="1"/>
  </w:num>
  <w:num w:numId="24" w16cid:durableId="1370186489">
    <w:abstractNumId w:val="20"/>
  </w:num>
  <w:num w:numId="25" w16cid:durableId="1226180869">
    <w:abstractNumId w:val="32"/>
  </w:num>
  <w:num w:numId="26" w16cid:durableId="1411081850">
    <w:abstractNumId w:val="2"/>
  </w:num>
  <w:num w:numId="27" w16cid:durableId="24136724">
    <w:abstractNumId w:val="27"/>
  </w:num>
  <w:num w:numId="28" w16cid:durableId="1002274741">
    <w:abstractNumId w:val="34"/>
  </w:num>
  <w:num w:numId="29" w16cid:durableId="1316911183">
    <w:abstractNumId w:val="33"/>
  </w:num>
  <w:num w:numId="30" w16cid:durableId="25764465">
    <w:abstractNumId w:val="30"/>
  </w:num>
  <w:num w:numId="31" w16cid:durableId="616523350">
    <w:abstractNumId w:val="29"/>
  </w:num>
  <w:num w:numId="32" w16cid:durableId="1319263550">
    <w:abstractNumId w:val="28"/>
  </w:num>
  <w:num w:numId="33" w16cid:durableId="1269893135">
    <w:abstractNumId w:val="23"/>
  </w:num>
  <w:num w:numId="34" w16cid:durableId="1841307386">
    <w:abstractNumId w:val="18"/>
  </w:num>
  <w:num w:numId="35" w16cid:durableId="622152281">
    <w:abstractNumId w:val="4"/>
  </w:num>
  <w:num w:numId="36" w16cid:durableId="10680711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753"/>
    <w:rsid w:val="00001A96"/>
    <w:rsid w:val="00002F9F"/>
    <w:rsid w:val="00007DCC"/>
    <w:rsid w:val="0001414F"/>
    <w:rsid w:val="00021BC1"/>
    <w:rsid w:val="0003267B"/>
    <w:rsid w:val="00033259"/>
    <w:rsid w:val="00034318"/>
    <w:rsid w:val="00037AC4"/>
    <w:rsid w:val="00050381"/>
    <w:rsid w:val="00054058"/>
    <w:rsid w:val="000560AF"/>
    <w:rsid w:val="00057CBB"/>
    <w:rsid w:val="00060447"/>
    <w:rsid w:val="00062A68"/>
    <w:rsid w:val="0007728A"/>
    <w:rsid w:val="00080BE5"/>
    <w:rsid w:val="00082D86"/>
    <w:rsid w:val="000848D6"/>
    <w:rsid w:val="00085AE6"/>
    <w:rsid w:val="000862D1"/>
    <w:rsid w:val="000873C2"/>
    <w:rsid w:val="000929FA"/>
    <w:rsid w:val="000A17CB"/>
    <w:rsid w:val="000A37BB"/>
    <w:rsid w:val="000A3A4B"/>
    <w:rsid w:val="000A71E4"/>
    <w:rsid w:val="000B1306"/>
    <w:rsid w:val="000B490B"/>
    <w:rsid w:val="000D17EC"/>
    <w:rsid w:val="000D256C"/>
    <w:rsid w:val="000D6F76"/>
    <w:rsid w:val="000E28A0"/>
    <w:rsid w:val="000F2975"/>
    <w:rsid w:val="001039E1"/>
    <w:rsid w:val="00110D0E"/>
    <w:rsid w:val="0011743E"/>
    <w:rsid w:val="001249AB"/>
    <w:rsid w:val="00130E99"/>
    <w:rsid w:val="00132FBA"/>
    <w:rsid w:val="00133B72"/>
    <w:rsid w:val="00140E9B"/>
    <w:rsid w:val="00141DB6"/>
    <w:rsid w:val="00143789"/>
    <w:rsid w:val="00145037"/>
    <w:rsid w:val="00151184"/>
    <w:rsid w:val="00154449"/>
    <w:rsid w:val="00160E78"/>
    <w:rsid w:val="0016232F"/>
    <w:rsid w:val="001655D5"/>
    <w:rsid w:val="00166D88"/>
    <w:rsid w:val="0016745D"/>
    <w:rsid w:val="00174E07"/>
    <w:rsid w:val="00180893"/>
    <w:rsid w:val="00180D1A"/>
    <w:rsid w:val="001847CE"/>
    <w:rsid w:val="00187564"/>
    <w:rsid w:val="00191CD4"/>
    <w:rsid w:val="00197641"/>
    <w:rsid w:val="001A0646"/>
    <w:rsid w:val="001A51A7"/>
    <w:rsid w:val="001A6D13"/>
    <w:rsid w:val="001B0D37"/>
    <w:rsid w:val="001C6DF0"/>
    <w:rsid w:val="001C73DE"/>
    <w:rsid w:val="001C756C"/>
    <w:rsid w:val="001D1B25"/>
    <w:rsid w:val="001D3CC7"/>
    <w:rsid w:val="001D4614"/>
    <w:rsid w:val="001D4EE9"/>
    <w:rsid w:val="001D65BA"/>
    <w:rsid w:val="001D751D"/>
    <w:rsid w:val="001D7AD9"/>
    <w:rsid w:val="001E3B0B"/>
    <w:rsid w:val="001E42B0"/>
    <w:rsid w:val="001E4586"/>
    <w:rsid w:val="001F639E"/>
    <w:rsid w:val="001F745E"/>
    <w:rsid w:val="001F7AA6"/>
    <w:rsid w:val="0021111D"/>
    <w:rsid w:val="002140EC"/>
    <w:rsid w:val="0021687A"/>
    <w:rsid w:val="00217F62"/>
    <w:rsid w:val="0022442C"/>
    <w:rsid w:val="002246C3"/>
    <w:rsid w:val="002262D4"/>
    <w:rsid w:val="00231002"/>
    <w:rsid w:val="00231906"/>
    <w:rsid w:val="00232A6B"/>
    <w:rsid w:val="00232C59"/>
    <w:rsid w:val="002359B7"/>
    <w:rsid w:val="0024341B"/>
    <w:rsid w:val="00244D53"/>
    <w:rsid w:val="002478E9"/>
    <w:rsid w:val="002512DB"/>
    <w:rsid w:val="00256393"/>
    <w:rsid w:val="00260068"/>
    <w:rsid w:val="0026015C"/>
    <w:rsid w:val="00267617"/>
    <w:rsid w:val="002817D8"/>
    <w:rsid w:val="00283CE9"/>
    <w:rsid w:val="00286226"/>
    <w:rsid w:val="002878D2"/>
    <w:rsid w:val="00287967"/>
    <w:rsid w:val="002A5AC4"/>
    <w:rsid w:val="002A6228"/>
    <w:rsid w:val="002B2D7D"/>
    <w:rsid w:val="002C26D4"/>
    <w:rsid w:val="002C2A1D"/>
    <w:rsid w:val="002C662D"/>
    <w:rsid w:val="002D2104"/>
    <w:rsid w:val="002F4A78"/>
    <w:rsid w:val="002F52AF"/>
    <w:rsid w:val="00301BE0"/>
    <w:rsid w:val="00304B1D"/>
    <w:rsid w:val="003065A7"/>
    <w:rsid w:val="003101BF"/>
    <w:rsid w:val="003171B4"/>
    <w:rsid w:val="00332C87"/>
    <w:rsid w:val="003447B5"/>
    <w:rsid w:val="00345F67"/>
    <w:rsid w:val="003504E7"/>
    <w:rsid w:val="0036146F"/>
    <w:rsid w:val="003626A3"/>
    <w:rsid w:val="00367180"/>
    <w:rsid w:val="003678E7"/>
    <w:rsid w:val="00370A7F"/>
    <w:rsid w:val="0037141C"/>
    <w:rsid w:val="00374A44"/>
    <w:rsid w:val="00377E6D"/>
    <w:rsid w:val="00382E91"/>
    <w:rsid w:val="0038337D"/>
    <w:rsid w:val="00392B08"/>
    <w:rsid w:val="0039358E"/>
    <w:rsid w:val="003A023D"/>
    <w:rsid w:val="003A295B"/>
    <w:rsid w:val="003B04D3"/>
    <w:rsid w:val="003B2753"/>
    <w:rsid w:val="003B7482"/>
    <w:rsid w:val="003C75A8"/>
    <w:rsid w:val="003D0945"/>
    <w:rsid w:val="003E2FBE"/>
    <w:rsid w:val="003F22EA"/>
    <w:rsid w:val="003F32EB"/>
    <w:rsid w:val="004013BC"/>
    <w:rsid w:val="00404D71"/>
    <w:rsid w:val="00427E4D"/>
    <w:rsid w:val="004304B4"/>
    <w:rsid w:val="004305D0"/>
    <w:rsid w:val="00434DD9"/>
    <w:rsid w:val="00435A45"/>
    <w:rsid w:val="004363F1"/>
    <w:rsid w:val="004404D0"/>
    <w:rsid w:val="00443A68"/>
    <w:rsid w:val="00453427"/>
    <w:rsid w:val="004579BE"/>
    <w:rsid w:val="00460C01"/>
    <w:rsid w:val="00464C0E"/>
    <w:rsid w:val="0047A74A"/>
    <w:rsid w:val="0048312E"/>
    <w:rsid w:val="004931E1"/>
    <w:rsid w:val="00494964"/>
    <w:rsid w:val="004A3671"/>
    <w:rsid w:val="004B2E1B"/>
    <w:rsid w:val="004B4534"/>
    <w:rsid w:val="004B75A0"/>
    <w:rsid w:val="004C28BF"/>
    <w:rsid w:val="004C55FA"/>
    <w:rsid w:val="004C5AE7"/>
    <w:rsid w:val="004C6FDE"/>
    <w:rsid w:val="004D328A"/>
    <w:rsid w:val="004E0BAE"/>
    <w:rsid w:val="004E2489"/>
    <w:rsid w:val="004E6361"/>
    <w:rsid w:val="004F6D97"/>
    <w:rsid w:val="00501435"/>
    <w:rsid w:val="005034D7"/>
    <w:rsid w:val="005037E0"/>
    <w:rsid w:val="0051370B"/>
    <w:rsid w:val="0051607B"/>
    <w:rsid w:val="00522BCA"/>
    <w:rsid w:val="005318F1"/>
    <w:rsid w:val="00532FEB"/>
    <w:rsid w:val="00535225"/>
    <w:rsid w:val="00540FEE"/>
    <w:rsid w:val="00545615"/>
    <w:rsid w:val="00546C38"/>
    <w:rsid w:val="005507AC"/>
    <w:rsid w:val="00552FCB"/>
    <w:rsid w:val="00556246"/>
    <w:rsid w:val="00561A27"/>
    <w:rsid w:val="00562498"/>
    <w:rsid w:val="005640FD"/>
    <w:rsid w:val="00564137"/>
    <w:rsid w:val="00564FB3"/>
    <w:rsid w:val="0056599D"/>
    <w:rsid w:val="005666C4"/>
    <w:rsid w:val="005825BB"/>
    <w:rsid w:val="00585196"/>
    <w:rsid w:val="00586F60"/>
    <w:rsid w:val="00590929"/>
    <w:rsid w:val="005935AA"/>
    <w:rsid w:val="005A5DD2"/>
    <w:rsid w:val="005A72C2"/>
    <w:rsid w:val="005B35FB"/>
    <w:rsid w:val="005D73CD"/>
    <w:rsid w:val="005D796B"/>
    <w:rsid w:val="005E0AC4"/>
    <w:rsid w:val="005E1A79"/>
    <w:rsid w:val="005E2173"/>
    <w:rsid w:val="0060009D"/>
    <w:rsid w:val="00601C27"/>
    <w:rsid w:val="006104E7"/>
    <w:rsid w:val="006116ED"/>
    <w:rsid w:val="00611F5D"/>
    <w:rsid w:val="006156DC"/>
    <w:rsid w:val="00615E12"/>
    <w:rsid w:val="00620132"/>
    <w:rsid w:val="00632B04"/>
    <w:rsid w:val="0065513E"/>
    <w:rsid w:val="00663224"/>
    <w:rsid w:val="00665F92"/>
    <w:rsid w:val="00666135"/>
    <w:rsid w:val="00671A54"/>
    <w:rsid w:val="006746B3"/>
    <w:rsid w:val="00674D56"/>
    <w:rsid w:val="006803D2"/>
    <w:rsid w:val="0068425B"/>
    <w:rsid w:val="00687F9A"/>
    <w:rsid w:val="00690ABC"/>
    <w:rsid w:val="00692637"/>
    <w:rsid w:val="00695A75"/>
    <w:rsid w:val="006A7FCD"/>
    <w:rsid w:val="006B3B31"/>
    <w:rsid w:val="006B56C3"/>
    <w:rsid w:val="006B5CA9"/>
    <w:rsid w:val="006B6D88"/>
    <w:rsid w:val="006B76EF"/>
    <w:rsid w:val="006B7EC4"/>
    <w:rsid w:val="006C418E"/>
    <w:rsid w:val="006C7FF8"/>
    <w:rsid w:val="006D26C6"/>
    <w:rsid w:val="006F27F5"/>
    <w:rsid w:val="006F41CE"/>
    <w:rsid w:val="006F6D92"/>
    <w:rsid w:val="00702D28"/>
    <w:rsid w:val="0071350E"/>
    <w:rsid w:val="0072744C"/>
    <w:rsid w:val="0072787D"/>
    <w:rsid w:val="00730FD2"/>
    <w:rsid w:val="007321D2"/>
    <w:rsid w:val="00737309"/>
    <w:rsid w:val="0073740B"/>
    <w:rsid w:val="00744070"/>
    <w:rsid w:val="00745D72"/>
    <w:rsid w:val="00747EA9"/>
    <w:rsid w:val="00750939"/>
    <w:rsid w:val="00762FE6"/>
    <w:rsid w:val="00764EF5"/>
    <w:rsid w:val="00767235"/>
    <w:rsid w:val="00774C28"/>
    <w:rsid w:val="00776A97"/>
    <w:rsid w:val="0077782B"/>
    <w:rsid w:val="00781001"/>
    <w:rsid w:val="00783132"/>
    <w:rsid w:val="0078415F"/>
    <w:rsid w:val="00787F69"/>
    <w:rsid w:val="007A1194"/>
    <w:rsid w:val="007A134C"/>
    <w:rsid w:val="007A292A"/>
    <w:rsid w:val="007A2BA0"/>
    <w:rsid w:val="007B062A"/>
    <w:rsid w:val="007D1536"/>
    <w:rsid w:val="007D29F4"/>
    <w:rsid w:val="007D633F"/>
    <w:rsid w:val="007E1A84"/>
    <w:rsid w:val="007E3C4C"/>
    <w:rsid w:val="007E64A4"/>
    <w:rsid w:val="007E76D1"/>
    <w:rsid w:val="007F1A11"/>
    <w:rsid w:val="0080507A"/>
    <w:rsid w:val="008079D8"/>
    <w:rsid w:val="00812C6F"/>
    <w:rsid w:val="0083387E"/>
    <w:rsid w:val="008344B1"/>
    <w:rsid w:val="0084222C"/>
    <w:rsid w:val="00857DBA"/>
    <w:rsid w:val="00861C21"/>
    <w:rsid w:val="0086436D"/>
    <w:rsid w:val="00864581"/>
    <w:rsid w:val="00873EFA"/>
    <w:rsid w:val="00884410"/>
    <w:rsid w:val="008845EF"/>
    <w:rsid w:val="00890497"/>
    <w:rsid w:val="0089069E"/>
    <w:rsid w:val="008A00E4"/>
    <w:rsid w:val="008A1025"/>
    <w:rsid w:val="008B1AAB"/>
    <w:rsid w:val="008B32CB"/>
    <w:rsid w:val="008B4D83"/>
    <w:rsid w:val="008B7EFD"/>
    <w:rsid w:val="008C10D6"/>
    <w:rsid w:val="008C3285"/>
    <w:rsid w:val="008C78BE"/>
    <w:rsid w:val="008D29BE"/>
    <w:rsid w:val="008D6ABF"/>
    <w:rsid w:val="008E6836"/>
    <w:rsid w:val="008F0494"/>
    <w:rsid w:val="008F2272"/>
    <w:rsid w:val="008F7812"/>
    <w:rsid w:val="00904231"/>
    <w:rsid w:val="009065BF"/>
    <w:rsid w:val="00911FE9"/>
    <w:rsid w:val="00915CFB"/>
    <w:rsid w:val="00916A48"/>
    <w:rsid w:val="00917048"/>
    <w:rsid w:val="009208BB"/>
    <w:rsid w:val="00921E75"/>
    <w:rsid w:val="00922685"/>
    <w:rsid w:val="00923642"/>
    <w:rsid w:val="00923825"/>
    <w:rsid w:val="009239BF"/>
    <w:rsid w:val="009240CC"/>
    <w:rsid w:val="00930303"/>
    <w:rsid w:val="009352CC"/>
    <w:rsid w:val="0094C9F1"/>
    <w:rsid w:val="009526A8"/>
    <w:rsid w:val="0095371D"/>
    <w:rsid w:val="00960ABC"/>
    <w:rsid w:val="00963F92"/>
    <w:rsid w:val="00983927"/>
    <w:rsid w:val="00984271"/>
    <w:rsid w:val="00984E8B"/>
    <w:rsid w:val="0099476E"/>
    <w:rsid w:val="009A6B2B"/>
    <w:rsid w:val="009A78D8"/>
    <w:rsid w:val="009B0FFC"/>
    <w:rsid w:val="009B4907"/>
    <w:rsid w:val="009C09D5"/>
    <w:rsid w:val="009C142D"/>
    <w:rsid w:val="009C3C0C"/>
    <w:rsid w:val="009C6EBA"/>
    <w:rsid w:val="009D1987"/>
    <w:rsid w:val="009D6779"/>
    <w:rsid w:val="009E16F5"/>
    <w:rsid w:val="009E2FEA"/>
    <w:rsid w:val="009E59E3"/>
    <w:rsid w:val="009E6C1B"/>
    <w:rsid w:val="009F0CED"/>
    <w:rsid w:val="00A04251"/>
    <w:rsid w:val="00A0436C"/>
    <w:rsid w:val="00A05D39"/>
    <w:rsid w:val="00A0685B"/>
    <w:rsid w:val="00A14BE1"/>
    <w:rsid w:val="00A15056"/>
    <w:rsid w:val="00A306E7"/>
    <w:rsid w:val="00A36C4E"/>
    <w:rsid w:val="00A40419"/>
    <w:rsid w:val="00A476A6"/>
    <w:rsid w:val="00A53833"/>
    <w:rsid w:val="00A57CE9"/>
    <w:rsid w:val="00A60BD4"/>
    <w:rsid w:val="00A60E82"/>
    <w:rsid w:val="00A70E4B"/>
    <w:rsid w:val="00A71C75"/>
    <w:rsid w:val="00A76694"/>
    <w:rsid w:val="00A8020A"/>
    <w:rsid w:val="00A84F84"/>
    <w:rsid w:val="00A87B23"/>
    <w:rsid w:val="00A9360E"/>
    <w:rsid w:val="00A96351"/>
    <w:rsid w:val="00AA6FC2"/>
    <w:rsid w:val="00AB0503"/>
    <w:rsid w:val="00AB6B6C"/>
    <w:rsid w:val="00AB6C0D"/>
    <w:rsid w:val="00AC7A5D"/>
    <w:rsid w:val="00AD087E"/>
    <w:rsid w:val="00AD7B4F"/>
    <w:rsid w:val="00AD7E49"/>
    <w:rsid w:val="00AF2AA0"/>
    <w:rsid w:val="00AF4A7E"/>
    <w:rsid w:val="00B0329B"/>
    <w:rsid w:val="00B04782"/>
    <w:rsid w:val="00B06FE5"/>
    <w:rsid w:val="00B1081E"/>
    <w:rsid w:val="00B11413"/>
    <w:rsid w:val="00B120B3"/>
    <w:rsid w:val="00B1571B"/>
    <w:rsid w:val="00B15CA7"/>
    <w:rsid w:val="00B26E5E"/>
    <w:rsid w:val="00B34684"/>
    <w:rsid w:val="00B36AE0"/>
    <w:rsid w:val="00B4213B"/>
    <w:rsid w:val="00B50BD9"/>
    <w:rsid w:val="00B52732"/>
    <w:rsid w:val="00B71520"/>
    <w:rsid w:val="00B72499"/>
    <w:rsid w:val="00B77375"/>
    <w:rsid w:val="00B779E5"/>
    <w:rsid w:val="00B815EC"/>
    <w:rsid w:val="00B81B0B"/>
    <w:rsid w:val="00B85C57"/>
    <w:rsid w:val="00B86792"/>
    <w:rsid w:val="00B93D1D"/>
    <w:rsid w:val="00BA1892"/>
    <w:rsid w:val="00BA1C33"/>
    <w:rsid w:val="00BA522E"/>
    <w:rsid w:val="00BB1724"/>
    <w:rsid w:val="00BB439A"/>
    <w:rsid w:val="00BB4FB3"/>
    <w:rsid w:val="00BC2A98"/>
    <w:rsid w:val="00BC4447"/>
    <w:rsid w:val="00BC4799"/>
    <w:rsid w:val="00BC6866"/>
    <w:rsid w:val="00BE0190"/>
    <w:rsid w:val="00BE4EA4"/>
    <w:rsid w:val="00BF00A1"/>
    <w:rsid w:val="00BF3CE0"/>
    <w:rsid w:val="00BF4A95"/>
    <w:rsid w:val="00C00D41"/>
    <w:rsid w:val="00C05986"/>
    <w:rsid w:val="00C13250"/>
    <w:rsid w:val="00C1369B"/>
    <w:rsid w:val="00C150FA"/>
    <w:rsid w:val="00C279E8"/>
    <w:rsid w:val="00C32D3E"/>
    <w:rsid w:val="00C3389C"/>
    <w:rsid w:val="00C42D68"/>
    <w:rsid w:val="00C46683"/>
    <w:rsid w:val="00C50CAD"/>
    <w:rsid w:val="00C523B8"/>
    <w:rsid w:val="00C52576"/>
    <w:rsid w:val="00C52786"/>
    <w:rsid w:val="00C54F3E"/>
    <w:rsid w:val="00C562B2"/>
    <w:rsid w:val="00C60755"/>
    <w:rsid w:val="00C62781"/>
    <w:rsid w:val="00C6341E"/>
    <w:rsid w:val="00C63844"/>
    <w:rsid w:val="00C704FC"/>
    <w:rsid w:val="00C70E8A"/>
    <w:rsid w:val="00C76285"/>
    <w:rsid w:val="00C84060"/>
    <w:rsid w:val="00C942D1"/>
    <w:rsid w:val="00C953E1"/>
    <w:rsid w:val="00CA0F5D"/>
    <w:rsid w:val="00CA17F1"/>
    <w:rsid w:val="00CA5C9D"/>
    <w:rsid w:val="00CA67E3"/>
    <w:rsid w:val="00CB49CD"/>
    <w:rsid w:val="00CC0A1C"/>
    <w:rsid w:val="00CC1CC5"/>
    <w:rsid w:val="00CC5B42"/>
    <w:rsid w:val="00CD108A"/>
    <w:rsid w:val="00CD5F0D"/>
    <w:rsid w:val="00CD70D2"/>
    <w:rsid w:val="00CE16AF"/>
    <w:rsid w:val="00CE6119"/>
    <w:rsid w:val="00CF1D94"/>
    <w:rsid w:val="00CF7365"/>
    <w:rsid w:val="00D035ED"/>
    <w:rsid w:val="00D059C0"/>
    <w:rsid w:val="00D06376"/>
    <w:rsid w:val="00D115E1"/>
    <w:rsid w:val="00D11731"/>
    <w:rsid w:val="00D11BDD"/>
    <w:rsid w:val="00D1622D"/>
    <w:rsid w:val="00D3460A"/>
    <w:rsid w:val="00D35BB9"/>
    <w:rsid w:val="00D40818"/>
    <w:rsid w:val="00D47E61"/>
    <w:rsid w:val="00D53CF2"/>
    <w:rsid w:val="00D60BE0"/>
    <w:rsid w:val="00D7191B"/>
    <w:rsid w:val="00D861E8"/>
    <w:rsid w:val="00D90804"/>
    <w:rsid w:val="00D96BB7"/>
    <w:rsid w:val="00D973FC"/>
    <w:rsid w:val="00DA4F2A"/>
    <w:rsid w:val="00DA5525"/>
    <w:rsid w:val="00DA555B"/>
    <w:rsid w:val="00DA7992"/>
    <w:rsid w:val="00DB19AF"/>
    <w:rsid w:val="00DB1EC6"/>
    <w:rsid w:val="00DC379A"/>
    <w:rsid w:val="00DC5819"/>
    <w:rsid w:val="00DC669F"/>
    <w:rsid w:val="00DC757C"/>
    <w:rsid w:val="00DC7B45"/>
    <w:rsid w:val="00DD16FF"/>
    <w:rsid w:val="00DE12D4"/>
    <w:rsid w:val="00DE26FE"/>
    <w:rsid w:val="00DE362D"/>
    <w:rsid w:val="00DE712E"/>
    <w:rsid w:val="00DF5CC3"/>
    <w:rsid w:val="00DF6C7C"/>
    <w:rsid w:val="00E007B2"/>
    <w:rsid w:val="00E11936"/>
    <w:rsid w:val="00E13EE1"/>
    <w:rsid w:val="00E15303"/>
    <w:rsid w:val="00E30699"/>
    <w:rsid w:val="00E37882"/>
    <w:rsid w:val="00E41DE5"/>
    <w:rsid w:val="00E428EE"/>
    <w:rsid w:val="00E44E7B"/>
    <w:rsid w:val="00E44F01"/>
    <w:rsid w:val="00E47BE4"/>
    <w:rsid w:val="00E54038"/>
    <w:rsid w:val="00E56F77"/>
    <w:rsid w:val="00E61CA2"/>
    <w:rsid w:val="00E65ABF"/>
    <w:rsid w:val="00E67A1C"/>
    <w:rsid w:val="00E75DD0"/>
    <w:rsid w:val="00E80020"/>
    <w:rsid w:val="00E80FDC"/>
    <w:rsid w:val="00E8258E"/>
    <w:rsid w:val="00EA3567"/>
    <w:rsid w:val="00EA4CF3"/>
    <w:rsid w:val="00EA52F9"/>
    <w:rsid w:val="00EA6E83"/>
    <w:rsid w:val="00EB7781"/>
    <w:rsid w:val="00ED16D6"/>
    <w:rsid w:val="00ED48A4"/>
    <w:rsid w:val="00EF6132"/>
    <w:rsid w:val="00EF7821"/>
    <w:rsid w:val="00F00FF3"/>
    <w:rsid w:val="00F05363"/>
    <w:rsid w:val="00F07BDE"/>
    <w:rsid w:val="00F10323"/>
    <w:rsid w:val="00F13373"/>
    <w:rsid w:val="00F14549"/>
    <w:rsid w:val="00F339A5"/>
    <w:rsid w:val="00F349CB"/>
    <w:rsid w:val="00F40C81"/>
    <w:rsid w:val="00F41686"/>
    <w:rsid w:val="00F51099"/>
    <w:rsid w:val="00F510BC"/>
    <w:rsid w:val="00F5578C"/>
    <w:rsid w:val="00F57D59"/>
    <w:rsid w:val="00F612C1"/>
    <w:rsid w:val="00F6137E"/>
    <w:rsid w:val="00F66AD5"/>
    <w:rsid w:val="00F875E8"/>
    <w:rsid w:val="00F92C83"/>
    <w:rsid w:val="00FA0C9A"/>
    <w:rsid w:val="00FA15CE"/>
    <w:rsid w:val="00FA380D"/>
    <w:rsid w:val="00FA60C4"/>
    <w:rsid w:val="00FA639F"/>
    <w:rsid w:val="00FA71AE"/>
    <w:rsid w:val="00FB3D1B"/>
    <w:rsid w:val="00FB45EB"/>
    <w:rsid w:val="00FB4677"/>
    <w:rsid w:val="00FC5FF6"/>
    <w:rsid w:val="00FD7793"/>
    <w:rsid w:val="00FE1F54"/>
    <w:rsid w:val="00FE2588"/>
    <w:rsid w:val="00FE6631"/>
    <w:rsid w:val="012A6E4E"/>
    <w:rsid w:val="0134917B"/>
    <w:rsid w:val="01B49FE6"/>
    <w:rsid w:val="01D4BF7E"/>
    <w:rsid w:val="029A2A88"/>
    <w:rsid w:val="031B7EEE"/>
    <w:rsid w:val="0368D3AB"/>
    <w:rsid w:val="036EFA03"/>
    <w:rsid w:val="057A31A4"/>
    <w:rsid w:val="05C65B80"/>
    <w:rsid w:val="068AD7D7"/>
    <w:rsid w:val="07B711A7"/>
    <w:rsid w:val="07E11D94"/>
    <w:rsid w:val="0850D89B"/>
    <w:rsid w:val="08B471CC"/>
    <w:rsid w:val="0A7111CC"/>
    <w:rsid w:val="0AAC8899"/>
    <w:rsid w:val="0BE59B8F"/>
    <w:rsid w:val="0CFF445A"/>
    <w:rsid w:val="0E5B47D0"/>
    <w:rsid w:val="0ECEA745"/>
    <w:rsid w:val="0F04DE3D"/>
    <w:rsid w:val="0F422257"/>
    <w:rsid w:val="0FCE3364"/>
    <w:rsid w:val="1058EC7E"/>
    <w:rsid w:val="112948D6"/>
    <w:rsid w:val="120DE2AF"/>
    <w:rsid w:val="125B7A1A"/>
    <w:rsid w:val="13F43016"/>
    <w:rsid w:val="143B3409"/>
    <w:rsid w:val="15CBA91A"/>
    <w:rsid w:val="1605C854"/>
    <w:rsid w:val="1620F4EC"/>
    <w:rsid w:val="16654D8C"/>
    <w:rsid w:val="168BE0AB"/>
    <w:rsid w:val="16AF421B"/>
    <w:rsid w:val="17F08943"/>
    <w:rsid w:val="196FB25A"/>
    <w:rsid w:val="19FC4101"/>
    <w:rsid w:val="1A9D5E03"/>
    <w:rsid w:val="1C4922E7"/>
    <w:rsid w:val="1CB0E54C"/>
    <w:rsid w:val="1D37B9FB"/>
    <w:rsid w:val="1D96EA13"/>
    <w:rsid w:val="1DEF67AB"/>
    <w:rsid w:val="1DF8B9B5"/>
    <w:rsid w:val="1E185785"/>
    <w:rsid w:val="20F13E8B"/>
    <w:rsid w:val="215A0D83"/>
    <w:rsid w:val="21D4D056"/>
    <w:rsid w:val="22308595"/>
    <w:rsid w:val="22BD1E24"/>
    <w:rsid w:val="236298A1"/>
    <w:rsid w:val="239998F7"/>
    <w:rsid w:val="23B6E286"/>
    <w:rsid w:val="23BE44EB"/>
    <w:rsid w:val="2507847D"/>
    <w:rsid w:val="268F88BC"/>
    <w:rsid w:val="26BDFAA7"/>
    <w:rsid w:val="2742AF3B"/>
    <w:rsid w:val="275EF22A"/>
    <w:rsid w:val="2A3D8457"/>
    <w:rsid w:val="2AF0ECE5"/>
    <w:rsid w:val="2BB52042"/>
    <w:rsid w:val="2C2AA47B"/>
    <w:rsid w:val="2C58B6E8"/>
    <w:rsid w:val="2CFF3020"/>
    <w:rsid w:val="2DD44A66"/>
    <w:rsid w:val="2E44B29B"/>
    <w:rsid w:val="2EB96C31"/>
    <w:rsid w:val="2F0BE0A6"/>
    <w:rsid w:val="2F893871"/>
    <w:rsid w:val="30DD5E2C"/>
    <w:rsid w:val="33AB0C2A"/>
    <w:rsid w:val="34571065"/>
    <w:rsid w:val="34A6D69D"/>
    <w:rsid w:val="34AFC25D"/>
    <w:rsid w:val="356D6890"/>
    <w:rsid w:val="369FB8D3"/>
    <w:rsid w:val="36D578BC"/>
    <w:rsid w:val="384B8273"/>
    <w:rsid w:val="396AAC13"/>
    <w:rsid w:val="39753725"/>
    <w:rsid w:val="39802F73"/>
    <w:rsid w:val="39969C1E"/>
    <w:rsid w:val="39B62F7D"/>
    <w:rsid w:val="3A46B69C"/>
    <w:rsid w:val="3A90A2D5"/>
    <w:rsid w:val="3B95F850"/>
    <w:rsid w:val="3BA2094D"/>
    <w:rsid w:val="3BE70D72"/>
    <w:rsid w:val="3C4BCFB5"/>
    <w:rsid w:val="3C909F66"/>
    <w:rsid w:val="3CF7B250"/>
    <w:rsid w:val="3CF7F5F4"/>
    <w:rsid w:val="3F81E873"/>
    <w:rsid w:val="402E653E"/>
    <w:rsid w:val="40749BA7"/>
    <w:rsid w:val="413ABFFB"/>
    <w:rsid w:val="41C74E78"/>
    <w:rsid w:val="4233F76D"/>
    <w:rsid w:val="442FE815"/>
    <w:rsid w:val="446B7DD0"/>
    <w:rsid w:val="4478ADB1"/>
    <w:rsid w:val="45323B18"/>
    <w:rsid w:val="46C93A89"/>
    <w:rsid w:val="46D65F25"/>
    <w:rsid w:val="475C15FA"/>
    <w:rsid w:val="47C768D4"/>
    <w:rsid w:val="494DACFC"/>
    <w:rsid w:val="49857F2B"/>
    <w:rsid w:val="499573C4"/>
    <w:rsid w:val="4AD56613"/>
    <w:rsid w:val="4E131F98"/>
    <w:rsid w:val="4E65B484"/>
    <w:rsid w:val="4F638638"/>
    <w:rsid w:val="4F75F63A"/>
    <w:rsid w:val="50317482"/>
    <w:rsid w:val="5124085B"/>
    <w:rsid w:val="51A5A40C"/>
    <w:rsid w:val="51C2D056"/>
    <w:rsid w:val="53B20FF6"/>
    <w:rsid w:val="546EEFA3"/>
    <w:rsid w:val="54CFA021"/>
    <w:rsid w:val="56024560"/>
    <w:rsid w:val="56C90456"/>
    <w:rsid w:val="57E92A6F"/>
    <w:rsid w:val="58B3580B"/>
    <w:rsid w:val="59F7C2CD"/>
    <w:rsid w:val="5AFADDA5"/>
    <w:rsid w:val="5B322F34"/>
    <w:rsid w:val="5B67B24E"/>
    <w:rsid w:val="5C5A8037"/>
    <w:rsid w:val="5CA25E8D"/>
    <w:rsid w:val="5E6ED0CE"/>
    <w:rsid w:val="5ECB52DE"/>
    <w:rsid w:val="5FFBB445"/>
    <w:rsid w:val="602BE8E8"/>
    <w:rsid w:val="6070723B"/>
    <w:rsid w:val="60AFACC1"/>
    <w:rsid w:val="60E54F68"/>
    <w:rsid w:val="620A0BBC"/>
    <w:rsid w:val="62397AE9"/>
    <w:rsid w:val="625C38DD"/>
    <w:rsid w:val="62932F51"/>
    <w:rsid w:val="62C42644"/>
    <w:rsid w:val="648A7977"/>
    <w:rsid w:val="64AD2D97"/>
    <w:rsid w:val="667A5FA0"/>
    <w:rsid w:val="66AF506D"/>
    <w:rsid w:val="67608E1C"/>
    <w:rsid w:val="6764AAEE"/>
    <w:rsid w:val="67B5661D"/>
    <w:rsid w:val="69BFBF57"/>
    <w:rsid w:val="6D2EBEFA"/>
    <w:rsid w:val="6E00C931"/>
    <w:rsid w:val="6E62EE6E"/>
    <w:rsid w:val="6E83479B"/>
    <w:rsid w:val="6ED31BD8"/>
    <w:rsid w:val="6EEE4860"/>
    <w:rsid w:val="6F2C8ED4"/>
    <w:rsid w:val="6FD6D6D7"/>
    <w:rsid w:val="7219A95D"/>
    <w:rsid w:val="725B8848"/>
    <w:rsid w:val="733C8D41"/>
    <w:rsid w:val="7344184C"/>
    <w:rsid w:val="73AFE9D2"/>
    <w:rsid w:val="73B7D8D7"/>
    <w:rsid w:val="73F5CD09"/>
    <w:rsid w:val="7408F2B5"/>
    <w:rsid w:val="7502B8AA"/>
    <w:rsid w:val="75AFAAD5"/>
    <w:rsid w:val="760A462A"/>
    <w:rsid w:val="760F0244"/>
    <w:rsid w:val="77F3BB0B"/>
    <w:rsid w:val="782D2DAB"/>
    <w:rsid w:val="79469A03"/>
    <w:rsid w:val="7A6CD41D"/>
    <w:rsid w:val="7AF6855B"/>
    <w:rsid w:val="7B3AD81C"/>
    <w:rsid w:val="7B77EFD0"/>
    <w:rsid w:val="7BF10C7A"/>
    <w:rsid w:val="7CDF05F8"/>
    <w:rsid w:val="7CFEB184"/>
    <w:rsid w:val="7D339F54"/>
    <w:rsid w:val="7D9CBC88"/>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0D310"/>
  <w15:docId w15:val="{F56F8A84-F9F1-4FDE-90C5-1F4F6712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9CD"/>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uiPriority w:val="9"/>
    <w:qFormat/>
    <w:rsid w:val="009D19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359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1F7AA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2753"/>
    <w:pPr>
      <w:tabs>
        <w:tab w:val="center" w:pos="4536"/>
        <w:tab w:val="right" w:pos="9072"/>
      </w:tabs>
    </w:pPr>
  </w:style>
  <w:style w:type="character" w:customStyle="1" w:styleId="HeaderChar">
    <w:name w:val="Header Char"/>
    <w:basedOn w:val="DefaultParagraphFont"/>
    <w:link w:val="Header"/>
    <w:rsid w:val="003B2753"/>
    <w:rPr>
      <w:rFonts w:ascii="Times New Roman" w:eastAsia="Times New Roman" w:hAnsi="Times New Roman" w:cs="Times New Roman"/>
      <w:sz w:val="24"/>
      <w:szCs w:val="20"/>
      <w:lang w:val="en-US"/>
    </w:rPr>
  </w:style>
  <w:style w:type="table" w:styleId="TableGrid">
    <w:name w:val="Table Grid"/>
    <w:basedOn w:val="TableNormal"/>
    <w:rsid w:val="003B2753"/>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2753"/>
    <w:rPr>
      <w:rFonts w:ascii="Tahoma" w:hAnsi="Tahoma" w:cs="Tahoma"/>
      <w:sz w:val="16"/>
      <w:szCs w:val="16"/>
    </w:rPr>
  </w:style>
  <w:style w:type="character" w:customStyle="1" w:styleId="BalloonTextChar">
    <w:name w:val="Balloon Text Char"/>
    <w:basedOn w:val="DefaultParagraphFont"/>
    <w:link w:val="BalloonText"/>
    <w:uiPriority w:val="99"/>
    <w:semiHidden/>
    <w:rsid w:val="003B2753"/>
    <w:rPr>
      <w:rFonts w:ascii="Tahoma" w:eastAsia="Times New Roman" w:hAnsi="Tahoma" w:cs="Tahoma"/>
      <w:sz w:val="16"/>
      <w:szCs w:val="16"/>
      <w:lang w:val="en-US"/>
    </w:rPr>
  </w:style>
  <w:style w:type="paragraph" w:styleId="ListParagraph">
    <w:name w:val="List Paragraph"/>
    <w:basedOn w:val="Normal"/>
    <w:uiPriority w:val="34"/>
    <w:qFormat/>
    <w:rsid w:val="007D1536"/>
    <w:pPr>
      <w:ind w:left="720"/>
      <w:contextualSpacing/>
    </w:pPr>
  </w:style>
  <w:style w:type="paragraph" w:styleId="Footer">
    <w:name w:val="footer"/>
    <w:basedOn w:val="Normal"/>
    <w:link w:val="FooterChar"/>
    <w:uiPriority w:val="99"/>
    <w:unhideWhenUsed/>
    <w:rsid w:val="00082D86"/>
    <w:pPr>
      <w:tabs>
        <w:tab w:val="center" w:pos="4536"/>
        <w:tab w:val="right" w:pos="9072"/>
      </w:tabs>
    </w:pPr>
  </w:style>
  <w:style w:type="character" w:customStyle="1" w:styleId="FooterChar">
    <w:name w:val="Footer Char"/>
    <w:basedOn w:val="DefaultParagraphFont"/>
    <w:link w:val="Footer"/>
    <w:uiPriority w:val="99"/>
    <w:rsid w:val="00082D86"/>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A9360E"/>
    <w:rPr>
      <w:sz w:val="16"/>
      <w:szCs w:val="16"/>
    </w:rPr>
  </w:style>
  <w:style w:type="paragraph" w:styleId="CommentText">
    <w:name w:val="annotation text"/>
    <w:basedOn w:val="Normal"/>
    <w:link w:val="CommentTextChar"/>
    <w:uiPriority w:val="99"/>
    <w:semiHidden/>
    <w:unhideWhenUsed/>
    <w:rsid w:val="00A9360E"/>
    <w:rPr>
      <w:sz w:val="20"/>
    </w:rPr>
  </w:style>
  <w:style w:type="character" w:customStyle="1" w:styleId="CommentTextChar">
    <w:name w:val="Comment Text Char"/>
    <w:basedOn w:val="DefaultParagraphFont"/>
    <w:link w:val="CommentText"/>
    <w:uiPriority w:val="99"/>
    <w:semiHidden/>
    <w:rsid w:val="00A9360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9360E"/>
    <w:rPr>
      <w:b/>
      <w:bCs/>
    </w:rPr>
  </w:style>
  <w:style w:type="character" w:customStyle="1" w:styleId="CommentSubjectChar">
    <w:name w:val="Comment Subject Char"/>
    <w:basedOn w:val="CommentTextChar"/>
    <w:link w:val="CommentSubject"/>
    <w:uiPriority w:val="99"/>
    <w:semiHidden/>
    <w:rsid w:val="00A9360E"/>
    <w:rPr>
      <w:rFonts w:ascii="Times New Roman" w:eastAsia="Times New Roman" w:hAnsi="Times New Roman" w:cs="Times New Roman"/>
      <w:b/>
      <w:bCs/>
      <w:sz w:val="20"/>
      <w:szCs w:val="20"/>
      <w:lang w:val="en-US"/>
    </w:rPr>
  </w:style>
  <w:style w:type="character" w:customStyle="1" w:styleId="Heading1Char">
    <w:name w:val="Heading 1 Char"/>
    <w:basedOn w:val="DefaultParagraphFont"/>
    <w:link w:val="Heading1"/>
    <w:uiPriority w:val="9"/>
    <w:rsid w:val="009D1987"/>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2359B7"/>
    <w:rPr>
      <w:rFonts w:asciiTheme="majorHAnsi" w:eastAsiaTheme="majorEastAsia" w:hAnsiTheme="majorHAnsi" w:cstheme="majorBidi"/>
      <w:b/>
      <w:bCs/>
      <w:color w:val="4F81BD" w:themeColor="accent1"/>
      <w:sz w:val="26"/>
      <w:szCs w:val="26"/>
      <w:lang w:val="en-US"/>
    </w:rPr>
  </w:style>
  <w:style w:type="paragraph" w:styleId="TOC1">
    <w:name w:val="toc 1"/>
    <w:basedOn w:val="Normal"/>
    <w:next w:val="Normal"/>
    <w:autoRedefine/>
    <w:uiPriority w:val="39"/>
    <w:unhideWhenUsed/>
    <w:rsid w:val="00287967"/>
    <w:pPr>
      <w:spacing w:before="240" w:after="120"/>
    </w:pPr>
    <w:rPr>
      <w:rFonts w:asciiTheme="minorHAnsi" w:hAnsiTheme="minorHAnsi" w:cstheme="minorHAnsi"/>
      <w:b/>
      <w:bCs/>
      <w:sz w:val="20"/>
    </w:rPr>
  </w:style>
  <w:style w:type="paragraph" w:styleId="TOC2">
    <w:name w:val="toc 2"/>
    <w:basedOn w:val="Normal"/>
    <w:next w:val="Normal"/>
    <w:autoRedefine/>
    <w:uiPriority w:val="39"/>
    <w:unhideWhenUsed/>
    <w:rsid w:val="00287967"/>
    <w:pPr>
      <w:spacing w:before="120"/>
      <w:ind w:left="240"/>
    </w:pPr>
    <w:rPr>
      <w:rFonts w:asciiTheme="minorHAnsi" w:hAnsiTheme="minorHAnsi" w:cstheme="minorHAnsi"/>
      <w:i/>
      <w:iCs/>
      <w:sz w:val="20"/>
    </w:rPr>
  </w:style>
  <w:style w:type="paragraph" w:styleId="TOC3">
    <w:name w:val="toc 3"/>
    <w:basedOn w:val="Normal"/>
    <w:next w:val="Normal"/>
    <w:autoRedefine/>
    <w:uiPriority w:val="39"/>
    <w:unhideWhenUsed/>
    <w:rsid w:val="00287967"/>
    <w:pPr>
      <w:ind w:left="480"/>
    </w:pPr>
    <w:rPr>
      <w:rFonts w:asciiTheme="minorHAnsi" w:hAnsiTheme="minorHAnsi" w:cstheme="minorHAnsi"/>
      <w:sz w:val="20"/>
    </w:rPr>
  </w:style>
  <w:style w:type="paragraph" w:styleId="TOC4">
    <w:name w:val="toc 4"/>
    <w:basedOn w:val="Normal"/>
    <w:next w:val="Normal"/>
    <w:autoRedefine/>
    <w:uiPriority w:val="39"/>
    <w:unhideWhenUsed/>
    <w:rsid w:val="00287967"/>
    <w:pPr>
      <w:ind w:left="720"/>
    </w:pPr>
    <w:rPr>
      <w:rFonts w:asciiTheme="minorHAnsi" w:hAnsiTheme="minorHAnsi" w:cstheme="minorHAnsi"/>
      <w:sz w:val="20"/>
    </w:rPr>
  </w:style>
  <w:style w:type="paragraph" w:styleId="TOC5">
    <w:name w:val="toc 5"/>
    <w:basedOn w:val="Normal"/>
    <w:next w:val="Normal"/>
    <w:autoRedefine/>
    <w:uiPriority w:val="39"/>
    <w:unhideWhenUsed/>
    <w:rsid w:val="00287967"/>
    <w:pPr>
      <w:ind w:left="960"/>
    </w:pPr>
    <w:rPr>
      <w:rFonts w:asciiTheme="minorHAnsi" w:hAnsiTheme="minorHAnsi" w:cstheme="minorHAnsi"/>
      <w:sz w:val="20"/>
    </w:rPr>
  </w:style>
  <w:style w:type="paragraph" w:styleId="TOC6">
    <w:name w:val="toc 6"/>
    <w:basedOn w:val="Normal"/>
    <w:next w:val="Normal"/>
    <w:autoRedefine/>
    <w:uiPriority w:val="39"/>
    <w:unhideWhenUsed/>
    <w:rsid w:val="00287967"/>
    <w:pPr>
      <w:ind w:left="1200"/>
    </w:pPr>
    <w:rPr>
      <w:rFonts w:asciiTheme="minorHAnsi" w:hAnsiTheme="minorHAnsi" w:cstheme="minorHAnsi"/>
      <w:sz w:val="20"/>
    </w:rPr>
  </w:style>
  <w:style w:type="paragraph" w:styleId="TOC7">
    <w:name w:val="toc 7"/>
    <w:basedOn w:val="Normal"/>
    <w:next w:val="Normal"/>
    <w:autoRedefine/>
    <w:uiPriority w:val="39"/>
    <w:unhideWhenUsed/>
    <w:rsid w:val="00287967"/>
    <w:pPr>
      <w:ind w:left="1440"/>
    </w:pPr>
    <w:rPr>
      <w:rFonts w:asciiTheme="minorHAnsi" w:hAnsiTheme="minorHAnsi" w:cstheme="minorHAnsi"/>
      <w:sz w:val="20"/>
    </w:rPr>
  </w:style>
  <w:style w:type="paragraph" w:styleId="TOC8">
    <w:name w:val="toc 8"/>
    <w:basedOn w:val="Normal"/>
    <w:next w:val="Normal"/>
    <w:autoRedefine/>
    <w:uiPriority w:val="39"/>
    <w:unhideWhenUsed/>
    <w:rsid w:val="00287967"/>
    <w:pPr>
      <w:ind w:left="1680"/>
    </w:pPr>
    <w:rPr>
      <w:rFonts w:asciiTheme="minorHAnsi" w:hAnsiTheme="minorHAnsi" w:cstheme="minorHAnsi"/>
      <w:sz w:val="20"/>
    </w:rPr>
  </w:style>
  <w:style w:type="paragraph" w:styleId="TOC9">
    <w:name w:val="toc 9"/>
    <w:basedOn w:val="Normal"/>
    <w:next w:val="Normal"/>
    <w:autoRedefine/>
    <w:uiPriority w:val="39"/>
    <w:unhideWhenUsed/>
    <w:rsid w:val="00287967"/>
    <w:pPr>
      <w:ind w:left="1920"/>
    </w:pPr>
    <w:rPr>
      <w:rFonts w:asciiTheme="minorHAnsi" w:hAnsiTheme="minorHAnsi" w:cstheme="minorHAnsi"/>
      <w:sz w:val="20"/>
    </w:rPr>
  </w:style>
  <w:style w:type="character" w:styleId="Hyperlink">
    <w:name w:val="Hyperlink"/>
    <w:basedOn w:val="DefaultParagraphFont"/>
    <w:uiPriority w:val="99"/>
    <w:unhideWhenUsed/>
    <w:rsid w:val="00287967"/>
    <w:rPr>
      <w:color w:val="0000FF" w:themeColor="hyperlink"/>
      <w:u w:val="single"/>
    </w:rPr>
  </w:style>
  <w:style w:type="table" w:customStyle="1" w:styleId="TableGrid1">
    <w:name w:val="Table Grid1"/>
    <w:basedOn w:val="TableNormal"/>
    <w:next w:val="TableGrid"/>
    <w:uiPriority w:val="59"/>
    <w:rsid w:val="00762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74C28"/>
    <w:pPr>
      <w:widowControl w:val="0"/>
      <w:autoSpaceDE w:val="0"/>
      <w:autoSpaceDN w:val="0"/>
      <w:ind w:left="107"/>
    </w:pPr>
    <w:rPr>
      <w:rFonts w:ascii="Arial" w:eastAsia="Arial" w:hAnsi="Arial" w:cs="Arial"/>
      <w:sz w:val="22"/>
      <w:szCs w:val="22"/>
    </w:rPr>
  </w:style>
  <w:style w:type="character" w:customStyle="1" w:styleId="Heading4Char">
    <w:name w:val="Heading 4 Char"/>
    <w:basedOn w:val="DefaultParagraphFont"/>
    <w:link w:val="Heading4"/>
    <w:uiPriority w:val="9"/>
    <w:rsid w:val="001F7AA6"/>
    <w:rPr>
      <w:rFonts w:asciiTheme="majorHAnsi" w:eastAsiaTheme="majorEastAsia" w:hAnsiTheme="majorHAnsi" w:cstheme="majorBidi"/>
      <w:i/>
      <w:iCs/>
      <w:color w:val="365F91" w:themeColor="accent1" w:themeShade="BF"/>
      <w:sz w:val="24"/>
      <w:szCs w:val="20"/>
      <w:lang w:val="en-US"/>
    </w:rPr>
  </w:style>
  <w:style w:type="paragraph" w:customStyle="1" w:styleId="Default">
    <w:name w:val="Default"/>
    <w:rsid w:val="00B26E5E"/>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Revision">
    <w:name w:val="Revision"/>
    <w:hidden/>
    <w:uiPriority w:val="99"/>
    <w:semiHidden/>
    <w:rsid w:val="00C84060"/>
    <w:pPr>
      <w:spacing w:after="0" w:line="240" w:lineRule="auto"/>
    </w:pPr>
    <w:rPr>
      <w:rFonts w:ascii="Times New Roman" w:eastAsia="Times New Roman" w:hAnsi="Times New Roman" w:cs="Times New Roman"/>
      <w:sz w:val="24"/>
      <w:szCs w:val="20"/>
      <w:lang w:val="en-US"/>
    </w:rPr>
  </w:style>
  <w:style w:type="paragraph" w:styleId="NormalWeb">
    <w:name w:val="Normal (Web)"/>
    <w:basedOn w:val="Normal"/>
    <w:uiPriority w:val="99"/>
    <w:unhideWhenUsed/>
    <w:rsid w:val="007E64A4"/>
    <w:pPr>
      <w:spacing w:before="100" w:beforeAutospacing="1" w:after="100" w:afterAutospacing="1"/>
    </w:pPr>
    <w:rPr>
      <w:szCs w:val="24"/>
      <w:lang w:val="nl-BE" w:eastAsia="nl-BE"/>
    </w:rPr>
  </w:style>
  <w:style w:type="table" w:customStyle="1" w:styleId="TableGrid2">
    <w:name w:val="Table Grid2"/>
    <w:basedOn w:val="TableNormal"/>
    <w:next w:val="TableGrid"/>
    <w:rsid w:val="00FA6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B4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80FD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80FDC"/>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87914">
      <w:bodyDiv w:val="1"/>
      <w:marLeft w:val="0"/>
      <w:marRight w:val="0"/>
      <w:marTop w:val="0"/>
      <w:marBottom w:val="0"/>
      <w:divBdr>
        <w:top w:val="none" w:sz="0" w:space="0" w:color="auto"/>
        <w:left w:val="none" w:sz="0" w:space="0" w:color="auto"/>
        <w:bottom w:val="none" w:sz="0" w:space="0" w:color="auto"/>
        <w:right w:val="none" w:sz="0" w:space="0" w:color="auto"/>
      </w:divBdr>
    </w:div>
    <w:div w:id="418185655">
      <w:bodyDiv w:val="1"/>
      <w:marLeft w:val="0"/>
      <w:marRight w:val="0"/>
      <w:marTop w:val="0"/>
      <w:marBottom w:val="0"/>
      <w:divBdr>
        <w:top w:val="none" w:sz="0" w:space="0" w:color="auto"/>
        <w:left w:val="none" w:sz="0" w:space="0" w:color="auto"/>
        <w:bottom w:val="none" w:sz="0" w:space="0" w:color="auto"/>
        <w:right w:val="none" w:sz="0" w:space="0" w:color="auto"/>
      </w:divBdr>
    </w:div>
    <w:div w:id="767506471">
      <w:bodyDiv w:val="1"/>
      <w:marLeft w:val="0"/>
      <w:marRight w:val="0"/>
      <w:marTop w:val="0"/>
      <w:marBottom w:val="0"/>
      <w:divBdr>
        <w:top w:val="none" w:sz="0" w:space="0" w:color="auto"/>
        <w:left w:val="none" w:sz="0" w:space="0" w:color="auto"/>
        <w:bottom w:val="none" w:sz="0" w:space="0" w:color="auto"/>
        <w:right w:val="none" w:sz="0" w:space="0" w:color="auto"/>
      </w:divBdr>
    </w:div>
    <w:div w:id="1036350699">
      <w:bodyDiv w:val="1"/>
      <w:marLeft w:val="0"/>
      <w:marRight w:val="0"/>
      <w:marTop w:val="0"/>
      <w:marBottom w:val="0"/>
      <w:divBdr>
        <w:top w:val="none" w:sz="0" w:space="0" w:color="auto"/>
        <w:left w:val="none" w:sz="0" w:space="0" w:color="auto"/>
        <w:bottom w:val="none" w:sz="0" w:space="0" w:color="auto"/>
        <w:right w:val="none" w:sz="0" w:space="0" w:color="auto"/>
      </w:divBdr>
    </w:div>
    <w:div w:id="1523085838">
      <w:bodyDiv w:val="1"/>
      <w:marLeft w:val="0"/>
      <w:marRight w:val="0"/>
      <w:marTop w:val="0"/>
      <w:marBottom w:val="0"/>
      <w:divBdr>
        <w:top w:val="none" w:sz="0" w:space="0" w:color="auto"/>
        <w:left w:val="none" w:sz="0" w:space="0" w:color="auto"/>
        <w:bottom w:val="none" w:sz="0" w:space="0" w:color="auto"/>
        <w:right w:val="none" w:sz="0" w:space="0" w:color="auto"/>
      </w:divBdr>
    </w:div>
    <w:div w:id="1676959040">
      <w:bodyDiv w:val="1"/>
      <w:marLeft w:val="0"/>
      <w:marRight w:val="0"/>
      <w:marTop w:val="0"/>
      <w:marBottom w:val="0"/>
      <w:divBdr>
        <w:top w:val="none" w:sz="0" w:space="0" w:color="auto"/>
        <w:left w:val="none" w:sz="0" w:space="0" w:color="auto"/>
        <w:bottom w:val="none" w:sz="0" w:space="0" w:color="auto"/>
        <w:right w:val="none" w:sz="0" w:space="0" w:color="auto"/>
      </w:divBdr>
    </w:div>
    <w:div w:id="1787583075">
      <w:bodyDiv w:val="1"/>
      <w:marLeft w:val="0"/>
      <w:marRight w:val="0"/>
      <w:marTop w:val="0"/>
      <w:marBottom w:val="0"/>
      <w:divBdr>
        <w:top w:val="none" w:sz="0" w:space="0" w:color="auto"/>
        <w:left w:val="none" w:sz="0" w:space="0" w:color="auto"/>
        <w:bottom w:val="none" w:sz="0" w:space="0" w:color="auto"/>
        <w:right w:val="none" w:sz="0" w:space="0" w:color="auto"/>
      </w:divBdr>
      <w:divsChild>
        <w:div w:id="1245840507">
          <w:marLeft w:val="0"/>
          <w:marRight w:val="0"/>
          <w:marTop w:val="0"/>
          <w:marBottom w:val="0"/>
          <w:divBdr>
            <w:top w:val="none" w:sz="0" w:space="0" w:color="auto"/>
            <w:left w:val="none" w:sz="0" w:space="0" w:color="auto"/>
            <w:bottom w:val="none" w:sz="0" w:space="0" w:color="auto"/>
            <w:right w:val="none" w:sz="0" w:space="0" w:color="auto"/>
          </w:divBdr>
          <w:divsChild>
            <w:div w:id="46924755">
              <w:marLeft w:val="0"/>
              <w:marRight w:val="0"/>
              <w:marTop w:val="0"/>
              <w:marBottom w:val="0"/>
              <w:divBdr>
                <w:top w:val="none" w:sz="0" w:space="0" w:color="auto"/>
                <w:left w:val="none" w:sz="0" w:space="0" w:color="auto"/>
                <w:bottom w:val="none" w:sz="0" w:space="0" w:color="auto"/>
                <w:right w:val="none" w:sz="0" w:space="0" w:color="auto"/>
              </w:divBdr>
              <w:divsChild>
                <w:div w:id="1060903327">
                  <w:marLeft w:val="0"/>
                  <w:marRight w:val="0"/>
                  <w:marTop w:val="0"/>
                  <w:marBottom w:val="0"/>
                  <w:divBdr>
                    <w:top w:val="none" w:sz="0" w:space="0" w:color="auto"/>
                    <w:left w:val="none" w:sz="0" w:space="0" w:color="auto"/>
                    <w:bottom w:val="none" w:sz="0" w:space="0" w:color="auto"/>
                    <w:right w:val="none" w:sz="0" w:space="0" w:color="auto"/>
                  </w:divBdr>
                  <w:divsChild>
                    <w:div w:id="293024556">
                      <w:marLeft w:val="0"/>
                      <w:marRight w:val="0"/>
                      <w:marTop w:val="0"/>
                      <w:marBottom w:val="0"/>
                      <w:divBdr>
                        <w:top w:val="none" w:sz="0" w:space="0" w:color="auto"/>
                        <w:left w:val="none" w:sz="0" w:space="0" w:color="auto"/>
                        <w:bottom w:val="none" w:sz="0" w:space="0" w:color="auto"/>
                        <w:right w:val="none" w:sz="0" w:space="0" w:color="auto"/>
                      </w:divBdr>
                      <w:divsChild>
                        <w:div w:id="1868906688">
                          <w:marLeft w:val="0"/>
                          <w:marRight w:val="0"/>
                          <w:marTop w:val="0"/>
                          <w:marBottom w:val="0"/>
                          <w:divBdr>
                            <w:top w:val="none" w:sz="0" w:space="0" w:color="auto"/>
                            <w:left w:val="none" w:sz="0" w:space="0" w:color="auto"/>
                            <w:bottom w:val="none" w:sz="0" w:space="0" w:color="auto"/>
                            <w:right w:val="none" w:sz="0" w:space="0" w:color="auto"/>
                          </w:divBdr>
                          <w:divsChild>
                            <w:div w:id="10119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28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48060/tghn.85"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cid:image009.png@01D87FE2.371F1530" TargetMode="External"/><Relationship Id="rId2" Type="http://schemas.openxmlformats.org/officeDocument/2006/relationships/image" Target="media/image3.png"/><Relationship Id="rId1"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73E5B5C15B2794B9E04639F331392D9" ma:contentTypeVersion="14" ma:contentTypeDescription="Create a new document." ma:contentTypeScope="" ma:versionID="109df9842b680a8c60ed1d8926d548bb">
  <xsd:schema xmlns:xsd="http://www.w3.org/2001/XMLSchema" xmlns:xs="http://www.w3.org/2001/XMLSchema" xmlns:p="http://schemas.microsoft.com/office/2006/metadata/properties" xmlns:ns2="a8fb8f8e-5899-4a82-9cd4-b0b2869e5d15" xmlns:ns3="4a61c857-5e01-4a39-8c49-62c53e867599" targetNamespace="http://schemas.microsoft.com/office/2006/metadata/properties" ma:root="true" ma:fieldsID="5128b9cd00f1d26f333b20b9cce9be64" ns2:_="" ns3:_="">
    <xsd:import namespace="a8fb8f8e-5899-4a82-9cd4-b0b2869e5d15"/>
    <xsd:import namespace="4a61c857-5e01-4a39-8c49-62c53e8675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8f8e-5899-4a82-9cd4-b0b2869e5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rget_x0020_Audiences" ma:index="20"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61c857-5e01-4a39-8c49-62c53e8675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rget_x0020_Audiences xmlns="a8fb8f8e-5899-4a82-9cd4-b0b2869e5d15" xsi:nil="true"/>
  </documentManagement>
</p:properties>
</file>

<file path=customXml/itemProps1.xml><?xml version="1.0" encoding="utf-8"?>
<ds:datastoreItem xmlns:ds="http://schemas.openxmlformats.org/officeDocument/2006/customXml" ds:itemID="{7E0D9002-A388-4817-BD87-5134298D40C3}">
  <ds:schemaRefs>
    <ds:schemaRef ds:uri="http://schemas.microsoft.com/sharepoint/v3/contenttype/forms"/>
  </ds:schemaRefs>
</ds:datastoreItem>
</file>

<file path=customXml/itemProps2.xml><?xml version="1.0" encoding="utf-8"?>
<ds:datastoreItem xmlns:ds="http://schemas.openxmlformats.org/officeDocument/2006/customXml" ds:itemID="{6E1F8981-5720-4FB5-AE6F-12E0DEA0C2D4}">
  <ds:schemaRefs>
    <ds:schemaRef ds:uri="http://schemas.openxmlformats.org/officeDocument/2006/bibliography"/>
  </ds:schemaRefs>
</ds:datastoreItem>
</file>

<file path=customXml/itemProps3.xml><?xml version="1.0" encoding="utf-8"?>
<ds:datastoreItem xmlns:ds="http://schemas.openxmlformats.org/officeDocument/2006/customXml" ds:itemID="{CB5D292F-AD25-4E59-8F25-D3D51C945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8f8e-5899-4a82-9cd4-b0b2869e5d15"/>
    <ds:schemaRef ds:uri="4a61c857-5e01-4a39-8c49-62c53e867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839909-A9F5-4EAD-9B14-C900208EA844}">
  <ds:schemaRefs>
    <ds:schemaRef ds:uri="http://schemas.microsoft.com/office/2006/metadata/properties"/>
    <ds:schemaRef ds:uri="http://schemas.microsoft.com/office/infopath/2007/PartnerControls"/>
    <ds:schemaRef ds:uri="a8fb8f8e-5899-4a82-9cd4-b0b2869e5d1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647</Words>
  <Characters>5226</Characters>
  <Application>Microsoft Office Word</Application>
  <DocSecurity>0</DocSecurity>
  <Lines>475</Lines>
  <Paragraphs>244</Paragraphs>
  <ScaleCrop>false</ScaleCrop>
  <HeadingPairs>
    <vt:vector size="2" baseType="variant">
      <vt:variant>
        <vt:lpstr>Title</vt:lpstr>
      </vt:variant>
      <vt:variant>
        <vt:i4>1</vt:i4>
      </vt:variant>
    </vt:vector>
  </HeadingPairs>
  <TitlesOfParts>
    <vt:vector size="1" baseType="lpstr">
      <vt:lpstr/>
    </vt:vector>
  </TitlesOfParts>
  <Company>ITG</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Vermaelen</dc:creator>
  <cp:keywords/>
  <cp:lastModifiedBy>CJ Sword</cp:lastModifiedBy>
  <cp:revision>4</cp:revision>
  <cp:lastPrinted>2019-01-22T03:16:00Z</cp:lastPrinted>
  <dcterms:created xsi:type="dcterms:W3CDTF">2023-10-17T06:10:00Z</dcterms:created>
  <dcterms:modified xsi:type="dcterms:W3CDTF">2023-10-18T11:42:00Z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0x010100673E5B5C15B2794B9E04639F331392D9</vt:lpwstr>
  </property>
</Properties>
</file>