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3899591"/>
        <w:docPartObj>
          <w:docPartGallery w:val="Cover Pages"/>
          <w:docPartUnique/>
        </w:docPartObj>
      </w:sdtPr>
      <w:sdtContent>
        <w:p w14:paraId="6864CB2E" w14:textId="4DB3342B" w:rsidR="000649CA" w:rsidRDefault="000649CA">
          <w:r>
            <w:rPr>
              <w:noProof/>
            </w:rPr>
            <w:drawing>
              <wp:anchor distT="0" distB="0" distL="114300" distR="114300" simplePos="0" relativeHeight="251658240" behindDoc="0" locked="0" layoutInCell="1" allowOverlap="1" wp14:anchorId="15DBEDDF" wp14:editId="454B5BF3">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57357329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73292"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7321D2" w14:paraId="51810765" w14:textId="77777777" w:rsidTr="000649CA">
        <w:trPr>
          <w:trHeight w:val="572"/>
        </w:trPr>
        <w:tc>
          <w:tcPr>
            <w:tcW w:w="2916" w:type="dxa"/>
            <w:vMerge w:val="restart"/>
          </w:tcPr>
          <w:p w14:paraId="672A6659" w14:textId="77777777" w:rsidR="00FA71AE" w:rsidRPr="007321D2" w:rsidRDefault="00033259">
            <w:pPr>
              <w:rPr>
                <w:rFonts w:ascii="Arial" w:hAnsi="Arial" w:cs="Arial"/>
                <w:sz w:val="22"/>
                <w:szCs w:val="22"/>
              </w:rPr>
            </w:pPr>
            <w:r w:rsidRPr="007321D2">
              <w:rPr>
                <w:rFonts w:ascii="Arial" w:hAnsi="Arial" w:cs="Arial"/>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0545927E" w14:textId="5440F662" w:rsidR="00FA71AE" w:rsidRPr="00D12367" w:rsidRDefault="1AB3F2E1" w:rsidP="1AB3F2E1">
            <w:pPr>
              <w:rPr>
                <w:rFonts w:ascii="Arial" w:hAnsi="Arial" w:cs="Arial"/>
                <w:b/>
                <w:bCs/>
                <w:sz w:val="22"/>
                <w:szCs w:val="22"/>
              </w:rPr>
            </w:pPr>
            <w:r w:rsidRPr="00D12367">
              <w:rPr>
                <w:rFonts w:ascii="Arial" w:hAnsi="Arial" w:cs="Arial"/>
                <w:b/>
                <w:bCs/>
                <w:sz w:val="22"/>
                <w:szCs w:val="22"/>
              </w:rPr>
              <w:t xml:space="preserve">SOP Title: </w:t>
            </w:r>
            <w:r w:rsidRPr="002C01B4">
              <w:rPr>
                <w:rFonts w:ascii="Arial" w:hAnsi="Arial" w:cs="Arial"/>
                <w:bCs/>
                <w:sz w:val="22"/>
                <w:szCs w:val="22"/>
              </w:rPr>
              <w:t>IT &amp; Data Management Support</w:t>
            </w:r>
          </w:p>
        </w:tc>
      </w:tr>
      <w:tr w:rsidR="003B7482" w:rsidRPr="007321D2" w14:paraId="1A70BC8E" w14:textId="77777777" w:rsidTr="000649CA">
        <w:trPr>
          <w:trHeight w:val="577"/>
        </w:trPr>
        <w:tc>
          <w:tcPr>
            <w:tcW w:w="2916" w:type="dxa"/>
            <w:vMerge/>
          </w:tcPr>
          <w:p w14:paraId="0A37501D" w14:textId="77777777" w:rsidR="003B7482" w:rsidRPr="007321D2" w:rsidRDefault="003B7482">
            <w:pPr>
              <w:rPr>
                <w:rFonts w:ascii="Arial" w:hAnsi="Arial" w:cs="Arial"/>
                <w:sz w:val="22"/>
                <w:szCs w:val="22"/>
              </w:rPr>
            </w:pPr>
          </w:p>
        </w:tc>
        <w:tc>
          <w:tcPr>
            <w:tcW w:w="5992" w:type="dxa"/>
          </w:tcPr>
          <w:p w14:paraId="204CDA37" w14:textId="06864022" w:rsidR="003B7482" w:rsidRPr="00D12367" w:rsidRDefault="40064840" w:rsidP="40064840">
            <w:pPr>
              <w:rPr>
                <w:rFonts w:ascii="Arial" w:eastAsia="Arial" w:hAnsi="Arial" w:cs="Arial"/>
                <w:sz w:val="22"/>
                <w:szCs w:val="22"/>
              </w:rPr>
            </w:pPr>
            <w:r w:rsidRPr="40064840">
              <w:rPr>
                <w:rFonts w:ascii="Arial" w:hAnsi="Arial" w:cs="Arial"/>
                <w:b/>
                <w:bCs/>
                <w:sz w:val="22"/>
                <w:szCs w:val="22"/>
              </w:rPr>
              <w:t>Study title</w:t>
            </w:r>
            <w:r w:rsidRPr="40064840">
              <w:rPr>
                <w:rFonts w:ascii="Arial" w:hAnsi="Arial" w:cs="Arial"/>
                <w:sz w:val="22"/>
                <w:szCs w:val="22"/>
              </w:rPr>
              <w:t xml:space="preserve">: </w:t>
            </w:r>
            <w:r w:rsidR="00734797" w:rsidRPr="002B2352">
              <w:rPr>
                <w:rFonts w:ascii="Arial" w:eastAsia="Arial" w:hAnsi="Arial" w:cs="Arial"/>
                <w:i/>
                <w:iCs/>
                <w:color w:val="808080" w:themeColor="text1" w:themeTint="7F"/>
                <w:sz w:val="22"/>
                <w:szCs w:val="22"/>
              </w:rPr>
              <w:t>Give study title to which this SOP applies</w:t>
            </w:r>
          </w:p>
        </w:tc>
      </w:tr>
    </w:tbl>
    <w:p w14:paraId="5DAB6C7B" w14:textId="77777777" w:rsidR="004404D0" w:rsidRPr="007321D2" w:rsidRDefault="004404D0" w:rsidP="00A87B23">
      <w:pPr>
        <w:rPr>
          <w:rFonts w:ascii="Arial" w:eastAsiaTheme="minorHAnsi" w:hAnsi="Arial" w:cs="Arial"/>
        </w:rPr>
      </w:pPr>
      <w:bookmarkStart w:id="0" w:name="_Toc289954298"/>
    </w:p>
    <w:p w14:paraId="02EB378F" w14:textId="7A4923F9" w:rsidR="00D53CF2" w:rsidRPr="00F86522" w:rsidRDefault="007D1536" w:rsidP="00F86522">
      <w:pPr>
        <w:pStyle w:val="Heading1"/>
        <w:numPr>
          <w:ilvl w:val="0"/>
          <w:numId w:val="39"/>
        </w:numPr>
        <w:spacing w:before="0" w:after="120"/>
        <w:rPr>
          <w:rFonts w:ascii="Arial" w:eastAsiaTheme="minorHAnsi" w:hAnsi="Arial" w:cs="Arial"/>
          <w:sz w:val="24"/>
          <w:szCs w:val="24"/>
        </w:rPr>
      </w:pPr>
      <w:r w:rsidRPr="007321D2">
        <w:rPr>
          <w:rFonts w:ascii="Arial" w:eastAsiaTheme="minorHAnsi" w:hAnsi="Arial" w:cs="Arial"/>
        </w:rPr>
        <w:t xml:space="preserve"> </w:t>
      </w:r>
      <w:bookmarkEnd w:id="0"/>
      <w:r w:rsidR="009A78D8" w:rsidRPr="00F86522">
        <w:rPr>
          <w:rFonts w:ascii="Arial" w:eastAsiaTheme="minorHAnsi" w:hAnsi="Arial" w:cs="Arial"/>
          <w:sz w:val="24"/>
          <w:szCs w:val="24"/>
        </w:rPr>
        <w:t>S</w:t>
      </w:r>
      <w:r w:rsidR="00154449" w:rsidRPr="00F86522">
        <w:rPr>
          <w:rFonts w:ascii="Arial" w:eastAsiaTheme="minorHAnsi" w:hAnsi="Arial" w:cs="Arial"/>
          <w:sz w:val="24"/>
          <w:szCs w:val="24"/>
        </w:rPr>
        <w:t>cope</w:t>
      </w:r>
      <w:r w:rsidR="009A78D8" w:rsidRPr="00F86522">
        <w:rPr>
          <w:rFonts w:ascii="Arial" w:eastAsiaTheme="minorHAnsi" w:hAnsi="Arial" w:cs="Arial"/>
          <w:sz w:val="24"/>
          <w:szCs w:val="24"/>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7321D2" w14:paraId="3125ABC1" w14:textId="77777777" w:rsidTr="00930DD3">
        <w:tc>
          <w:tcPr>
            <w:tcW w:w="8879" w:type="dxa"/>
          </w:tcPr>
          <w:p w14:paraId="6E4D0D3D" w14:textId="13444B73" w:rsidR="00C01EF5" w:rsidRDefault="00F57A86" w:rsidP="1AB3F2E1">
            <w:pPr>
              <w:tabs>
                <w:tab w:val="left" w:pos="993"/>
              </w:tabs>
              <w:rPr>
                <w:rFonts w:ascii="Arial" w:hAnsi="Arial" w:cs="Arial"/>
                <w:sz w:val="22"/>
                <w:szCs w:val="22"/>
                <w:lang w:val="en-GB"/>
              </w:rPr>
            </w:pPr>
            <w:r w:rsidRPr="00F57A86">
              <w:rPr>
                <w:rFonts w:ascii="Arial" w:hAnsi="Arial" w:cs="Arial"/>
                <w:kern w:val="32"/>
                <w:sz w:val="22"/>
                <w:szCs w:val="22"/>
                <w:lang w:val="en-GB"/>
              </w:rPr>
              <w:t>This standard operating procedure (SOP) describes the process</w:t>
            </w:r>
            <w:r w:rsidR="00C01EF5">
              <w:rPr>
                <w:rFonts w:ascii="Arial" w:hAnsi="Arial" w:cs="Arial"/>
                <w:kern w:val="32"/>
                <w:sz w:val="22"/>
                <w:szCs w:val="22"/>
                <w:lang w:val="en-GB"/>
              </w:rPr>
              <w:t>es</w:t>
            </w:r>
            <w:r w:rsidRPr="00F57A86">
              <w:rPr>
                <w:rFonts w:ascii="Arial" w:hAnsi="Arial" w:cs="Arial"/>
                <w:kern w:val="32"/>
                <w:sz w:val="22"/>
                <w:szCs w:val="22"/>
                <w:lang w:val="en-GB"/>
              </w:rPr>
              <w:t xml:space="preserve"> </w:t>
            </w:r>
            <w:r w:rsidR="00C01EF5">
              <w:rPr>
                <w:rFonts w:ascii="Arial" w:hAnsi="Arial" w:cs="Arial"/>
                <w:kern w:val="32"/>
                <w:sz w:val="22"/>
                <w:szCs w:val="22"/>
                <w:lang w:val="en-GB"/>
              </w:rPr>
              <w:t xml:space="preserve">of </w:t>
            </w:r>
            <w:r w:rsidR="00061A77">
              <w:rPr>
                <w:rFonts w:ascii="Arial" w:hAnsi="Arial" w:cs="Arial"/>
                <w:kern w:val="32"/>
                <w:sz w:val="22"/>
                <w:szCs w:val="22"/>
                <w:lang w:val="en-GB"/>
              </w:rPr>
              <w:t>requests</w:t>
            </w:r>
            <w:r w:rsidR="00C01EF5">
              <w:rPr>
                <w:rFonts w:ascii="Arial" w:hAnsi="Arial" w:cs="Arial"/>
                <w:kern w:val="32"/>
                <w:sz w:val="22"/>
                <w:szCs w:val="22"/>
                <w:lang w:val="en-GB"/>
              </w:rPr>
              <w:t xml:space="preserve"> for fulfilment</w:t>
            </w:r>
            <w:r w:rsidR="00061A77">
              <w:rPr>
                <w:rFonts w:ascii="Arial" w:hAnsi="Arial" w:cs="Arial"/>
                <w:kern w:val="32"/>
                <w:sz w:val="22"/>
                <w:szCs w:val="22"/>
                <w:lang w:val="en-GB"/>
              </w:rPr>
              <w:t xml:space="preserve">, </w:t>
            </w:r>
            <w:r w:rsidR="009C7EA3">
              <w:rPr>
                <w:rFonts w:ascii="Arial" w:hAnsi="Arial" w:cs="Arial"/>
                <w:kern w:val="32"/>
                <w:sz w:val="22"/>
                <w:szCs w:val="22"/>
                <w:lang w:val="en-GB"/>
              </w:rPr>
              <w:t xml:space="preserve">incident management and problem </w:t>
            </w:r>
            <w:r w:rsidR="00061A77">
              <w:rPr>
                <w:rFonts w:ascii="Arial" w:hAnsi="Arial" w:cs="Arial"/>
                <w:kern w:val="32"/>
                <w:sz w:val="22"/>
                <w:szCs w:val="22"/>
                <w:lang w:val="en-GB"/>
              </w:rPr>
              <w:t>management</w:t>
            </w:r>
            <w:r w:rsidR="009C7EA3">
              <w:rPr>
                <w:rFonts w:ascii="Arial" w:hAnsi="Arial" w:cs="Arial"/>
                <w:kern w:val="32"/>
                <w:sz w:val="22"/>
                <w:szCs w:val="22"/>
                <w:lang w:val="en-GB"/>
              </w:rPr>
              <w:t xml:space="preserve"> </w:t>
            </w:r>
            <w:proofErr w:type="gramStart"/>
            <w:r w:rsidR="009C7EA3">
              <w:rPr>
                <w:rFonts w:ascii="Arial" w:hAnsi="Arial" w:cs="Arial"/>
                <w:kern w:val="32"/>
                <w:sz w:val="22"/>
                <w:szCs w:val="22"/>
                <w:lang w:val="en-GB"/>
              </w:rPr>
              <w:t>in order to</w:t>
            </w:r>
            <w:proofErr w:type="gramEnd"/>
            <w:r w:rsidR="009C7EA3">
              <w:rPr>
                <w:rFonts w:ascii="Arial" w:hAnsi="Arial" w:cs="Arial"/>
                <w:kern w:val="32"/>
                <w:sz w:val="22"/>
                <w:szCs w:val="22"/>
                <w:lang w:val="en-GB"/>
              </w:rPr>
              <w:t xml:space="preserve"> support </w:t>
            </w:r>
            <w:r w:rsidR="00D846F9">
              <w:rPr>
                <w:rFonts w:ascii="Arial" w:hAnsi="Arial" w:cs="Arial"/>
                <w:kern w:val="32"/>
                <w:sz w:val="22"/>
                <w:szCs w:val="22"/>
                <w:lang w:val="en-GB"/>
              </w:rPr>
              <w:t>users</w:t>
            </w:r>
            <w:r w:rsidR="009C7EA3">
              <w:rPr>
                <w:rFonts w:ascii="Arial" w:hAnsi="Arial" w:cs="Arial"/>
                <w:kern w:val="32"/>
                <w:sz w:val="22"/>
                <w:szCs w:val="22"/>
                <w:lang w:val="en-GB"/>
              </w:rPr>
              <w:t xml:space="preserve"> on all aspects of IT and Data Management.</w:t>
            </w:r>
            <w:r w:rsidR="00061A77">
              <w:rPr>
                <w:rFonts w:ascii="Arial" w:hAnsi="Arial" w:cs="Arial"/>
                <w:kern w:val="32"/>
                <w:sz w:val="22"/>
                <w:szCs w:val="22"/>
                <w:lang w:val="en-GB"/>
              </w:rPr>
              <w:t xml:space="preserve"> </w:t>
            </w:r>
            <w:r w:rsidR="00DD2943">
              <w:rPr>
                <w:rFonts w:ascii="Arial" w:hAnsi="Arial" w:cs="Arial"/>
                <w:kern w:val="32"/>
                <w:sz w:val="22"/>
                <w:szCs w:val="22"/>
                <w:lang w:val="en-GB"/>
              </w:rPr>
              <w:t xml:space="preserve">This SOP is based on best practices recommended by the </w:t>
            </w:r>
            <w:bookmarkStart w:id="1" w:name="_Hlk12210257"/>
            <w:r w:rsidR="00DD2943" w:rsidRPr="00DD2943">
              <w:rPr>
                <w:rFonts w:ascii="Arial" w:hAnsi="Arial" w:cs="Arial"/>
                <w:kern w:val="32"/>
                <w:sz w:val="22"/>
                <w:szCs w:val="22"/>
                <w:lang w:val="en-GB"/>
              </w:rPr>
              <w:t>Information Technology Infrastructure Library</w:t>
            </w:r>
            <w:bookmarkEnd w:id="1"/>
            <w:r w:rsidR="00DD2943">
              <w:rPr>
                <w:rFonts w:ascii="Arial" w:hAnsi="Arial" w:cs="Arial"/>
                <w:kern w:val="32"/>
                <w:sz w:val="22"/>
                <w:szCs w:val="22"/>
                <w:lang w:val="en-GB"/>
              </w:rPr>
              <w:t xml:space="preserve"> (</w:t>
            </w:r>
            <w:r w:rsidR="00DD2943" w:rsidRPr="00DD2943">
              <w:rPr>
                <w:rFonts w:ascii="Arial" w:hAnsi="Arial" w:cs="Arial"/>
                <w:kern w:val="32"/>
                <w:sz w:val="22"/>
                <w:szCs w:val="22"/>
                <w:lang w:val="en-GB"/>
              </w:rPr>
              <w:t xml:space="preserve">ITIL) </w:t>
            </w:r>
            <w:r w:rsidR="00DD2943">
              <w:rPr>
                <w:rFonts w:ascii="Arial" w:hAnsi="Arial" w:cs="Arial"/>
                <w:kern w:val="32"/>
                <w:sz w:val="22"/>
                <w:szCs w:val="22"/>
                <w:lang w:val="en-GB"/>
              </w:rPr>
              <w:t xml:space="preserve">which </w:t>
            </w:r>
            <w:r w:rsidR="00DD2943" w:rsidRPr="00DD2943">
              <w:rPr>
                <w:rFonts w:ascii="Arial" w:hAnsi="Arial" w:cs="Arial"/>
                <w:kern w:val="32"/>
                <w:sz w:val="22"/>
                <w:szCs w:val="22"/>
                <w:lang w:val="en-GB"/>
              </w:rPr>
              <w:t xml:space="preserve">is a framework designed to standardize the selection, planning, delivery and maintenance of </w:t>
            </w:r>
            <w:hyperlink r:id="rId14" w:history="1">
              <w:r w:rsidR="00DD2943" w:rsidRPr="00DD2943">
                <w:rPr>
                  <w:rFonts w:ascii="Arial" w:hAnsi="Arial" w:cs="Arial"/>
                  <w:kern w:val="32"/>
                  <w:sz w:val="22"/>
                  <w:szCs w:val="22"/>
                  <w:lang w:val="en-GB"/>
                </w:rPr>
                <w:t>IT services</w:t>
              </w:r>
            </w:hyperlink>
            <w:r w:rsidR="00DD2943" w:rsidRPr="00DD2943">
              <w:rPr>
                <w:rFonts w:ascii="Arial" w:hAnsi="Arial" w:cs="Arial"/>
                <w:kern w:val="32"/>
                <w:sz w:val="22"/>
                <w:szCs w:val="22"/>
                <w:lang w:val="en-GB"/>
              </w:rPr>
              <w:t xml:space="preserve"> within a business</w:t>
            </w:r>
            <w:r w:rsidR="00DD2943">
              <w:rPr>
                <w:rFonts w:ascii="Arial" w:hAnsi="Arial" w:cs="Arial"/>
                <w:kern w:val="32"/>
                <w:sz w:val="22"/>
                <w:szCs w:val="22"/>
                <w:lang w:val="en-GB"/>
              </w:rPr>
              <w:t xml:space="preserve"> with the</w:t>
            </w:r>
            <w:r w:rsidR="00DD2943" w:rsidRPr="00DD2943">
              <w:rPr>
                <w:rFonts w:ascii="Arial" w:hAnsi="Arial" w:cs="Arial"/>
                <w:kern w:val="32"/>
                <w:sz w:val="22"/>
                <w:szCs w:val="22"/>
                <w:lang w:val="en-GB"/>
              </w:rPr>
              <w:t xml:space="preserve"> goal to improve efficiency and achieve predictable service delivery</w:t>
            </w:r>
            <w:r w:rsidR="00DD2943">
              <w:rPr>
                <w:rFonts w:ascii="Arial" w:hAnsi="Arial" w:cs="Arial"/>
                <w:kern w:val="32"/>
                <w:sz w:val="22"/>
                <w:szCs w:val="22"/>
                <w:lang w:val="en-GB"/>
              </w:rPr>
              <w:t>.</w:t>
            </w:r>
          </w:p>
          <w:p w14:paraId="687F8E05" w14:textId="77777777" w:rsidR="00C01EF5" w:rsidRDefault="00C01EF5" w:rsidP="00F57A86">
            <w:pPr>
              <w:tabs>
                <w:tab w:val="left" w:pos="993"/>
              </w:tabs>
              <w:rPr>
                <w:rFonts w:ascii="Arial" w:hAnsi="Arial" w:cs="Arial"/>
                <w:kern w:val="32"/>
                <w:sz w:val="22"/>
                <w:szCs w:val="22"/>
              </w:rPr>
            </w:pPr>
          </w:p>
          <w:p w14:paraId="063A7865" w14:textId="67DAFADB" w:rsidR="00C01EF5" w:rsidRDefault="00C01EF5" w:rsidP="1AB3F2E1">
            <w:pPr>
              <w:tabs>
                <w:tab w:val="left" w:pos="993"/>
              </w:tabs>
              <w:rPr>
                <w:rFonts w:ascii="Arial" w:hAnsi="Arial" w:cs="Arial"/>
                <w:sz w:val="22"/>
                <w:szCs w:val="22"/>
                <w:lang w:val="en-GB"/>
              </w:rPr>
            </w:pPr>
            <w:r w:rsidRPr="00C01EF5">
              <w:rPr>
                <w:rFonts w:ascii="Arial" w:hAnsi="Arial" w:cs="Arial"/>
                <w:kern w:val="32"/>
                <w:sz w:val="22"/>
                <w:szCs w:val="22"/>
              </w:rPr>
              <w:t xml:space="preserve">Requests for fulfillment are formal requests to provide </w:t>
            </w:r>
            <w:r w:rsidR="006B1948">
              <w:rPr>
                <w:rFonts w:ascii="Arial" w:hAnsi="Arial" w:cs="Arial"/>
                <w:kern w:val="32"/>
                <w:sz w:val="22"/>
                <w:szCs w:val="22"/>
              </w:rPr>
              <w:t>a product or service</w:t>
            </w:r>
            <w:r w:rsidRPr="00C01EF5">
              <w:rPr>
                <w:rFonts w:ascii="Arial" w:hAnsi="Arial" w:cs="Arial"/>
                <w:kern w:val="32"/>
                <w:sz w:val="22"/>
                <w:szCs w:val="22"/>
              </w:rPr>
              <w:t xml:space="preserve">. These may include training, account credentials, new hardware, license allocation, and anything else that the IT </w:t>
            </w:r>
            <w:r>
              <w:rPr>
                <w:rFonts w:ascii="Arial" w:hAnsi="Arial" w:cs="Arial"/>
                <w:kern w:val="32"/>
                <w:sz w:val="22"/>
                <w:szCs w:val="22"/>
              </w:rPr>
              <w:t>Helpdesk</w:t>
            </w:r>
            <w:r w:rsidRPr="00C01EF5">
              <w:rPr>
                <w:rFonts w:ascii="Arial" w:hAnsi="Arial" w:cs="Arial"/>
                <w:kern w:val="32"/>
                <w:sz w:val="22"/>
                <w:szCs w:val="22"/>
              </w:rPr>
              <w:t xml:space="preserve"> offers. A request may need </w:t>
            </w:r>
            <w:proofErr w:type="gramStart"/>
            <w:r w:rsidRPr="00C01EF5">
              <w:rPr>
                <w:rFonts w:ascii="Arial" w:hAnsi="Arial" w:cs="Arial"/>
                <w:kern w:val="32"/>
                <w:sz w:val="22"/>
                <w:szCs w:val="22"/>
              </w:rPr>
              <w:t>approvals</w:t>
            </w:r>
            <w:proofErr w:type="gramEnd"/>
            <w:r w:rsidRPr="00C01EF5">
              <w:rPr>
                <w:rFonts w:ascii="Arial" w:hAnsi="Arial" w:cs="Arial"/>
                <w:kern w:val="32"/>
                <w:sz w:val="22"/>
                <w:szCs w:val="22"/>
              </w:rPr>
              <w:t xml:space="preserve"> before IT fulfills it. </w:t>
            </w:r>
            <w:r w:rsidRPr="00C01EF5">
              <w:rPr>
                <w:rFonts w:ascii="Arial" w:hAnsi="Arial" w:cs="Arial"/>
                <w:kern w:val="32"/>
                <w:sz w:val="22"/>
                <w:szCs w:val="22"/>
              </w:rPr>
              <w:br/>
            </w:r>
            <w:r>
              <w:rPr>
                <w:rFonts w:ascii="Arial" w:hAnsi="Arial" w:cs="Arial"/>
                <w:kern w:val="32"/>
                <w:sz w:val="22"/>
                <w:szCs w:val="22"/>
                <w:lang w:val="en-GB"/>
              </w:rPr>
              <w:t xml:space="preserve"> </w:t>
            </w:r>
          </w:p>
          <w:p w14:paraId="6DE0FFCA" w14:textId="1CF7AE47" w:rsidR="00F57A86" w:rsidRDefault="00061A77" w:rsidP="00F57A86">
            <w:pPr>
              <w:tabs>
                <w:tab w:val="left" w:pos="993"/>
              </w:tabs>
              <w:rPr>
                <w:rFonts w:ascii="Arial" w:hAnsi="Arial" w:cs="Arial"/>
                <w:kern w:val="32"/>
                <w:sz w:val="22"/>
                <w:szCs w:val="22"/>
              </w:rPr>
            </w:pPr>
            <w:r>
              <w:rPr>
                <w:rFonts w:ascii="Arial" w:hAnsi="Arial" w:cs="Arial"/>
                <w:kern w:val="32"/>
                <w:sz w:val="22"/>
                <w:szCs w:val="22"/>
                <w:lang w:val="en-GB"/>
              </w:rPr>
              <w:t xml:space="preserve">An incident is </w:t>
            </w:r>
            <w:r w:rsidR="00C01EF5" w:rsidRPr="00C01EF5">
              <w:rPr>
                <w:rFonts w:ascii="Arial" w:hAnsi="Arial" w:cs="Arial"/>
                <w:kern w:val="32"/>
                <w:sz w:val="22"/>
                <w:szCs w:val="22"/>
              </w:rPr>
              <w:t xml:space="preserve">an </w:t>
            </w:r>
            <w:r w:rsidR="00C01EF5" w:rsidRPr="00C01EF5">
              <w:rPr>
                <w:rFonts w:ascii="Arial" w:hAnsi="Arial" w:cs="Arial"/>
                <w:kern w:val="32"/>
                <w:sz w:val="22"/>
                <w:szCs w:val="22"/>
                <w:lang w:val="en-GB"/>
              </w:rPr>
              <w:t>unplanned interruption to or quality reduction of an IT/Data Management service</w:t>
            </w:r>
            <w:r w:rsidR="00C01EF5" w:rsidRPr="00C01EF5">
              <w:rPr>
                <w:rFonts w:ascii="Arial" w:hAnsi="Arial" w:cs="Arial"/>
                <w:kern w:val="32"/>
                <w:sz w:val="22"/>
                <w:szCs w:val="22"/>
              </w:rPr>
              <w:t>.</w:t>
            </w:r>
            <w:r w:rsidR="00C01EF5">
              <w:rPr>
                <w:rFonts w:ascii="Arial" w:hAnsi="Arial" w:cs="Arial"/>
                <w:kern w:val="32"/>
                <w:sz w:val="22"/>
                <w:szCs w:val="22"/>
              </w:rPr>
              <w:t xml:space="preserve"> An incident occurs when a </w:t>
            </w:r>
            <w:r w:rsidRPr="00061A77">
              <w:rPr>
                <w:rFonts w:ascii="Arial" w:hAnsi="Arial" w:cs="Arial"/>
                <w:kern w:val="32"/>
                <w:sz w:val="22"/>
                <w:szCs w:val="22"/>
              </w:rPr>
              <w:t xml:space="preserve">service is disrupted or fails to deliver the promised performance during normal service </w:t>
            </w:r>
            <w:r w:rsidR="00D846F9" w:rsidRPr="00061A77">
              <w:rPr>
                <w:rFonts w:ascii="Arial" w:hAnsi="Arial" w:cs="Arial"/>
                <w:kern w:val="32"/>
                <w:sz w:val="22"/>
                <w:szCs w:val="22"/>
              </w:rPr>
              <w:t>hours,</w:t>
            </w:r>
            <w:r w:rsidR="00762AA4">
              <w:rPr>
                <w:rFonts w:ascii="Arial" w:hAnsi="Arial" w:cs="Arial"/>
                <w:kern w:val="32"/>
                <w:sz w:val="22"/>
                <w:szCs w:val="22"/>
              </w:rPr>
              <w:t xml:space="preserve"> and </w:t>
            </w:r>
            <w:r w:rsidRPr="00061A77">
              <w:rPr>
                <w:rFonts w:ascii="Arial" w:hAnsi="Arial" w:cs="Arial"/>
                <w:kern w:val="32"/>
                <w:sz w:val="22"/>
                <w:szCs w:val="22"/>
              </w:rPr>
              <w:t>it is essential to restore the service to normal operation as quickly as possible</w:t>
            </w:r>
            <w:r w:rsidR="00C01EF5">
              <w:rPr>
                <w:rFonts w:ascii="Arial" w:hAnsi="Arial" w:cs="Arial"/>
                <w:kern w:val="32"/>
                <w:sz w:val="22"/>
                <w:szCs w:val="22"/>
              </w:rPr>
              <w:t>.</w:t>
            </w:r>
          </w:p>
          <w:p w14:paraId="29184579" w14:textId="77777777" w:rsidR="00762AA4" w:rsidRDefault="00762AA4" w:rsidP="00F57A86">
            <w:pPr>
              <w:tabs>
                <w:tab w:val="left" w:pos="993"/>
              </w:tabs>
              <w:rPr>
                <w:rFonts w:ascii="Arial" w:hAnsi="Arial" w:cs="Arial"/>
                <w:kern w:val="32"/>
                <w:sz w:val="22"/>
                <w:szCs w:val="22"/>
              </w:rPr>
            </w:pPr>
          </w:p>
          <w:p w14:paraId="17031449" w14:textId="232E054E" w:rsidR="00C01EF5" w:rsidRPr="00F57A86" w:rsidRDefault="00762AA4" w:rsidP="00F57A86">
            <w:pPr>
              <w:tabs>
                <w:tab w:val="left" w:pos="993"/>
              </w:tabs>
              <w:rPr>
                <w:rFonts w:ascii="Arial" w:hAnsi="Arial" w:cs="Arial"/>
                <w:kern w:val="32"/>
                <w:sz w:val="22"/>
                <w:szCs w:val="22"/>
                <w:lang w:val="en-GB"/>
              </w:rPr>
            </w:pPr>
            <w:r>
              <w:rPr>
                <w:rFonts w:ascii="Arial" w:hAnsi="Arial" w:cs="Arial"/>
                <w:kern w:val="32"/>
                <w:sz w:val="22"/>
                <w:szCs w:val="22"/>
                <w:lang w:val="en-GB"/>
              </w:rPr>
              <w:t xml:space="preserve">A problem is </w:t>
            </w:r>
            <w:r w:rsidRPr="00762AA4">
              <w:rPr>
                <w:rFonts w:ascii="Arial" w:hAnsi="Arial" w:cs="Arial"/>
                <w:kern w:val="32"/>
                <w:sz w:val="22"/>
                <w:szCs w:val="22"/>
              </w:rPr>
              <w:t>a condition identified through a series of multiple incidents with the same symptoms. Problem management resolves the root cause of the problem</w:t>
            </w:r>
            <w:r>
              <w:rPr>
                <w:rFonts w:ascii="Arial" w:hAnsi="Arial" w:cs="Arial"/>
                <w:kern w:val="32"/>
                <w:sz w:val="22"/>
                <w:szCs w:val="22"/>
              </w:rPr>
              <w:t>.</w:t>
            </w:r>
          </w:p>
          <w:p w14:paraId="74985176" w14:textId="4CCCB1DA" w:rsidR="000646EB" w:rsidRDefault="000646EB" w:rsidP="1002A6EE">
            <w:pPr>
              <w:keepNext/>
              <w:spacing w:before="240" w:after="240"/>
              <w:outlineLvl w:val="0"/>
              <w:rPr>
                <w:rFonts w:ascii="Arial" w:hAnsi="Arial" w:cs="Arial"/>
                <w:kern w:val="32"/>
                <w:sz w:val="22"/>
                <w:szCs w:val="22"/>
                <w:lang w:val="en-GB"/>
              </w:rPr>
            </w:pPr>
            <w:r>
              <w:rPr>
                <w:rFonts w:ascii="Arial" w:hAnsi="Arial" w:cs="Arial"/>
                <w:kern w:val="32"/>
                <w:sz w:val="22"/>
                <w:szCs w:val="22"/>
              </w:rPr>
              <w:t xml:space="preserve">This SOP </w:t>
            </w:r>
            <w:r w:rsidRPr="000646EB">
              <w:rPr>
                <w:rFonts w:ascii="Arial" w:hAnsi="Arial" w:cs="Arial"/>
                <w:kern w:val="32"/>
                <w:sz w:val="22"/>
                <w:szCs w:val="22"/>
              </w:rPr>
              <w:t>document</w:t>
            </w:r>
            <w:r>
              <w:rPr>
                <w:rFonts w:ascii="Arial" w:hAnsi="Arial" w:cs="Arial"/>
                <w:kern w:val="32"/>
                <w:sz w:val="22"/>
                <w:szCs w:val="22"/>
              </w:rPr>
              <w:t>s</w:t>
            </w:r>
            <w:r w:rsidRPr="000646EB">
              <w:rPr>
                <w:rFonts w:ascii="Arial" w:hAnsi="Arial" w:cs="Arial"/>
                <w:kern w:val="32"/>
                <w:sz w:val="22"/>
                <w:szCs w:val="22"/>
              </w:rPr>
              <w:t xml:space="preserve"> the steps needed to deliver or complete specific processes or tasks. I</w:t>
            </w:r>
            <w:r>
              <w:rPr>
                <w:rFonts w:ascii="Arial" w:hAnsi="Arial" w:cs="Arial"/>
                <w:kern w:val="32"/>
                <w:sz w:val="22"/>
                <w:szCs w:val="22"/>
              </w:rPr>
              <w:t xml:space="preserve">t outlines how </w:t>
            </w:r>
            <w:r w:rsidR="00762AA4">
              <w:rPr>
                <w:rFonts w:ascii="Arial" w:hAnsi="Arial" w:cs="Arial"/>
                <w:kern w:val="32"/>
                <w:sz w:val="22"/>
                <w:szCs w:val="22"/>
              </w:rPr>
              <w:t>all requests, incidents or problems</w:t>
            </w:r>
            <w:r w:rsidR="0070672F">
              <w:rPr>
                <w:rFonts w:ascii="Arial" w:hAnsi="Arial" w:cs="Arial"/>
                <w:kern w:val="32"/>
                <w:sz w:val="22"/>
                <w:szCs w:val="22"/>
              </w:rPr>
              <w:t xml:space="preserve"> should be handled</w:t>
            </w:r>
            <w:r w:rsidRPr="000646EB">
              <w:rPr>
                <w:rFonts w:ascii="Arial" w:hAnsi="Arial" w:cs="Arial"/>
                <w:kern w:val="32"/>
                <w:sz w:val="22"/>
                <w:szCs w:val="22"/>
              </w:rPr>
              <w:t xml:space="preserve">. This allows </w:t>
            </w:r>
            <w:r w:rsidR="0070672F">
              <w:rPr>
                <w:rFonts w:ascii="Arial" w:hAnsi="Arial" w:cs="Arial"/>
                <w:kern w:val="32"/>
                <w:sz w:val="22"/>
                <w:szCs w:val="22"/>
              </w:rPr>
              <w:t>the Helpdesk</w:t>
            </w:r>
            <w:r w:rsidRPr="000646EB">
              <w:rPr>
                <w:rFonts w:ascii="Arial" w:hAnsi="Arial" w:cs="Arial"/>
                <w:kern w:val="32"/>
                <w:sz w:val="22"/>
                <w:szCs w:val="22"/>
              </w:rPr>
              <w:t xml:space="preserve"> to manage all responses in a structured and uniform way from initial contact to successful resolution.</w:t>
            </w:r>
          </w:p>
          <w:p w14:paraId="54831FC5" w14:textId="747EE5F1" w:rsidR="000646EB" w:rsidRPr="004B23D1" w:rsidRDefault="00D846F9" w:rsidP="00EF7EFB">
            <w:pPr>
              <w:keepNext/>
              <w:spacing w:before="240" w:after="240"/>
              <w:outlineLvl w:val="0"/>
              <w:rPr>
                <w:rFonts w:ascii="Arial" w:hAnsi="Arial" w:cs="Arial"/>
                <w:sz w:val="22"/>
                <w:szCs w:val="22"/>
              </w:rPr>
            </w:pPr>
            <w:r>
              <w:rPr>
                <w:rFonts w:ascii="Arial" w:hAnsi="Arial" w:cs="Arial"/>
                <w:sz w:val="22"/>
                <w:szCs w:val="22"/>
              </w:rPr>
              <w:t xml:space="preserve">The </w:t>
            </w:r>
            <w:r w:rsidR="009C7EA3">
              <w:rPr>
                <w:rFonts w:ascii="Arial" w:hAnsi="Arial" w:cs="Arial"/>
                <w:sz w:val="22"/>
                <w:szCs w:val="22"/>
              </w:rPr>
              <w:t>Helpdesk</w:t>
            </w:r>
            <w:r>
              <w:rPr>
                <w:rFonts w:ascii="Arial" w:hAnsi="Arial" w:cs="Arial"/>
                <w:sz w:val="22"/>
                <w:szCs w:val="22"/>
              </w:rPr>
              <w:t xml:space="preserve"> </w:t>
            </w:r>
            <w:r w:rsidRPr="00D846F9">
              <w:rPr>
                <w:rFonts w:ascii="Arial" w:hAnsi="Arial" w:cs="Arial"/>
                <w:sz w:val="22"/>
                <w:szCs w:val="22"/>
              </w:rPr>
              <w:t xml:space="preserve">is the single point of contact for users to </w:t>
            </w:r>
            <w:r>
              <w:rPr>
                <w:rFonts w:ascii="Arial" w:hAnsi="Arial" w:cs="Arial"/>
                <w:sz w:val="22"/>
                <w:szCs w:val="22"/>
              </w:rPr>
              <w:t xml:space="preserve">submit requests, </w:t>
            </w:r>
            <w:r w:rsidRPr="00D846F9">
              <w:rPr>
                <w:rFonts w:ascii="Arial" w:hAnsi="Arial" w:cs="Arial"/>
                <w:sz w:val="22"/>
                <w:szCs w:val="22"/>
              </w:rPr>
              <w:t>report incidents</w:t>
            </w:r>
            <w:r>
              <w:rPr>
                <w:rFonts w:ascii="Arial" w:hAnsi="Arial" w:cs="Arial"/>
                <w:sz w:val="22"/>
                <w:szCs w:val="22"/>
              </w:rPr>
              <w:t xml:space="preserve"> and problems</w:t>
            </w:r>
            <w:r w:rsidRPr="00D846F9">
              <w:rPr>
                <w:rFonts w:ascii="Arial" w:hAnsi="Arial" w:cs="Arial"/>
                <w:sz w:val="22"/>
                <w:szCs w:val="22"/>
              </w:rPr>
              <w:t xml:space="preserve">. </w:t>
            </w:r>
            <w:r>
              <w:rPr>
                <w:rFonts w:ascii="Arial" w:hAnsi="Arial" w:cs="Arial"/>
                <w:sz w:val="22"/>
                <w:szCs w:val="22"/>
              </w:rPr>
              <w:t>With this</w:t>
            </w:r>
            <w:r w:rsidRPr="00D846F9">
              <w:rPr>
                <w:rFonts w:ascii="Arial" w:hAnsi="Arial" w:cs="Arial"/>
                <w:sz w:val="22"/>
                <w:szCs w:val="22"/>
              </w:rPr>
              <w:t xml:space="preserve">, users will contact support staff, </w:t>
            </w:r>
            <w:r>
              <w:rPr>
                <w:rFonts w:ascii="Arial" w:hAnsi="Arial" w:cs="Arial"/>
                <w:sz w:val="22"/>
                <w:szCs w:val="22"/>
              </w:rPr>
              <w:t>and these would be</w:t>
            </w:r>
            <w:r w:rsidRPr="00D846F9">
              <w:rPr>
                <w:rFonts w:ascii="Arial" w:hAnsi="Arial" w:cs="Arial"/>
                <w:sz w:val="22"/>
                <w:szCs w:val="22"/>
              </w:rPr>
              <w:t xml:space="preserve"> structure</w:t>
            </w:r>
            <w:r>
              <w:rPr>
                <w:rFonts w:ascii="Arial" w:hAnsi="Arial" w:cs="Arial"/>
                <w:sz w:val="22"/>
                <w:szCs w:val="22"/>
              </w:rPr>
              <w:t>d</w:t>
            </w:r>
            <w:r w:rsidRPr="00D846F9">
              <w:rPr>
                <w:rFonts w:ascii="Arial" w:hAnsi="Arial" w:cs="Arial"/>
                <w:sz w:val="22"/>
                <w:szCs w:val="22"/>
              </w:rPr>
              <w:t xml:space="preserve"> </w:t>
            </w:r>
            <w:r>
              <w:rPr>
                <w:rFonts w:ascii="Arial" w:hAnsi="Arial" w:cs="Arial"/>
                <w:sz w:val="22"/>
                <w:szCs w:val="22"/>
              </w:rPr>
              <w:t xml:space="preserve">and </w:t>
            </w:r>
            <w:r w:rsidRPr="00D846F9">
              <w:rPr>
                <w:rFonts w:ascii="Arial" w:hAnsi="Arial" w:cs="Arial"/>
                <w:sz w:val="22"/>
                <w:szCs w:val="22"/>
              </w:rPr>
              <w:t>prioritiz</w:t>
            </w:r>
            <w:r>
              <w:rPr>
                <w:rFonts w:ascii="Arial" w:hAnsi="Arial" w:cs="Arial"/>
                <w:sz w:val="22"/>
                <w:szCs w:val="22"/>
              </w:rPr>
              <w:t>ed.</w:t>
            </w:r>
          </w:p>
        </w:tc>
      </w:tr>
    </w:tbl>
    <w:p w14:paraId="6A05A809" w14:textId="560AB17B" w:rsidR="004404D0" w:rsidRDefault="004404D0" w:rsidP="00A87B23">
      <w:pPr>
        <w:rPr>
          <w:rFonts w:ascii="Arial" w:eastAsiaTheme="minorHAnsi" w:hAnsi="Arial" w:cs="Arial"/>
        </w:rPr>
      </w:pPr>
      <w:bookmarkStart w:id="2" w:name="_Toc289954299"/>
    </w:p>
    <w:p w14:paraId="57FE0DA6" w14:textId="77777777" w:rsidR="00DD2943" w:rsidRPr="007321D2" w:rsidRDefault="00DD2943" w:rsidP="00A87B23">
      <w:pPr>
        <w:rPr>
          <w:rFonts w:ascii="Arial" w:eastAsiaTheme="minorHAnsi" w:hAnsi="Arial" w:cs="Arial"/>
        </w:rPr>
      </w:pPr>
    </w:p>
    <w:p w14:paraId="5A39BBE3" w14:textId="1357D07F" w:rsidR="00984271" w:rsidRPr="00F86522" w:rsidRDefault="007D1536" w:rsidP="00F86522">
      <w:pPr>
        <w:pStyle w:val="Heading1"/>
        <w:numPr>
          <w:ilvl w:val="0"/>
          <w:numId w:val="39"/>
        </w:numPr>
        <w:spacing w:before="0" w:after="120"/>
        <w:rPr>
          <w:rFonts w:ascii="Arial" w:eastAsiaTheme="minorHAnsi" w:hAnsi="Arial" w:cs="Arial"/>
        </w:rPr>
      </w:pPr>
      <w:r w:rsidRPr="007321D2">
        <w:rPr>
          <w:rFonts w:ascii="Arial" w:eastAsiaTheme="minorHAnsi" w:hAnsi="Arial" w:cs="Arial"/>
        </w:rPr>
        <w:t xml:space="preserve"> </w:t>
      </w:r>
      <w:r w:rsidRPr="00F86522">
        <w:rPr>
          <w:rFonts w:ascii="Arial" w:eastAsiaTheme="minorHAnsi" w:hAnsi="Arial" w:cs="Arial"/>
          <w:sz w:val="24"/>
          <w:szCs w:val="24"/>
        </w:rPr>
        <w:t>Responsibilities</w:t>
      </w:r>
      <w:bookmarkEnd w:id="2"/>
    </w:p>
    <w:tbl>
      <w:tblPr>
        <w:tblStyle w:val="TableGrid"/>
        <w:tblW w:w="0" w:type="auto"/>
        <w:tblInd w:w="137" w:type="dxa"/>
        <w:tblLook w:val="04A0" w:firstRow="1" w:lastRow="0" w:firstColumn="1" w:lastColumn="0" w:noHBand="0" w:noVBand="1"/>
      </w:tblPr>
      <w:tblGrid>
        <w:gridCol w:w="2937"/>
        <w:gridCol w:w="5942"/>
      </w:tblGrid>
      <w:tr w:rsidR="00D3550F" w:rsidRPr="007321D2" w14:paraId="6C0A1CB3" w14:textId="77777777" w:rsidTr="00F86522">
        <w:tc>
          <w:tcPr>
            <w:tcW w:w="2937" w:type="dxa"/>
            <w:shd w:val="clear" w:color="auto" w:fill="F2F2F2" w:themeFill="background1" w:themeFillShade="F2"/>
          </w:tcPr>
          <w:p w14:paraId="66ED67BC" w14:textId="77777777" w:rsidR="00984271" w:rsidRPr="007321D2" w:rsidRDefault="00984271" w:rsidP="004404D0">
            <w:pPr>
              <w:rPr>
                <w:rFonts w:ascii="Arial" w:hAnsi="Arial" w:cs="Arial"/>
                <w:b/>
                <w:sz w:val="22"/>
                <w:szCs w:val="22"/>
              </w:rPr>
            </w:pPr>
            <w:r w:rsidRPr="007321D2">
              <w:rPr>
                <w:rFonts w:ascii="Arial" w:hAnsi="Arial" w:cs="Arial"/>
                <w:b/>
                <w:sz w:val="22"/>
                <w:szCs w:val="22"/>
              </w:rPr>
              <w:t>Function</w:t>
            </w:r>
          </w:p>
        </w:tc>
        <w:tc>
          <w:tcPr>
            <w:tcW w:w="5942" w:type="dxa"/>
            <w:shd w:val="clear" w:color="auto" w:fill="F2F2F2" w:themeFill="background1" w:themeFillShade="F2"/>
          </w:tcPr>
          <w:p w14:paraId="1BFD96D1" w14:textId="77777777" w:rsidR="00984271" w:rsidRPr="007321D2" w:rsidRDefault="00984271" w:rsidP="004404D0">
            <w:pPr>
              <w:rPr>
                <w:rFonts w:ascii="Arial" w:hAnsi="Arial" w:cs="Arial"/>
                <w:b/>
                <w:sz w:val="22"/>
                <w:szCs w:val="22"/>
              </w:rPr>
            </w:pPr>
            <w:r w:rsidRPr="007321D2">
              <w:rPr>
                <w:rFonts w:ascii="Arial" w:hAnsi="Arial" w:cs="Arial"/>
                <w:b/>
                <w:sz w:val="22"/>
                <w:szCs w:val="22"/>
              </w:rPr>
              <w:t>Activities</w:t>
            </w:r>
          </w:p>
        </w:tc>
      </w:tr>
      <w:tr w:rsidR="00D3550F" w:rsidRPr="007321D2" w14:paraId="4CA19F29" w14:textId="77777777" w:rsidTr="00F86522">
        <w:tc>
          <w:tcPr>
            <w:tcW w:w="2937" w:type="dxa"/>
          </w:tcPr>
          <w:p w14:paraId="4D944406" w14:textId="434179F5" w:rsidR="004579BE" w:rsidRPr="00F86522" w:rsidRDefault="43A6B718" w:rsidP="43A6B718">
            <w:pPr>
              <w:rPr>
                <w:rFonts w:ascii="Arial" w:hAnsi="Arial" w:cs="Arial"/>
                <w:bCs/>
                <w:color w:val="000000" w:themeColor="text1"/>
                <w:sz w:val="22"/>
                <w:szCs w:val="22"/>
              </w:rPr>
            </w:pPr>
            <w:r w:rsidRPr="00F86522">
              <w:rPr>
                <w:rFonts w:ascii="Arial" w:hAnsi="Arial" w:cs="Arial"/>
                <w:bCs/>
                <w:color w:val="000000" w:themeColor="text1"/>
                <w:sz w:val="22"/>
                <w:szCs w:val="22"/>
              </w:rPr>
              <w:t>Data and/or IT Manager (or delegate)</w:t>
            </w:r>
          </w:p>
        </w:tc>
        <w:tc>
          <w:tcPr>
            <w:tcW w:w="5942" w:type="dxa"/>
          </w:tcPr>
          <w:p w14:paraId="282ECE25" w14:textId="4D70857E" w:rsidR="00FB077C" w:rsidRDefault="000646EB" w:rsidP="00304CD3">
            <w:pPr>
              <w:jc w:val="both"/>
              <w:rPr>
                <w:rFonts w:ascii="Arial" w:hAnsi="Arial" w:cs="Arial"/>
                <w:color w:val="000000"/>
                <w:sz w:val="22"/>
                <w:szCs w:val="22"/>
              </w:rPr>
            </w:pPr>
            <w:r w:rsidRPr="00304CD3">
              <w:rPr>
                <w:rFonts w:ascii="Arial" w:hAnsi="Arial" w:cs="Arial"/>
                <w:color w:val="000000"/>
                <w:sz w:val="22"/>
                <w:szCs w:val="22"/>
              </w:rPr>
              <w:t>Single point of contact to receive IT and Data Management requests</w:t>
            </w:r>
            <w:r w:rsidR="00FB135D" w:rsidRPr="00304CD3">
              <w:rPr>
                <w:rFonts w:ascii="Arial" w:hAnsi="Arial" w:cs="Arial"/>
                <w:color w:val="000000"/>
                <w:sz w:val="22"/>
                <w:szCs w:val="22"/>
              </w:rPr>
              <w:t xml:space="preserve">, </w:t>
            </w:r>
            <w:r w:rsidR="00A613EB" w:rsidRPr="00304CD3">
              <w:rPr>
                <w:rFonts w:ascii="Arial" w:hAnsi="Arial" w:cs="Arial"/>
                <w:color w:val="000000"/>
                <w:sz w:val="22"/>
                <w:szCs w:val="22"/>
              </w:rPr>
              <w:t xml:space="preserve">reports of </w:t>
            </w:r>
            <w:r w:rsidR="00FB135D" w:rsidRPr="00304CD3">
              <w:rPr>
                <w:rFonts w:ascii="Arial" w:hAnsi="Arial" w:cs="Arial"/>
                <w:color w:val="000000"/>
                <w:sz w:val="22"/>
                <w:szCs w:val="22"/>
              </w:rPr>
              <w:t>incident</w:t>
            </w:r>
            <w:r w:rsidR="00881605" w:rsidRPr="00304CD3">
              <w:rPr>
                <w:rFonts w:ascii="Arial" w:hAnsi="Arial" w:cs="Arial"/>
                <w:color w:val="000000"/>
                <w:sz w:val="22"/>
                <w:szCs w:val="22"/>
              </w:rPr>
              <w:t>s</w:t>
            </w:r>
            <w:r w:rsidR="006B1095" w:rsidRPr="00304CD3">
              <w:rPr>
                <w:rFonts w:ascii="Arial" w:hAnsi="Arial" w:cs="Arial"/>
                <w:color w:val="000000"/>
                <w:sz w:val="22"/>
                <w:szCs w:val="22"/>
              </w:rPr>
              <w:t xml:space="preserve"> or problems</w:t>
            </w:r>
            <w:r w:rsidRPr="00304CD3">
              <w:rPr>
                <w:rFonts w:ascii="Arial" w:hAnsi="Arial" w:cs="Arial"/>
                <w:color w:val="000000"/>
                <w:sz w:val="22"/>
                <w:szCs w:val="22"/>
              </w:rPr>
              <w:t xml:space="preserve"> and pass it over to the Helpdesk</w:t>
            </w:r>
            <w:r w:rsidR="00162D14">
              <w:rPr>
                <w:rFonts w:ascii="Arial" w:hAnsi="Arial" w:cs="Arial"/>
                <w:color w:val="000000"/>
                <w:sz w:val="22"/>
                <w:szCs w:val="22"/>
              </w:rPr>
              <w:t>.</w:t>
            </w:r>
          </w:p>
          <w:p w14:paraId="66466139" w14:textId="019ABC19" w:rsidR="000C1B2B" w:rsidRPr="00304CD3" w:rsidRDefault="000C1B2B" w:rsidP="00304CD3">
            <w:pPr>
              <w:jc w:val="both"/>
              <w:rPr>
                <w:rFonts w:ascii="Arial" w:hAnsi="Arial" w:cs="Arial"/>
                <w:color w:val="808080" w:themeColor="background1" w:themeShade="80"/>
                <w:sz w:val="22"/>
                <w:szCs w:val="22"/>
              </w:rPr>
            </w:pPr>
          </w:p>
        </w:tc>
      </w:tr>
      <w:tr w:rsidR="00D3550F" w:rsidRPr="007321D2" w14:paraId="341FAAC8" w14:textId="77777777" w:rsidTr="00F86522">
        <w:tc>
          <w:tcPr>
            <w:tcW w:w="2937" w:type="dxa"/>
            <w:shd w:val="clear" w:color="auto" w:fill="auto"/>
          </w:tcPr>
          <w:p w14:paraId="56947001" w14:textId="6A6CDB73" w:rsidR="008344B1" w:rsidRPr="00F86522" w:rsidRDefault="009C7EA3" w:rsidP="004404D0">
            <w:pPr>
              <w:rPr>
                <w:rFonts w:ascii="Arial" w:hAnsi="Arial" w:cs="Arial"/>
                <w:bCs/>
                <w:color w:val="808080" w:themeColor="background1" w:themeShade="80"/>
                <w:sz w:val="22"/>
                <w:szCs w:val="22"/>
              </w:rPr>
            </w:pPr>
            <w:r w:rsidRPr="00F86522">
              <w:rPr>
                <w:rFonts w:ascii="Arial" w:hAnsi="Arial" w:cs="Arial"/>
                <w:bCs/>
                <w:color w:val="000000"/>
                <w:sz w:val="22"/>
              </w:rPr>
              <w:t xml:space="preserve">Helpdesk </w:t>
            </w:r>
          </w:p>
        </w:tc>
        <w:tc>
          <w:tcPr>
            <w:tcW w:w="5942" w:type="dxa"/>
            <w:shd w:val="clear" w:color="auto" w:fill="auto"/>
          </w:tcPr>
          <w:p w14:paraId="70592E63" w14:textId="3655019C" w:rsidR="00DF059A" w:rsidRDefault="000646EB" w:rsidP="1002A6EE">
            <w:pPr>
              <w:pStyle w:val="ListParagraph"/>
              <w:widowControl w:val="0"/>
              <w:numPr>
                <w:ilvl w:val="0"/>
                <w:numId w:val="15"/>
              </w:numPr>
              <w:suppressAutoHyphens/>
              <w:spacing w:before="20" w:after="20" w:line="276" w:lineRule="auto"/>
              <w:rPr>
                <w:rFonts w:ascii="Arial" w:hAnsi="Arial" w:cs="Arial"/>
                <w:color w:val="000000" w:themeColor="text1"/>
                <w:sz w:val="22"/>
                <w:szCs w:val="22"/>
              </w:rPr>
            </w:pPr>
            <w:r>
              <w:rPr>
                <w:rFonts w:ascii="Arial" w:hAnsi="Arial" w:cs="Arial"/>
                <w:color w:val="000000" w:themeColor="text1"/>
                <w:sz w:val="22"/>
                <w:szCs w:val="22"/>
              </w:rPr>
              <w:t xml:space="preserve">Receive requests, </w:t>
            </w:r>
            <w:r w:rsidR="00881605">
              <w:rPr>
                <w:rFonts w:ascii="Arial" w:hAnsi="Arial" w:cs="Arial"/>
                <w:color w:val="000000"/>
                <w:sz w:val="22"/>
                <w:szCs w:val="22"/>
              </w:rPr>
              <w:t>reports of incidents or problems</w:t>
            </w:r>
            <w:r w:rsidR="00C90BCB">
              <w:rPr>
                <w:rFonts w:ascii="Arial" w:hAnsi="Arial" w:cs="Arial"/>
                <w:color w:val="000000"/>
                <w:sz w:val="22"/>
                <w:szCs w:val="22"/>
              </w:rPr>
              <w:t xml:space="preserve">, </w:t>
            </w:r>
            <w:r>
              <w:rPr>
                <w:rFonts w:ascii="Arial" w:hAnsi="Arial" w:cs="Arial"/>
                <w:color w:val="000000" w:themeColor="text1"/>
                <w:sz w:val="22"/>
                <w:szCs w:val="22"/>
              </w:rPr>
              <w:t xml:space="preserve">open a ticket and notify </w:t>
            </w:r>
            <w:r w:rsidR="007C7998">
              <w:rPr>
                <w:rFonts w:ascii="Arial" w:hAnsi="Arial" w:cs="Arial"/>
                <w:color w:val="000000" w:themeColor="text1"/>
                <w:sz w:val="22"/>
                <w:szCs w:val="22"/>
              </w:rPr>
              <w:t xml:space="preserve">IT Manager or </w:t>
            </w:r>
            <w:r>
              <w:rPr>
                <w:rFonts w:ascii="Arial" w:hAnsi="Arial" w:cs="Arial"/>
                <w:color w:val="000000" w:themeColor="text1"/>
                <w:sz w:val="22"/>
                <w:szCs w:val="22"/>
              </w:rPr>
              <w:t>D</w:t>
            </w:r>
            <w:r w:rsidR="00612021">
              <w:rPr>
                <w:rFonts w:ascii="Arial" w:hAnsi="Arial" w:cs="Arial"/>
                <w:color w:val="000000" w:themeColor="text1"/>
                <w:sz w:val="22"/>
                <w:szCs w:val="22"/>
              </w:rPr>
              <w:t>ata Manager</w:t>
            </w:r>
            <w:r>
              <w:rPr>
                <w:rFonts w:ascii="Arial" w:hAnsi="Arial" w:cs="Arial"/>
                <w:color w:val="000000" w:themeColor="text1"/>
                <w:sz w:val="22"/>
                <w:szCs w:val="22"/>
              </w:rPr>
              <w:t xml:space="preserve"> of the </w:t>
            </w:r>
            <w:proofErr w:type="gramStart"/>
            <w:r>
              <w:rPr>
                <w:rFonts w:ascii="Arial" w:hAnsi="Arial" w:cs="Arial"/>
                <w:color w:val="000000" w:themeColor="text1"/>
                <w:sz w:val="22"/>
                <w:szCs w:val="22"/>
              </w:rPr>
              <w:t>ticket</w:t>
            </w:r>
            <w:proofErr w:type="gramEnd"/>
          </w:p>
          <w:p w14:paraId="3ED8D585" w14:textId="6443886C" w:rsidR="000646EB" w:rsidRDefault="000646EB" w:rsidP="1002A6EE">
            <w:pPr>
              <w:pStyle w:val="ListParagraph"/>
              <w:widowControl w:val="0"/>
              <w:numPr>
                <w:ilvl w:val="0"/>
                <w:numId w:val="15"/>
              </w:numPr>
              <w:suppressAutoHyphens/>
              <w:spacing w:before="20" w:after="20" w:line="276" w:lineRule="auto"/>
              <w:rPr>
                <w:rFonts w:ascii="Arial" w:hAnsi="Arial" w:cs="Arial"/>
                <w:color w:val="000000" w:themeColor="text1"/>
                <w:sz w:val="22"/>
                <w:szCs w:val="22"/>
              </w:rPr>
            </w:pPr>
            <w:r>
              <w:rPr>
                <w:rFonts w:ascii="Arial" w:hAnsi="Arial" w:cs="Arial"/>
                <w:color w:val="000000" w:themeColor="text1"/>
                <w:sz w:val="22"/>
                <w:szCs w:val="22"/>
              </w:rPr>
              <w:t xml:space="preserve">Assign the </w:t>
            </w:r>
            <w:r w:rsidR="001C160D">
              <w:rPr>
                <w:rFonts w:ascii="Arial" w:hAnsi="Arial" w:cs="Arial"/>
                <w:color w:val="000000" w:themeColor="text1"/>
                <w:sz w:val="22"/>
                <w:szCs w:val="22"/>
              </w:rPr>
              <w:t>ticket</w:t>
            </w:r>
            <w:r>
              <w:rPr>
                <w:rFonts w:ascii="Arial" w:hAnsi="Arial" w:cs="Arial"/>
                <w:color w:val="000000" w:themeColor="text1"/>
                <w:sz w:val="22"/>
                <w:szCs w:val="22"/>
              </w:rPr>
              <w:t xml:space="preserve"> to either the Application Manager or Database Systems Administrator</w:t>
            </w:r>
          </w:p>
          <w:p w14:paraId="4A041021" w14:textId="668B8DC2" w:rsidR="000646EB" w:rsidRPr="00DF059A" w:rsidRDefault="000646EB" w:rsidP="1002A6EE">
            <w:pPr>
              <w:pStyle w:val="ListParagraph"/>
              <w:widowControl w:val="0"/>
              <w:numPr>
                <w:ilvl w:val="0"/>
                <w:numId w:val="15"/>
              </w:numPr>
              <w:suppressAutoHyphens/>
              <w:spacing w:before="20" w:after="20" w:line="276" w:lineRule="auto"/>
              <w:rPr>
                <w:rFonts w:ascii="Arial" w:hAnsi="Arial" w:cs="Arial"/>
                <w:color w:val="000000" w:themeColor="text1"/>
                <w:sz w:val="22"/>
                <w:szCs w:val="22"/>
              </w:rPr>
            </w:pPr>
            <w:r>
              <w:rPr>
                <w:rFonts w:ascii="Arial" w:hAnsi="Arial" w:cs="Arial"/>
                <w:color w:val="000000" w:themeColor="text1"/>
                <w:sz w:val="22"/>
                <w:szCs w:val="22"/>
              </w:rPr>
              <w:t>Close tickets</w:t>
            </w:r>
          </w:p>
          <w:p w14:paraId="7695D997" w14:textId="0E45F4D1" w:rsidR="008344B1" w:rsidRPr="00D3550F" w:rsidRDefault="008344B1" w:rsidP="1002A6EE">
            <w:pPr>
              <w:widowControl w:val="0"/>
              <w:suppressAutoHyphens/>
              <w:spacing w:before="20" w:after="20" w:line="276" w:lineRule="auto"/>
              <w:rPr>
                <w:rFonts w:ascii="Arial" w:hAnsi="Arial" w:cs="Arial"/>
                <w:color w:val="000000" w:themeColor="text1"/>
                <w:sz w:val="22"/>
                <w:szCs w:val="22"/>
              </w:rPr>
            </w:pPr>
          </w:p>
        </w:tc>
      </w:tr>
    </w:tbl>
    <w:p w14:paraId="27BFF1BE" w14:textId="352D7EFA" w:rsidR="00DD16FF" w:rsidRDefault="00DD16FF" w:rsidP="00F86522">
      <w:pPr>
        <w:pStyle w:val="Heading1"/>
        <w:numPr>
          <w:ilvl w:val="0"/>
          <w:numId w:val="39"/>
        </w:numPr>
        <w:spacing w:before="0"/>
        <w:rPr>
          <w:rFonts w:ascii="Arial" w:eastAsiaTheme="minorHAnsi" w:hAnsi="Arial" w:cs="Arial"/>
        </w:rPr>
      </w:pPr>
      <w:bookmarkStart w:id="3" w:name="_Toc289954300"/>
      <w:r w:rsidRPr="009D7538">
        <w:rPr>
          <w:rFonts w:ascii="Arial" w:eastAsiaTheme="minorHAnsi" w:hAnsi="Arial" w:cs="Arial"/>
          <w:sz w:val="24"/>
          <w:szCs w:val="24"/>
        </w:rPr>
        <w:lastRenderedPageBreak/>
        <w:t>Definitions</w:t>
      </w:r>
    </w:p>
    <w:p w14:paraId="5E46A908" w14:textId="67F7A28F" w:rsidR="006C622C" w:rsidRPr="00762AA4" w:rsidRDefault="006C622C" w:rsidP="009D7538">
      <w:pPr>
        <w:widowControl w:val="0"/>
        <w:suppressAutoHyphens/>
        <w:spacing w:after="120" w:line="276" w:lineRule="auto"/>
        <w:rPr>
          <w:rFonts w:ascii="Arial" w:hAnsi="Arial" w:cs="Arial"/>
          <w:sz w:val="22"/>
          <w:szCs w:val="22"/>
          <w:lang w:val="en-GB"/>
        </w:rPr>
      </w:pPr>
      <w:r w:rsidRPr="00D12367">
        <w:rPr>
          <w:rFonts w:ascii="Arial" w:hAnsi="Arial" w:cs="Arial"/>
          <w:b/>
          <w:bCs/>
          <w:sz w:val="22"/>
          <w:szCs w:val="22"/>
        </w:rPr>
        <w:t>SOP</w:t>
      </w:r>
      <w:r w:rsidRPr="00DF059A">
        <w:rPr>
          <w:rFonts w:ascii="Arial" w:hAnsi="Arial" w:cs="Arial"/>
          <w:sz w:val="22"/>
          <w:szCs w:val="22"/>
        </w:rPr>
        <w:t>: Standard Operating Procedure</w:t>
      </w:r>
    </w:p>
    <w:p w14:paraId="4D1889CE" w14:textId="45116800" w:rsidR="00D12367" w:rsidRPr="00DF059A" w:rsidRDefault="00762AA4" w:rsidP="00EC6F64">
      <w:pPr>
        <w:widowControl w:val="0"/>
        <w:suppressAutoHyphens/>
        <w:spacing w:after="120" w:line="276" w:lineRule="auto"/>
        <w:rPr>
          <w:rFonts w:ascii="Arial" w:hAnsi="Arial" w:cs="Arial"/>
          <w:sz w:val="22"/>
          <w:szCs w:val="22"/>
          <w:lang w:val="en-GB"/>
        </w:rPr>
      </w:pPr>
      <w:r w:rsidRPr="00D12367">
        <w:rPr>
          <w:rFonts w:ascii="Arial" w:hAnsi="Arial" w:cs="Arial"/>
          <w:b/>
          <w:bCs/>
          <w:sz w:val="22"/>
          <w:szCs w:val="22"/>
        </w:rPr>
        <w:t>ITIL</w:t>
      </w:r>
      <w:r>
        <w:rPr>
          <w:rFonts w:ascii="Arial" w:hAnsi="Arial" w:cs="Arial"/>
          <w:sz w:val="22"/>
          <w:szCs w:val="22"/>
        </w:rPr>
        <w:t xml:space="preserve">: </w:t>
      </w:r>
      <w:r w:rsidR="00DD2943" w:rsidRPr="00DD2943">
        <w:rPr>
          <w:rFonts w:ascii="Arial" w:hAnsi="Arial" w:cs="Arial"/>
          <w:sz w:val="22"/>
          <w:szCs w:val="22"/>
          <w:lang w:val="en-GB"/>
        </w:rPr>
        <w:t>Information Technology Infrastructure Library</w:t>
      </w:r>
    </w:p>
    <w:p w14:paraId="72A3D3EC" w14:textId="77777777" w:rsidR="00DD16FF" w:rsidRPr="004013BC" w:rsidRDefault="00DD16FF" w:rsidP="004404D0">
      <w:pPr>
        <w:pStyle w:val="Heading1"/>
        <w:spacing w:before="0"/>
        <w:rPr>
          <w:rFonts w:ascii="Arial" w:eastAsiaTheme="minorHAnsi" w:hAnsi="Arial" w:cs="Arial"/>
          <w:b w:val="0"/>
          <w:color w:val="auto"/>
          <w:sz w:val="24"/>
          <w:szCs w:val="24"/>
        </w:rPr>
      </w:pPr>
    </w:p>
    <w:p w14:paraId="52CB2908" w14:textId="628123DF" w:rsidR="007D1536" w:rsidRPr="007321D2" w:rsidRDefault="475C15FA" w:rsidP="00F86522">
      <w:pPr>
        <w:pStyle w:val="Heading1"/>
        <w:numPr>
          <w:ilvl w:val="0"/>
          <w:numId w:val="39"/>
        </w:numPr>
        <w:spacing w:before="0"/>
        <w:rPr>
          <w:rFonts w:ascii="Arial" w:eastAsiaTheme="minorHAnsi" w:hAnsi="Arial" w:cs="Arial"/>
        </w:rPr>
      </w:pPr>
      <w:r w:rsidRPr="475C15FA">
        <w:rPr>
          <w:rFonts w:ascii="Arial" w:eastAsiaTheme="minorEastAsia" w:hAnsi="Arial" w:cs="Arial"/>
        </w:rPr>
        <w:t xml:space="preserve"> </w:t>
      </w:r>
      <w:r w:rsidRPr="00D065F1">
        <w:rPr>
          <w:rFonts w:ascii="Arial" w:eastAsiaTheme="minorEastAsia" w:hAnsi="Arial" w:cs="Arial"/>
          <w:sz w:val="24"/>
        </w:rPr>
        <w:t>Procedures</w:t>
      </w:r>
      <w:bookmarkEnd w:id="3"/>
    </w:p>
    <w:p w14:paraId="7E70F34D" w14:textId="0374B14F" w:rsidR="00876B7E" w:rsidRPr="00F86522" w:rsidRDefault="00D2375E" w:rsidP="00F86522">
      <w:pPr>
        <w:pStyle w:val="ListParagraph"/>
        <w:numPr>
          <w:ilvl w:val="1"/>
          <w:numId w:val="39"/>
        </w:numPr>
        <w:rPr>
          <w:rFonts w:ascii="Arial" w:hAnsi="Arial" w:cs="Arial"/>
          <w:b/>
          <w:color w:val="365F91" w:themeColor="accent1" w:themeShade="BF"/>
          <w:sz w:val="22"/>
          <w:szCs w:val="22"/>
        </w:rPr>
      </w:pPr>
      <w:r w:rsidRPr="00F86522">
        <w:rPr>
          <w:rFonts w:ascii="Arial" w:hAnsi="Arial" w:cs="Arial"/>
          <w:b/>
          <w:color w:val="365F91" w:themeColor="accent1" w:themeShade="BF"/>
          <w:sz w:val="22"/>
          <w:szCs w:val="22"/>
        </w:rPr>
        <w:t>Initial Contact</w:t>
      </w:r>
    </w:p>
    <w:p w14:paraId="653838E1" w14:textId="381EA20F" w:rsidR="00236612" w:rsidRPr="00D065F1" w:rsidRDefault="00D2375E" w:rsidP="00230F11">
      <w:pPr>
        <w:pStyle w:val="ListParagraph"/>
        <w:numPr>
          <w:ilvl w:val="0"/>
          <w:numId w:val="35"/>
        </w:numPr>
        <w:rPr>
          <w:rFonts w:ascii="Arial" w:hAnsi="Arial" w:cs="Arial"/>
          <w:sz w:val="22"/>
          <w:szCs w:val="22"/>
          <w:lang w:eastAsia="nl-BE"/>
        </w:rPr>
      </w:pPr>
      <w:r>
        <w:rPr>
          <w:rFonts w:ascii="Arial" w:hAnsi="Arial" w:cs="Arial"/>
          <w:kern w:val="32"/>
          <w:sz w:val="22"/>
          <w:szCs w:val="22"/>
          <w:lang w:eastAsia="nl-BE"/>
        </w:rPr>
        <w:t xml:space="preserve">Users contact the </w:t>
      </w:r>
      <w:r w:rsidR="00612021">
        <w:rPr>
          <w:rFonts w:ascii="Arial" w:hAnsi="Arial" w:cs="Arial"/>
          <w:kern w:val="32"/>
          <w:sz w:val="22"/>
          <w:szCs w:val="22"/>
          <w:lang w:eastAsia="nl-BE"/>
        </w:rPr>
        <w:t>Data Manager</w:t>
      </w:r>
      <w:r>
        <w:rPr>
          <w:rFonts w:ascii="Arial" w:hAnsi="Arial" w:cs="Arial"/>
          <w:kern w:val="32"/>
          <w:sz w:val="22"/>
          <w:szCs w:val="22"/>
          <w:lang w:eastAsia="nl-BE"/>
        </w:rPr>
        <w:t xml:space="preserve"> (or delegate) who may submit a request, incident or problem to Helpdesk indicating the state and nature of the submission</w:t>
      </w:r>
      <w:r w:rsidRPr="00D2375E">
        <w:rPr>
          <w:rFonts w:ascii="Arial" w:hAnsi="Arial" w:cs="Arial"/>
          <w:kern w:val="32"/>
          <w:sz w:val="22"/>
          <w:szCs w:val="22"/>
          <w:lang w:eastAsia="nl-BE"/>
        </w:rPr>
        <w:t xml:space="preserve">. </w:t>
      </w:r>
    </w:p>
    <w:p w14:paraId="0BE4675F" w14:textId="604806D8" w:rsidR="00236612" w:rsidRDefault="00236612" w:rsidP="00D2375E">
      <w:pPr>
        <w:pStyle w:val="ListParagraph"/>
        <w:numPr>
          <w:ilvl w:val="0"/>
          <w:numId w:val="35"/>
        </w:numPr>
        <w:rPr>
          <w:rFonts w:ascii="Arial" w:hAnsi="Arial" w:cs="Arial"/>
          <w:kern w:val="32"/>
          <w:sz w:val="22"/>
          <w:szCs w:val="22"/>
          <w:lang w:eastAsia="nl-BE"/>
        </w:rPr>
      </w:pPr>
      <w:r>
        <w:rPr>
          <w:rFonts w:ascii="Arial" w:hAnsi="Arial" w:cs="Arial"/>
          <w:kern w:val="32"/>
          <w:sz w:val="22"/>
          <w:szCs w:val="22"/>
          <w:lang w:eastAsia="nl-BE"/>
        </w:rPr>
        <w:t>A ticket is opened</w:t>
      </w:r>
      <w:r w:rsidR="000A5157">
        <w:rPr>
          <w:rFonts w:ascii="Arial" w:hAnsi="Arial" w:cs="Arial"/>
          <w:kern w:val="32"/>
          <w:sz w:val="22"/>
          <w:szCs w:val="22"/>
          <w:lang w:eastAsia="nl-BE"/>
        </w:rPr>
        <w:t xml:space="preserve"> by the </w:t>
      </w:r>
      <w:r w:rsidR="005A35F8">
        <w:rPr>
          <w:rFonts w:ascii="Arial" w:hAnsi="Arial" w:cs="Arial"/>
          <w:kern w:val="32"/>
          <w:sz w:val="22"/>
          <w:szCs w:val="22"/>
          <w:lang w:eastAsia="nl-BE"/>
        </w:rPr>
        <w:t>H</w:t>
      </w:r>
      <w:r w:rsidR="000A5157">
        <w:rPr>
          <w:rFonts w:ascii="Arial" w:hAnsi="Arial" w:cs="Arial"/>
          <w:kern w:val="32"/>
          <w:sz w:val="22"/>
          <w:szCs w:val="22"/>
          <w:lang w:eastAsia="nl-BE"/>
        </w:rPr>
        <w:t>elpdesk</w:t>
      </w:r>
      <w:r>
        <w:rPr>
          <w:rFonts w:ascii="Arial" w:hAnsi="Arial" w:cs="Arial"/>
          <w:kern w:val="32"/>
          <w:sz w:val="22"/>
          <w:szCs w:val="22"/>
          <w:lang w:eastAsia="nl-BE"/>
        </w:rPr>
        <w:t>, and the D</w:t>
      </w:r>
      <w:r w:rsidR="00612021">
        <w:rPr>
          <w:rFonts w:ascii="Arial" w:hAnsi="Arial" w:cs="Arial"/>
          <w:kern w:val="32"/>
          <w:sz w:val="22"/>
          <w:szCs w:val="22"/>
          <w:lang w:eastAsia="nl-BE"/>
        </w:rPr>
        <w:t>ata Manager</w:t>
      </w:r>
      <w:r>
        <w:rPr>
          <w:rFonts w:ascii="Arial" w:hAnsi="Arial" w:cs="Arial"/>
          <w:kern w:val="32"/>
          <w:sz w:val="22"/>
          <w:szCs w:val="22"/>
          <w:lang w:eastAsia="nl-BE"/>
        </w:rPr>
        <w:t xml:space="preserve"> is notified. The status of the ticket is set to “open”.</w:t>
      </w:r>
    </w:p>
    <w:p w14:paraId="7CE420EE" w14:textId="77777777" w:rsidR="00876B7E" w:rsidRPr="00876B7E" w:rsidRDefault="00876B7E" w:rsidP="00876B7E">
      <w:pPr>
        <w:rPr>
          <w:rFonts w:ascii="Arial" w:hAnsi="Arial" w:cs="Arial"/>
          <w:b/>
          <w:sz w:val="22"/>
          <w:szCs w:val="22"/>
        </w:rPr>
      </w:pPr>
    </w:p>
    <w:p w14:paraId="1CF24698" w14:textId="096A8D32" w:rsidR="00C83E8E" w:rsidRDefault="00C83E8E" w:rsidP="00C83E8E">
      <w:pPr>
        <w:rPr>
          <w:rFonts w:ascii="Arial" w:hAnsi="Arial" w:cs="Arial"/>
          <w:sz w:val="22"/>
          <w:szCs w:val="22"/>
        </w:rPr>
      </w:pPr>
    </w:p>
    <w:p w14:paraId="79152E1E" w14:textId="56EE7BF6" w:rsidR="00E052F7" w:rsidRPr="00F86522" w:rsidRDefault="00D2375E" w:rsidP="00F86522">
      <w:pPr>
        <w:pStyle w:val="ListParagraph"/>
        <w:numPr>
          <w:ilvl w:val="1"/>
          <w:numId w:val="39"/>
        </w:numPr>
        <w:rPr>
          <w:rFonts w:ascii="Arial" w:hAnsi="Arial" w:cs="Arial"/>
          <w:b/>
          <w:szCs w:val="24"/>
        </w:rPr>
      </w:pPr>
      <w:r w:rsidRPr="00F86522">
        <w:rPr>
          <w:rFonts w:ascii="Arial" w:hAnsi="Arial" w:cs="Arial"/>
          <w:b/>
          <w:color w:val="365F91" w:themeColor="accent1" w:themeShade="BF"/>
          <w:sz w:val="22"/>
          <w:szCs w:val="22"/>
        </w:rPr>
        <w:t>Helpdesk Assessment and Prioritization</w:t>
      </w:r>
      <w:r w:rsidR="00E052F7" w:rsidRPr="00F86522">
        <w:rPr>
          <w:rFonts w:ascii="Arial" w:hAnsi="Arial" w:cs="Arial"/>
          <w:b/>
          <w:szCs w:val="24"/>
        </w:rPr>
        <w:tab/>
      </w:r>
    </w:p>
    <w:p w14:paraId="277B1161" w14:textId="119E8156" w:rsidR="00B50A37" w:rsidRPr="00D065F1" w:rsidRDefault="00D2375E" w:rsidP="00B50A37">
      <w:pPr>
        <w:pStyle w:val="ListParagraph"/>
        <w:numPr>
          <w:ilvl w:val="0"/>
          <w:numId w:val="35"/>
        </w:numPr>
        <w:rPr>
          <w:rFonts w:ascii="Arial" w:hAnsi="Arial" w:cs="Arial"/>
          <w:sz w:val="22"/>
          <w:szCs w:val="22"/>
        </w:rPr>
      </w:pPr>
      <w:r>
        <w:rPr>
          <w:rFonts w:ascii="Arial" w:hAnsi="Arial" w:cs="Arial"/>
          <w:sz w:val="22"/>
          <w:szCs w:val="22"/>
        </w:rPr>
        <w:t>The Helpdesk</w:t>
      </w:r>
      <w:r w:rsidRPr="00D2375E">
        <w:rPr>
          <w:rFonts w:ascii="Arial" w:hAnsi="Arial" w:cs="Arial"/>
          <w:sz w:val="22"/>
          <w:szCs w:val="22"/>
        </w:rPr>
        <w:t xml:space="preserve"> assesses and assigns </w:t>
      </w:r>
      <w:r w:rsidR="007A56C6">
        <w:rPr>
          <w:rFonts w:ascii="Arial" w:hAnsi="Arial" w:cs="Arial"/>
          <w:sz w:val="22"/>
          <w:szCs w:val="22"/>
        </w:rPr>
        <w:t xml:space="preserve">the </w:t>
      </w:r>
      <w:r w:rsidRPr="00D2375E">
        <w:rPr>
          <w:rFonts w:ascii="Arial" w:hAnsi="Arial" w:cs="Arial"/>
          <w:sz w:val="22"/>
          <w:szCs w:val="22"/>
        </w:rPr>
        <w:t xml:space="preserve">call </w:t>
      </w:r>
      <w:r w:rsidR="00BC01C6">
        <w:rPr>
          <w:rFonts w:ascii="Arial" w:hAnsi="Arial" w:cs="Arial"/>
          <w:sz w:val="22"/>
          <w:szCs w:val="22"/>
        </w:rPr>
        <w:t xml:space="preserve">a </w:t>
      </w:r>
      <w:r w:rsidRPr="00D2375E">
        <w:rPr>
          <w:rFonts w:ascii="Arial" w:hAnsi="Arial" w:cs="Arial"/>
          <w:sz w:val="22"/>
          <w:szCs w:val="22"/>
        </w:rPr>
        <w:t xml:space="preserve">priority based on </w:t>
      </w:r>
      <w:r>
        <w:rPr>
          <w:rFonts w:ascii="Arial" w:hAnsi="Arial" w:cs="Arial"/>
          <w:sz w:val="22"/>
          <w:szCs w:val="22"/>
        </w:rPr>
        <w:t xml:space="preserve">set </w:t>
      </w:r>
      <w:r w:rsidRPr="00D2375E">
        <w:rPr>
          <w:rFonts w:ascii="Arial" w:hAnsi="Arial" w:cs="Arial"/>
          <w:sz w:val="22"/>
          <w:szCs w:val="22"/>
        </w:rPr>
        <w:t>criteria. Priority labels may include</w:t>
      </w:r>
      <w:r w:rsidR="0030273D">
        <w:rPr>
          <w:rFonts w:ascii="Arial" w:hAnsi="Arial" w:cs="Arial"/>
          <w:sz w:val="22"/>
          <w:szCs w:val="22"/>
        </w:rPr>
        <w:t xml:space="preserve"> for example, </w:t>
      </w:r>
      <w:r>
        <w:rPr>
          <w:rFonts w:ascii="Arial" w:hAnsi="Arial" w:cs="Arial"/>
          <w:sz w:val="22"/>
          <w:szCs w:val="22"/>
        </w:rPr>
        <w:t>system</w:t>
      </w:r>
      <w:r w:rsidRPr="00D2375E">
        <w:rPr>
          <w:rFonts w:ascii="Arial" w:hAnsi="Arial" w:cs="Arial"/>
          <w:sz w:val="22"/>
          <w:szCs w:val="22"/>
        </w:rPr>
        <w:t xml:space="preserve"> failure, critical situation, regular scheduled </w:t>
      </w:r>
      <w:proofErr w:type="gramStart"/>
      <w:r w:rsidRPr="00D2375E">
        <w:rPr>
          <w:rFonts w:ascii="Arial" w:hAnsi="Arial" w:cs="Arial"/>
          <w:sz w:val="22"/>
          <w:szCs w:val="22"/>
        </w:rPr>
        <w:t>service</w:t>
      </w:r>
      <w:proofErr w:type="gramEnd"/>
    </w:p>
    <w:p w14:paraId="18C2DE09" w14:textId="36D31578" w:rsidR="00236612" w:rsidRPr="00D065F1" w:rsidRDefault="00B50A37" w:rsidP="00330F82">
      <w:pPr>
        <w:pStyle w:val="ListParagraph"/>
        <w:numPr>
          <w:ilvl w:val="0"/>
          <w:numId w:val="35"/>
        </w:numPr>
        <w:rPr>
          <w:rFonts w:ascii="Arial" w:hAnsi="Arial" w:cs="Arial"/>
          <w:sz w:val="22"/>
          <w:szCs w:val="22"/>
        </w:rPr>
      </w:pPr>
      <w:r>
        <w:rPr>
          <w:rFonts w:ascii="Arial" w:hAnsi="Arial" w:cs="Arial"/>
          <w:sz w:val="22"/>
          <w:szCs w:val="22"/>
        </w:rPr>
        <w:t xml:space="preserve">The Helpdesk also provides a timeframe for resolution which could be within 24 hours or 48 hours depending on the criticality of the </w:t>
      </w:r>
      <w:r w:rsidR="009E2D99">
        <w:rPr>
          <w:rFonts w:ascii="Arial" w:hAnsi="Arial" w:cs="Arial"/>
          <w:sz w:val="22"/>
          <w:szCs w:val="22"/>
        </w:rPr>
        <w:t xml:space="preserve">request, </w:t>
      </w:r>
      <w:proofErr w:type="gramStart"/>
      <w:r>
        <w:rPr>
          <w:rFonts w:ascii="Arial" w:hAnsi="Arial" w:cs="Arial"/>
          <w:sz w:val="22"/>
          <w:szCs w:val="22"/>
        </w:rPr>
        <w:t>incident</w:t>
      </w:r>
      <w:proofErr w:type="gramEnd"/>
      <w:r>
        <w:rPr>
          <w:rFonts w:ascii="Arial" w:hAnsi="Arial" w:cs="Arial"/>
          <w:sz w:val="22"/>
          <w:szCs w:val="22"/>
        </w:rPr>
        <w:t xml:space="preserve"> or problem.</w:t>
      </w:r>
    </w:p>
    <w:p w14:paraId="01579A30" w14:textId="5EB35474" w:rsidR="00236612" w:rsidRPr="00B50A37" w:rsidRDefault="00236612" w:rsidP="00330F82">
      <w:pPr>
        <w:pStyle w:val="ListParagraph"/>
        <w:numPr>
          <w:ilvl w:val="0"/>
          <w:numId w:val="35"/>
        </w:numPr>
        <w:rPr>
          <w:rFonts w:ascii="Arial" w:hAnsi="Arial" w:cs="Arial"/>
          <w:sz w:val="22"/>
          <w:szCs w:val="22"/>
        </w:rPr>
      </w:pPr>
      <w:r>
        <w:rPr>
          <w:rFonts w:ascii="Arial" w:hAnsi="Arial" w:cs="Arial"/>
          <w:sz w:val="22"/>
          <w:szCs w:val="22"/>
        </w:rPr>
        <w:t>The status of the ticket at this stage is set to “In progress”</w:t>
      </w:r>
      <w:r w:rsidR="00B24283">
        <w:rPr>
          <w:rFonts w:ascii="Arial" w:hAnsi="Arial" w:cs="Arial"/>
          <w:sz w:val="22"/>
          <w:szCs w:val="22"/>
        </w:rPr>
        <w:t>.</w:t>
      </w:r>
    </w:p>
    <w:p w14:paraId="4F538ED0" w14:textId="77777777" w:rsidR="00D56618" w:rsidRDefault="00D56618" w:rsidP="00D56618">
      <w:pPr>
        <w:pStyle w:val="ListParagraph"/>
        <w:ind w:left="360"/>
        <w:rPr>
          <w:rFonts w:ascii="Arial" w:hAnsi="Arial" w:cs="Arial"/>
          <w:sz w:val="22"/>
          <w:szCs w:val="22"/>
        </w:rPr>
      </w:pPr>
    </w:p>
    <w:p w14:paraId="46ECAD4E" w14:textId="77777777" w:rsidR="00D56618" w:rsidRPr="00D56618" w:rsidRDefault="00D56618" w:rsidP="00D56618">
      <w:pPr>
        <w:rPr>
          <w:rFonts w:ascii="Arial" w:hAnsi="Arial" w:cs="Arial"/>
          <w:sz w:val="22"/>
          <w:szCs w:val="22"/>
        </w:rPr>
      </w:pPr>
    </w:p>
    <w:p w14:paraId="1FF77FF8" w14:textId="58576D50" w:rsidR="00F87265" w:rsidRPr="00F86522" w:rsidRDefault="0030273D" w:rsidP="00F86522">
      <w:pPr>
        <w:pStyle w:val="ListParagraph"/>
        <w:numPr>
          <w:ilvl w:val="1"/>
          <w:numId w:val="39"/>
        </w:numPr>
        <w:rPr>
          <w:rFonts w:ascii="Arial" w:hAnsi="Arial" w:cs="Arial"/>
          <w:b/>
          <w:color w:val="365F91" w:themeColor="accent1" w:themeShade="BF"/>
          <w:sz w:val="22"/>
          <w:szCs w:val="22"/>
        </w:rPr>
      </w:pPr>
      <w:bookmarkStart w:id="4" w:name="_Hlk11391125"/>
      <w:r w:rsidRPr="00F86522">
        <w:rPr>
          <w:rFonts w:ascii="Arial" w:hAnsi="Arial" w:cs="Arial"/>
          <w:b/>
          <w:color w:val="365F91" w:themeColor="accent1" w:themeShade="BF"/>
          <w:sz w:val="22"/>
          <w:szCs w:val="22"/>
        </w:rPr>
        <w:t>Helpdesk Resolution or Escalation</w:t>
      </w:r>
    </w:p>
    <w:p w14:paraId="7154E1BA" w14:textId="089231BF" w:rsidR="00236612" w:rsidRPr="00D065F1" w:rsidRDefault="00B50A37" w:rsidP="00D065F1">
      <w:pPr>
        <w:pStyle w:val="ListParagraph"/>
        <w:numPr>
          <w:ilvl w:val="0"/>
          <w:numId w:val="36"/>
        </w:numPr>
        <w:rPr>
          <w:rFonts w:ascii="Arial" w:hAnsi="Arial" w:cs="Arial"/>
          <w:sz w:val="22"/>
          <w:szCs w:val="22"/>
        </w:rPr>
      </w:pPr>
      <w:r w:rsidRPr="00B50A37">
        <w:rPr>
          <w:rFonts w:ascii="Arial" w:hAnsi="Arial" w:cs="Arial"/>
          <w:sz w:val="22"/>
          <w:szCs w:val="22"/>
        </w:rPr>
        <w:t xml:space="preserve">The Helpdesk provides a solution or </w:t>
      </w:r>
      <w:proofErr w:type="gramStart"/>
      <w:r w:rsidRPr="00B50A37">
        <w:rPr>
          <w:rFonts w:ascii="Arial" w:hAnsi="Arial" w:cs="Arial"/>
          <w:sz w:val="22"/>
          <w:szCs w:val="22"/>
        </w:rPr>
        <w:t>escalate</w:t>
      </w:r>
      <w:proofErr w:type="gramEnd"/>
      <w:r w:rsidRPr="00B50A37">
        <w:rPr>
          <w:rFonts w:ascii="Arial" w:hAnsi="Arial" w:cs="Arial"/>
          <w:sz w:val="22"/>
          <w:szCs w:val="22"/>
        </w:rPr>
        <w:t xml:space="preserve"> to more advanced and experienced teams when initial help levels cannot resolve them quickly. </w:t>
      </w:r>
    </w:p>
    <w:p w14:paraId="5406AE99" w14:textId="102032C1" w:rsidR="00236612" w:rsidRDefault="00236612" w:rsidP="00B50A37">
      <w:pPr>
        <w:pStyle w:val="ListParagraph"/>
        <w:numPr>
          <w:ilvl w:val="0"/>
          <w:numId w:val="36"/>
        </w:numPr>
        <w:rPr>
          <w:rFonts w:ascii="Arial" w:hAnsi="Arial" w:cs="Arial"/>
          <w:sz w:val="22"/>
          <w:szCs w:val="22"/>
        </w:rPr>
      </w:pPr>
      <w:r>
        <w:rPr>
          <w:rFonts w:ascii="Arial" w:hAnsi="Arial" w:cs="Arial"/>
          <w:sz w:val="22"/>
          <w:szCs w:val="22"/>
        </w:rPr>
        <w:t>The status of the ticket is set to “Assigned”.</w:t>
      </w:r>
    </w:p>
    <w:p w14:paraId="3E47E011" w14:textId="77777777" w:rsidR="00236612" w:rsidRPr="00B50A37" w:rsidRDefault="00236612" w:rsidP="00236612">
      <w:pPr>
        <w:pStyle w:val="ListParagraph"/>
        <w:ind w:left="360"/>
        <w:rPr>
          <w:rFonts w:ascii="Arial" w:hAnsi="Arial" w:cs="Arial"/>
          <w:sz w:val="22"/>
          <w:szCs w:val="22"/>
        </w:rPr>
      </w:pPr>
    </w:p>
    <w:bookmarkEnd w:id="4"/>
    <w:p w14:paraId="71029FC2" w14:textId="77777777" w:rsidR="000F3404" w:rsidRPr="000F3404" w:rsidRDefault="000F3404" w:rsidP="000F3404">
      <w:pPr>
        <w:rPr>
          <w:color w:val="000000" w:themeColor="text1"/>
          <w:sz w:val="22"/>
          <w:szCs w:val="22"/>
        </w:rPr>
      </w:pPr>
    </w:p>
    <w:p w14:paraId="7D83A7B3" w14:textId="52C83A70" w:rsidR="12B633D7" w:rsidRPr="00D12367" w:rsidRDefault="000F3404" w:rsidP="00F86522">
      <w:pPr>
        <w:pStyle w:val="ListParagraph"/>
        <w:numPr>
          <w:ilvl w:val="1"/>
          <w:numId w:val="39"/>
        </w:numPr>
        <w:rPr>
          <w:rFonts w:ascii="Arial" w:hAnsi="Arial" w:cs="Arial"/>
          <w:b/>
          <w:szCs w:val="24"/>
        </w:rPr>
      </w:pPr>
      <w:r w:rsidRPr="00D12367">
        <w:rPr>
          <w:rFonts w:ascii="Arial" w:eastAsia="Arial" w:hAnsi="Arial" w:cs="Arial"/>
          <w:b/>
          <w:bCs/>
          <w:color w:val="000000" w:themeColor="text1"/>
          <w:szCs w:val="24"/>
        </w:rPr>
        <w:t xml:space="preserve"> </w:t>
      </w:r>
      <w:r w:rsidR="0030273D" w:rsidRPr="00F86522">
        <w:rPr>
          <w:rFonts w:ascii="Arial" w:hAnsi="Arial" w:cs="Arial"/>
          <w:b/>
          <w:color w:val="365F91" w:themeColor="accent1" w:themeShade="BF"/>
          <w:sz w:val="22"/>
          <w:szCs w:val="22"/>
        </w:rPr>
        <w:t>Ticket Closure</w:t>
      </w:r>
    </w:p>
    <w:p w14:paraId="54B56AEE" w14:textId="4BBF6703" w:rsidR="00236612" w:rsidRPr="00D065F1" w:rsidRDefault="00B50A37" w:rsidP="00236612">
      <w:pPr>
        <w:pStyle w:val="ListParagraph"/>
        <w:numPr>
          <w:ilvl w:val="0"/>
          <w:numId w:val="36"/>
        </w:numPr>
        <w:rPr>
          <w:rFonts w:ascii="Arial" w:hAnsi="Arial" w:cs="Arial"/>
          <w:sz w:val="22"/>
          <w:szCs w:val="22"/>
        </w:rPr>
      </w:pPr>
      <w:r w:rsidRPr="00B50A37">
        <w:rPr>
          <w:rFonts w:ascii="Arial" w:hAnsi="Arial" w:cs="Arial"/>
          <w:sz w:val="22"/>
          <w:szCs w:val="22"/>
        </w:rPr>
        <w:t xml:space="preserve">The </w:t>
      </w:r>
      <w:r>
        <w:rPr>
          <w:rFonts w:ascii="Arial" w:hAnsi="Arial" w:cs="Arial"/>
          <w:sz w:val="22"/>
          <w:szCs w:val="22"/>
        </w:rPr>
        <w:t xml:space="preserve">Helpdesk </w:t>
      </w:r>
      <w:r w:rsidRPr="00B50A37">
        <w:rPr>
          <w:rFonts w:ascii="Arial" w:hAnsi="Arial" w:cs="Arial"/>
          <w:sz w:val="22"/>
          <w:szCs w:val="22"/>
        </w:rPr>
        <w:t>resolve</w:t>
      </w:r>
      <w:r>
        <w:rPr>
          <w:rFonts w:ascii="Arial" w:hAnsi="Arial" w:cs="Arial"/>
          <w:sz w:val="22"/>
          <w:szCs w:val="22"/>
        </w:rPr>
        <w:t>s</w:t>
      </w:r>
      <w:r w:rsidRPr="00B50A37">
        <w:rPr>
          <w:rFonts w:ascii="Arial" w:hAnsi="Arial" w:cs="Arial"/>
          <w:sz w:val="22"/>
          <w:szCs w:val="22"/>
        </w:rPr>
        <w:t xml:space="preserve"> the user’s service </w:t>
      </w:r>
      <w:r>
        <w:rPr>
          <w:rFonts w:ascii="Arial" w:hAnsi="Arial" w:cs="Arial"/>
          <w:sz w:val="22"/>
          <w:szCs w:val="22"/>
        </w:rPr>
        <w:t>to acceptable service</w:t>
      </w:r>
      <w:r w:rsidRPr="00B50A37">
        <w:rPr>
          <w:rFonts w:ascii="Arial" w:hAnsi="Arial" w:cs="Arial"/>
          <w:sz w:val="22"/>
          <w:szCs w:val="22"/>
        </w:rPr>
        <w:t xml:space="preserve"> levels.</w:t>
      </w:r>
      <w:r>
        <w:rPr>
          <w:rFonts w:ascii="Arial" w:hAnsi="Arial" w:cs="Arial"/>
          <w:sz w:val="22"/>
          <w:szCs w:val="22"/>
        </w:rPr>
        <w:t xml:space="preserve"> Once this is done</w:t>
      </w:r>
      <w:r w:rsidR="00236612">
        <w:rPr>
          <w:rFonts w:ascii="Arial" w:hAnsi="Arial" w:cs="Arial"/>
          <w:sz w:val="22"/>
          <w:szCs w:val="22"/>
        </w:rPr>
        <w:t>, the status of ticket is set to “C</w:t>
      </w:r>
      <w:r w:rsidRPr="00236612">
        <w:rPr>
          <w:rFonts w:ascii="Arial" w:hAnsi="Arial" w:cs="Arial"/>
          <w:sz w:val="22"/>
          <w:szCs w:val="22"/>
        </w:rPr>
        <w:t>losed</w:t>
      </w:r>
      <w:r w:rsidR="00236612">
        <w:rPr>
          <w:rFonts w:ascii="Arial" w:hAnsi="Arial" w:cs="Arial"/>
          <w:sz w:val="22"/>
          <w:szCs w:val="22"/>
        </w:rPr>
        <w:t xml:space="preserve">”. </w:t>
      </w:r>
      <w:r w:rsidRPr="00236612">
        <w:rPr>
          <w:rFonts w:ascii="Arial" w:hAnsi="Arial" w:cs="Arial"/>
          <w:sz w:val="22"/>
          <w:szCs w:val="22"/>
        </w:rPr>
        <w:t xml:space="preserve"> </w:t>
      </w:r>
      <w:r w:rsidR="00236612">
        <w:rPr>
          <w:rFonts w:ascii="Arial" w:hAnsi="Arial" w:cs="Arial"/>
          <w:sz w:val="22"/>
          <w:szCs w:val="22"/>
        </w:rPr>
        <w:t xml:space="preserve">This </w:t>
      </w:r>
      <w:r w:rsidRPr="00236612">
        <w:rPr>
          <w:rFonts w:ascii="Arial" w:hAnsi="Arial" w:cs="Arial"/>
          <w:sz w:val="22"/>
          <w:szCs w:val="22"/>
        </w:rPr>
        <w:t xml:space="preserve">indicates that the </w:t>
      </w:r>
      <w:r w:rsidR="00236612">
        <w:rPr>
          <w:rFonts w:ascii="Arial" w:hAnsi="Arial" w:cs="Arial"/>
          <w:sz w:val="22"/>
          <w:szCs w:val="22"/>
        </w:rPr>
        <w:t xml:space="preserve">request, </w:t>
      </w:r>
      <w:proofErr w:type="gramStart"/>
      <w:r w:rsidRPr="00236612">
        <w:rPr>
          <w:rFonts w:ascii="Arial" w:hAnsi="Arial" w:cs="Arial"/>
          <w:sz w:val="22"/>
          <w:szCs w:val="22"/>
        </w:rPr>
        <w:t>incident</w:t>
      </w:r>
      <w:proofErr w:type="gramEnd"/>
      <w:r w:rsidR="00236612">
        <w:rPr>
          <w:rFonts w:ascii="Arial" w:hAnsi="Arial" w:cs="Arial"/>
          <w:sz w:val="22"/>
          <w:szCs w:val="22"/>
        </w:rPr>
        <w:t xml:space="preserve"> or problem </w:t>
      </w:r>
      <w:r w:rsidRPr="00236612">
        <w:rPr>
          <w:rFonts w:ascii="Arial" w:hAnsi="Arial" w:cs="Arial"/>
          <w:sz w:val="22"/>
          <w:szCs w:val="22"/>
        </w:rPr>
        <w:t xml:space="preserve">is resolved and that no further actions </w:t>
      </w:r>
      <w:r w:rsidR="00AA3FDE">
        <w:rPr>
          <w:rFonts w:ascii="Arial" w:hAnsi="Arial" w:cs="Arial"/>
          <w:sz w:val="22"/>
          <w:szCs w:val="22"/>
        </w:rPr>
        <w:t xml:space="preserve">will </w:t>
      </w:r>
      <w:r w:rsidRPr="00236612">
        <w:rPr>
          <w:rFonts w:ascii="Arial" w:hAnsi="Arial" w:cs="Arial"/>
          <w:sz w:val="22"/>
          <w:szCs w:val="22"/>
        </w:rPr>
        <w:t>be taken</w:t>
      </w:r>
      <w:r w:rsidR="00D065F1">
        <w:rPr>
          <w:rFonts w:ascii="Arial" w:hAnsi="Arial" w:cs="Arial"/>
          <w:sz w:val="22"/>
          <w:szCs w:val="22"/>
        </w:rPr>
        <w:t>.</w:t>
      </w:r>
    </w:p>
    <w:p w14:paraId="68D690DE" w14:textId="463E6467" w:rsidR="00236612" w:rsidRDefault="00236612" w:rsidP="00236612">
      <w:pPr>
        <w:pStyle w:val="ListParagraph"/>
        <w:numPr>
          <w:ilvl w:val="0"/>
          <w:numId w:val="36"/>
        </w:numPr>
        <w:rPr>
          <w:rFonts w:ascii="Arial" w:hAnsi="Arial" w:cs="Arial"/>
          <w:sz w:val="22"/>
          <w:szCs w:val="22"/>
        </w:rPr>
      </w:pPr>
      <w:r>
        <w:rPr>
          <w:rFonts w:ascii="Arial" w:hAnsi="Arial" w:cs="Arial"/>
          <w:sz w:val="22"/>
          <w:szCs w:val="22"/>
        </w:rPr>
        <w:t xml:space="preserve">Users </w:t>
      </w:r>
      <w:r w:rsidRPr="00236612">
        <w:rPr>
          <w:rFonts w:ascii="Arial" w:hAnsi="Arial" w:cs="Arial"/>
          <w:sz w:val="22"/>
          <w:szCs w:val="22"/>
        </w:rPr>
        <w:t>expect to be reassured that their problems are being solved, not overlooked</w:t>
      </w:r>
      <w:r>
        <w:rPr>
          <w:rFonts w:ascii="Arial" w:hAnsi="Arial" w:cs="Arial"/>
          <w:sz w:val="22"/>
          <w:szCs w:val="22"/>
        </w:rPr>
        <w:t xml:space="preserve">. This SOP recommends that users are consulted and that they are happy with the level of service </w:t>
      </w:r>
      <w:r w:rsidR="00C83F74">
        <w:rPr>
          <w:rFonts w:ascii="Arial" w:hAnsi="Arial" w:cs="Arial"/>
          <w:sz w:val="22"/>
          <w:szCs w:val="22"/>
        </w:rPr>
        <w:t>and that their requests are fulfilled satisfactorily before the ticket is closed.</w:t>
      </w:r>
    </w:p>
    <w:p w14:paraId="3C92D5AD" w14:textId="68B8CAD5" w:rsidR="006F3243" w:rsidRDefault="006F3243" w:rsidP="006F3243">
      <w:pPr>
        <w:rPr>
          <w:rFonts w:ascii="Arial" w:hAnsi="Arial" w:cs="Arial"/>
          <w:sz w:val="22"/>
          <w:szCs w:val="22"/>
        </w:rPr>
      </w:pPr>
    </w:p>
    <w:p w14:paraId="002AAED7" w14:textId="77777777" w:rsidR="006F3243" w:rsidRPr="00AC2118" w:rsidRDefault="006F3243" w:rsidP="006F3243">
      <w:pPr>
        <w:pStyle w:val="ListParagraph"/>
        <w:numPr>
          <w:ilvl w:val="1"/>
          <w:numId w:val="39"/>
        </w:numPr>
        <w:rPr>
          <w:rFonts w:ascii="Arial" w:hAnsi="Arial" w:cs="Arial"/>
          <w:b/>
          <w:color w:val="365F91" w:themeColor="accent1" w:themeShade="BF"/>
          <w:sz w:val="22"/>
          <w:szCs w:val="22"/>
        </w:rPr>
      </w:pPr>
      <w:r w:rsidRPr="00AC2118">
        <w:rPr>
          <w:rFonts w:ascii="Arial" w:hAnsi="Arial" w:cs="Arial"/>
          <w:b/>
          <w:color w:val="365F91" w:themeColor="accent1" w:themeShade="BF"/>
          <w:sz w:val="22"/>
          <w:szCs w:val="22"/>
        </w:rPr>
        <w:t>Receiving Remote Support Assistance</w:t>
      </w:r>
    </w:p>
    <w:p w14:paraId="00822D6D" w14:textId="77777777" w:rsidR="006F3243" w:rsidRPr="00AC2118" w:rsidRDefault="006F3243" w:rsidP="006F3243">
      <w:pPr>
        <w:rPr>
          <w:rFonts w:ascii="Arial" w:hAnsi="Arial" w:cs="Arial"/>
          <w:sz w:val="22"/>
          <w:szCs w:val="22"/>
        </w:rPr>
      </w:pPr>
      <w:r w:rsidRPr="00AC2118">
        <w:rPr>
          <w:rFonts w:ascii="Arial" w:hAnsi="Arial" w:cs="Arial"/>
          <w:sz w:val="22"/>
          <w:szCs w:val="22"/>
        </w:rPr>
        <w:t>Quick Assist is an application available with Windows 10 that we are going to use to provide remote assistance to all sites. The process of using Quick Assist is as follows: -</w:t>
      </w:r>
    </w:p>
    <w:p w14:paraId="1D154E5F" w14:textId="77777777" w:rsidR="006F3243" w:rsidRPr="00AC2118" w:rsidRDefault="006F3243" w:rsidP="006F3243">
      <w:pPr>
        <w:pStyle w:val="ListParagraph"/>
        <w:numPr>
          <w:ilvl w:val="0"/>
          <w:numId w:val="40"/>
        </w:numPr>
        <w:spacing w:after="160" w:line="259" w:lineRule="auto"/>
        <w:rPr>
          <w:rFonts w:ascii="Arial" w:hAnsi="Arial" w:cs="Arial"/>
          <w:sz w:val="22"/>
          <w:szCs w:val="22"/>
        </w:rPr>
      </w:pPr>
      <w:r w:rsidRPr="00AC2118">
        <w:rPr>
          <w:rFonts w:ascii="Arial" w:hAnsi="Arial" w:cs="Arial"/>
          <w:sz w:val="22"/>
          <w:szCs w:val="22"/>
        </w:rPr>
        <w:t xml:space="preserve">IT Support will send a quick assist support code to the remote user. This can be done through e-mail or </w:t>
      </w:r>
      <w:proofErr w:type="gramStart"/>
      <w:r w:rsidRPr="00AC2118">
        <w:rPr>
          <w:rFonts w:ascii="Arial" w:hAnsi="Arial" w:cs="Arial"/>
          <w:sz w:val="22"/>
          <w:szCs w:val="22"/>
        </w:rPr>
        <w:t>WhatsApp</w:t>
      </w:r>
      <w:proofErr w:type="gramEnd"/>
    </w:p>
    <w:p w14:paraId="556C54F6" w14:textId="77777777" w:rsidR="006F3243" w:rsidRPr="00AC2118" w:rsidRDefault="006F3243" w:rsidP="006F3243">
      <w:pPr>
        <w:pStyle w:val="ListParagraph"/>
        <w:numPr>
          <w:ilvl w:val="0"/>
          <w:numId w:val="40"/>
        </w:numPr>
        <w:spacing w:after="160" w:line="259" w:lineRule="auto"/>
        <w:rPr>
          <w:rFonts w:ascii="Arial" w:hAnsi="Arial" w:cs="Arial"/>
          <w:sz w:val="22"/>
          <w:szCs w:val="22"/>
        </w:rPr>
      </w:pPr>
      <w:r w:rsidRPr="00AC2118">
        <w:rPr>
          <w:rFonts w:ascii="Arial" w:hAnsi="Arial" w:cs="Arial"/>
          <w:sz w:val="22"/>
          <w:szCs w:val="22"/>
        </w:rPr>
        <w:t xml:space="preserve">After logging in to the Windows 10 Desktop, the remote user will Click on Start and search for ‘’Quick </w:t>
      </w:r>
      <w:proofErr w:type="gramStart"/>
      <w:r w:rsidRPr="00AC2118">
        <w:rPr>
          <w:rFonts w:ascii="Arial" w:hAnsi="Arial" w:cs="Arial"/>
          <w:sz w:val="22"/>
          <w:szCs w:val="22"/>
        </w:rPr>
        <w:t>Assist</w:t>
      </w:r>
      <w:proofErr w:type="gramEnd"/>
      <w:r w:rsidRPr="00AC2118">
        <w:rPr>
          <w:rFonts w:ascii="Arial" w:hAnsi="Arial" w:cs="Arial"/>
          <w:sz w:val="22"/>
          <w:szCs w:val="22"/>
        </w:rPr>
        <w:t>’’</w:t>
      </w:r>
    </w:p>
    <w:p w14:paraId="3804343D" w14:textId="77777777" w:rsidR="006F3243" w:rsidRDefault="006F3243" w:rsidP="006F3243">
      <w:pPr>
        <w:ind w:left="360"/>
      </w:pPr>
      <w:r>
        <w:rPr>
          <w:noProof/>
        </w:rPr>
        <w:lastRenderedPageBreak/>
        <w:drawing>
          <wp:inline distT="0" distB="0" distL="0" distR="0" wp14:anchorId="5C57120E" wp14:editId="135C91E8">
            <wp:extent cx="3733800" cy="554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3800" cy="5543550"/>
                    </a:xfrm>
                    <a:prstGeom prst="rect">
                      <a:avLst/>
                    </a:prstGeom>
                  </pic:spPr>
                </pic:pic>
              </a:graphicData>
            </a:graphic>
          </wp:inline>
        </w:drawing>
      </w:r>
      <w:r>
        <w:t xml:space="preserve"> </w:t>
      </w:r>
    </w:p>
    <w:p w14:paraId="1454DDF5" w14:textId="77777777" w:rsidR="006F3243" w:rsidRPr="00AC2118" w:rsidRDefault="006F3243" w:rsidP="006F3243">
      <w:pPr>
        <w:pStyle w:val="ListParagraph"/>
        <w:numPr>
          <w:ilvl w:val="0"/>
          <w:numId w:val="40"/>
        </w:numPr>
        <w:spacing w:after="160" w:line="259" w:lineRule="auto"/>
        <w:rPr>
          <w:rFonts w:ascii="Arial" w:hAnsi="Arial" w:cs="Arial"/>
          <w:sz w:val="22"/>
          <w:szCs w:val="22"/>
        </w:rPr>
      </w:pPr>
      <w:r w:rsidRPr="00AC2118">
        <w:rPr>
          <w:rFonts w:ascii="Arial" w:hAnsi="Arial" w:cs="Arial"/>
          <w:sz w:val="22"/>
          <w:szCs w:val="22"/>
        </w:rPr>
        <w:t xml:space="preserve">Click on the Quick assist to run. Paste the code received on the space below the text ‘’code from </w:t>
      </w:r>
      <w:proofErr w:type="gramStart"/>
      <w:r w:rsidRPr="00AC2118">
        <w:rPr>
          <w:rFonts w:ascii="Arial" w:hAnsi="Arial" w:cs="Arial"/>
          <w:sz w:val="22"/>
          <w:szCs w:val="22"/>
        </w:rPr>
        <w:t>assistant’’</w:t>
      </w:r>
      <w:proofErr w:type="gramEnd"/>
      <w:r w:rsidRPr="00AC2118">
        <w:rPr>
          <w:rFonts w:ascii="Arial" w:hAnsi="Arial" w:cs="Arial"/>
          <w:sz w:val="22"/>
          <w:szCs w:val="22"/>
        </w:rPr>
        <w:t xml:space="preserve"> and click on share screen.</w:t>
      </w:r>
    </w:p>
    <w:p w14:paraId="16D3B2A9" w14:textId="77777777" w:rsidR="006F3243" w:rsidRDefault="006F3243" w:rsidP="006F3243">
      <w:pPr>
        <w:pStyle w:val="ListParagraph"/>
      </w:pPr>
      <w:r>
        <w:rPr>
          <w:noProof/>
        </w:rPr>
        <w:lastRenderedPageBreak/>
        <w:drawing>
          <wp:inline distT="0" distB="0" distL="0" distR="0" wp14:anchorId="61563D8E" wp14:editId="44846D57">
            <wp:extent cx="3448050" cy="5934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48050" cy="5934075"/>
                    </a:xfrm>
                    <a:prstGeom prst="rect">
                      <a:avLst/>
                    </a:prstGeom>
                  </pic:spPr>
                </pic:pic>
              </a:graphicData>
            </a:graphic>
          </wp:inline>
        </w:drawing>
      </w:r>
    </w:p>
    <w:p w14:paraId="5279A8C7" w14:textId="77777777" w:rsidR="006F3243" w:rsidRDefault="006F3243" w:rsidP="006F3243">
      <w:pPr>
        <w:pStyle w:val="ListParagraph"/>
      </w:pPr>
    </w:p>
    <w:p w14:paraId="204CBAA7" w14:textId="77777777" w:rsidR="006F3243" w:rsidRPr="00AC2118" w:rsidRDefault="006F3243" w:rsidP="006F3243">
      <w:pPr>
        <w:pStyle w:val="ListParagraph"/>
        <w:numPr>
          <w:ilvl w:val="0"/>
          <w:numId w:val="40"/>
        </w:numPr>
        <w:spacing w:after="160" w:line="259" w:lineRule="auto"/>
        <w:rPr>
          <w:rFonts w:ascii="Arial" w:hAnsi="Arial" w:cs="Arial"/>
          <w:sz w:val="22"/>
          <w:szCs w:val="22"/>
        </w:rPr>
      </w:pPr>
      <w:r w:rsidRPr="00AC2118">
        <w:rPr>
          <w:rFonts w:ascii="Arial" w:hAnsi="Arial" w:cs="Arial"/>
          <w:sz w:val="22"/>
          <w:szCs w:val="22"/>
        </w:rPr>
        <w:t xml:space="preserve">It would take some time to connect </w:t>
      </w:r>
      <w:proofErr w:type="gramStart"/>
      <w:r w:rsidRPr="00AC2118">
        <w:rPr>
          <w:rFonts w:ascii="Arial" w:hAnsi="Arial" w:cs="Arial"/>
          <w:sz w:val="22"/>
          <w:szCs w:val="22"/>
        </w:rPr>
        <w:t>depending</w:t>
      </w:r>
      <w:proofErr w:type="gramEnd"/>
      <w:r w:rsidRPr="00AC2118">
        <w:rPr>
          <w:rFonts w:ascii="Arial" w:hAnsi="Arial" w:cs="Arial"/>
          <w:sz w:val="22"/>
          <w:szCs w:val="22"/>
        </w:rPr>
        <w:t xml:space="preserve"> your internet speed. You would also need to grant control to the support assistant when the connection is established for him/her to have full control of your system.</w:t>
      </w:r>
    </w:p>
    <w:p w14:paraId="3AA162C6" w14:textId="77777777" w:rsidR="006F3243" w:rsidRPr="007321D2" w:rsidRDefault="006F3243" w:rsidP="006F3243">
      <w:pPr>
        <w:rPr>
          <w:rFonts w:ascii="Arial" w:hAnsi="Arial" w:cs="Arial"/>
          <w:sz w:val="22"/>
          <w:szCs w:val="22"/>
        </w:rPr>
      </w:pPr>
    </w:p>
    <w:p w14:paraId="56E8E32E" w14:textId="7E14C203" w:rsidR="00D12367" w:rsidRDefault="00D12367" w:rsidP="00710588">
      <w:pPr>
        <w:pStyle w:val="ListParagraph"/>
        <w:ind w:left="0"/>
        <w:rPr>
          <w:rFonts w:ascii="Arial" w:eastAsiaTheme="minorEastAsia" w:hAnsi="Arial" w:cs="Arial"/>
          <w:b/>
          <w:bCs/>
          <w:color w:val="365F91" w:themeColor="accent1" w:themeShade="BF"/>
          <w:sz w:val="28"/>
          <w:szCs w:val="28"/>
        </w:rPr>
      </w:pPr>
    </w:p>
    <w:p w14:paraId="15B863FE" w14:textId="4778B0A6" w:rsidR="00767235" w:rsidRPr="007321D2" w:rsidRDefault="00F86522" w:rsidP="00F86522">
      <w:pPr>
        <w:pStyle w:val="Heading1"/>
        <w:numPr>
          <w:ilvl w:val="0"/>
          <w:numId w:val="39"/>
        </w:numPr>
        <w:spacing w:before="0" w:after="120"/>
        <w:rPr>
          <w:rFonts w:ascii="Arial" w:eastAsiaTheme="minorHAnsi" w:hAnsi="Arial" w:cs="Arial"/>
        </w:rPr>
      </w:pPr>
      <w:bookmarkStart w:id="5" w:name="_Hlk31289122"/>
      <w:r w:rsidRPr="00F86522">
        <w:rPr>
          <w:rFonts w:ascii="Arial" w:eastAsiaTheme="minorEastAsia" w:hAnsi="Arial" w:cs="Arial"/>
          <w:sz w:val="24"/>
          <w:szCs w:val="24"/>
        </w:rPr>
        <w:t>A</w:t>
      </w:r>
      <w:r w:rsidR="1002A6EE" w:rsidRPr="00F86522">
        <w:rPr>
          <w:rFonts w:ascii="Arial" w:eastAsiaTheme="minorEastAsia" w:hAnsi="Arial" w:cs="Arial"/>
          <w:sz w:val="24"/>
          <w:szCs w:val="24"/>
        </w:rPr>
        <w:t>ttachments</w:t>
      </w:r>
    </w:p>
    <w:tbl>
      <w:tblPr>
        <w:tblStyle w:val="TableGrid"/>
        <w:tblW w:w="0" w:type="auto"/>
        <w:tblLook w:val="04A0" w:firstRow="1" w:lastRow="0" w:firstColumn="1" w:lastColumn="0" w:noHBand="0" w:noVBand="1"/>
      </w:tblPr>
      <w:tblGrid>
        <w:gridCol w:w="2838"/>
        <w:gridCol w:w="6178"/>
      </w:tblGrid>
      <w:tr w:rsidR="00674D56" w:rsidRPr="007321D2" w14:paraId="47F4AF6F" w14:textId="77777777" w:rsidTr="00F86522">
        <w:tc>
          <w:tcPr>
            <w:tcW w:w="9016" w:type="dxa"/>
            <w:gridSpan w:val="2"/>
            <w:shd w:val="clear" w:color="auto" w:fill="F2F2F2" w:themeFill="background1" w:themeFillShade="F2"/>
          </w:tcPr>
          <w:p w14:paraId="39D7A345" w14:textId="571011A0" w:rsidR="00A15056" w:rsidRPr="007321D2" w:rsidRDefault="00A40419" w:rsidP="004404D0">
            <w:pPr>
              <w:rPr>
                <w:rFonts w:ascii="Arial" w:hAnsi="Arial" w:cs="Arial"/>
                <w:b/>
                <w:sz w:val="22"/>
                <w:szCs w:val="22"/>
              </w:rPr>
            </w:pPr>
            <w:r>
              <w:rPr>
                <w:rFonts w:ascii="Arial" w:hAnsi="Arial" w:cs="Arial"/>
                <w:b/>
                <w:sz w:val="22"/>
                <w:szCs w:val="22"/>
              </w:rPr>
              <w:t>Attachments</w:t>
            </w:r>
          </w:p>
        </w:tc>
      </w:tr>
      <w:tr w:rsidR="00674D56" w:rsidRPr="007321D2" w14:paraId="2B41F03A" w14:textId="77777777" w:rsidTr="00F86522">
        <w:tc>
          <w:tcPr>
            <w:tcW w:w="2838" w:type="dxa"/>
          </w:tcPr>
          <w:p w14:paraId="15F94F2D" w14:textId="77777777" w:rsidR="00A15056" w:rsidRPr="007321D2" w:rsidRDefault="00A15056" w:rsidP="004404D0">
            <w:pPr>
              <w:rPr>
                <w:rFonts w:ascii="Arial" w:hAnsi="Arial" w:cs="Arial"/>
                <w:b/>
                <w:sz w:val="22"/>
                <w:szCs w:val="22"/>
              </w:rPr>
            </w:pPr>
            <w:r w:rsidRPr="007321D2">
              <w:rPr>
                <w:rFonts w:ascii="Arial" w:hAnsi="Arial" w:cs="Arial"/>
                <w:b/>
                <w:sz w:val="22"/>
                <w:szCs w:val="22"/>
              </w:rPr>
              <w:t>Number</w:t>
            </w:r>
          </w:p>
        </w:tc>
        <w:tc>
          <w:tcPr>
            <w:tcW w:w="6178" w:type="dxa"/>
          </w:tcPr>
          <w:p w14:paraId="59AD10AE" w14:textId="77777777" w:rsidR="00A15056" w:rsidRPr="007321D2" w:rsidRDefault="00A15056" w:rsidP="004404D0">
            <w:pPr>
              <w:rPr>
                <w:rFonts w:ascii="Arial" w:hAnsi="Arial" w:cs="Arial"/>
                <w:b/>
                <w:sz w:val="22"/>
                <w:szCs w:val="22"/>
              </w:rPr>
            </w:pPr>
            <w:r w:rsidRPr="007321D2">
              <w:rPr>
                <w:rFonts w:ascii="Arial" w:hAnsi="Arial" w:cs="Arial"/>
                <w:b/>
                <w:sz w:val="22"/>
                <w:szCs w:val="22"/>
              </w:rPr>
              <w:t>Title</w:t>
            </w:r>
          </w:p>
        </w:tc>
      </w:tr>
      <w:tr w:rsidR="00DD2943" w:rsidRPr="007321D2" w14:paraId="5558DCFF" w14:textId="77777777" w:rsidTr="00F86522">
        <w:tc>
          <w:tcPr>
            <w:tcW w:w="2838" w:type="dxa"/>
          </w:tcPr>
          <w:p w14:paraId="4835CBB8" w14:textId="77777777" w:rsidR="00DD2943" w:rsidRPr="002B5BB8" w:rsidRDefault="00DD2943" w:rsidP="004404D0">
            <w:pPr>
              <w:rPr>
                <w:rFonts w:ascii="Arial" w:hAnsi="Arial" w:cs="Arial"/>
                <w:sz w:val="22"/>
                <w:szCs w:val="22"/>
              </w:rPr>
            </w:pPr>
          </w:p>
        </w:tc>
        <w:tc>
          <w:tcPr>
            <w:tcW w:w="6178" w:type="dxa"/>
          </w:tcPr>
          <w:p w14:paraId="52D520D1" w14:textId="77777777" w:rsidR="00DD2943" w:rsidRPr="002B5BB8" w:rsidRDefault="00DD2943" w:rsidP="00427E4D">
            <w:pPr>
              <w:rPr>
                <w:rFonts w:ascii="Arial" w:hAnsi="Arial" w:cs="Arial"/>
                <w:sz w:val="22"/>
                <w:szCs w:val="22"/>
              </w:rPr>
            </w:pPr>
          </w:p>
        </w:tc>
      </w:tr>
      <w:bookmarkEnd w:id="5"/>
    </w:tbl>
    <w:p w14:paraId="44F36B23" w14:textId="2AE18611" w:rsidR="000F3404" w:rsidRDefault="000F3404" w:rsidP="00A87B23">
      <w:pPr>
        <w:rPr>
          <w:rFonts w:ascii="Arial" w:eastAsiaTheme="minorHAnsi" w:hAnsi="Arial" w:cs="Arial"/>
        </w:rPr>
      </w:pPr>
    </w:p>
    <w:p w14:paraId="606C9E86" w14:textId="26C6DCE9" w:rsidR="003F367C" w:rsidRPr="007321D2" w:rsidRDefault="003F367C" w:rsidP="003F367C">
      <w:pPr>
        <w:pStyle w:val="Heading1"/>
        <w:numPr>
          <w:ilvl w:val="0"/>
          <w:numId w:val="39"/>
        </w:numPr>
        <w:spacing w:before="0" w:after="120"/>
        <w:rPr>
          <w:rFonts w:ascii="Arial" w:eastAsiaTheme="minorHAnsi" w:hAnsi="Arial" w:cs="Arial"/>
        </w:rPr>
      </w:pPr>
      <w:r w:rsidRPr="00F86522">
        <w:rPr>
          <w:rFonts w:ascii="Arial" w:eastAsiaTheme="minorEastAsia" w:hAnsi="Arial" w:cs="Arial"/>
          <w:sz w:val="24"/>
          <w:szCs w:val="24"/>
        </w:rPr>
        <w:lastRenderedPageBreak/>
        <w:t>A</w:t>
      </w:r>
      <w:r>
        <w:rPr>
          <w:rFonts w:ascii="Arial" w:eastAsiaTheme="minorEastAsia" w:hAnsi="Arial" w:cs="Arial"/>
          <w:sz w:val="24"/>
          <w:szCs w:val="24"/>
        </w:rPr>
        <w:t>ppendix</w:t>
      </w:r>
      <w:r w:rsidR="007B5A9D">
        <w:rPr>
          <w:rFonts w:ascii="Arial" w:eastAsiaTheme="minorEastAsia" w:hAnsi="Arial" w:cs="Arial"/>
          <w:sz w:val="24"/>
          <w:szCs w:val="24"/>
        </w:rPr>
        <w:t xml:space="preserve"> </w:t>
      </w:r>
      <w:r w:rsidR="005F1FEF">
        <w:rPr>
          <w:rFonts w:ascii="Arial" w:eastAsiaTheme="minorEastAsia" w:hAnsi="Arial" w:cs="Arial"/>
          <w:sz w:val="24"/>
          <w:szCs w:val="24"/>
        </w:rPr>
        <w:t>–</w:t>
      </w:r>
      <w:r w:rsidR="007B5A9D">
        <w:rPr>
          <w:rFonts w:ascii="Arial" w:eastAsiaTheme="minorEastAsia" w:hAnsi="Arial" w:cs="Arial"/>
          <w:sz w:val="24"/>
          <w:szCs w:val="24"/>
        </w:rPr>
        <w:t xml:space="preserve"> </w:t>
      </w:r>
      <w:r w:rsidR="005F1FEF">
        <w:rPr>
          <w:rFonts w:ascii="Arial" w:eastAsiaTheme="minorEastAsia" w:hAnsi="Arial" w:cs="Arial"/>
          <w:sz w:val="24"/>
          <w:szCs w:val="24"/>
        </w:rPr>
        <w:t>Receiving Remote Support Assistance</w:t>
      </w:r>
    </w:p>
    <w:tbl>
      <w:tblPr>
        <w:tblStyle w:val="TableGrid"/>
        <w:tblW w:w="0" w:type="auto"/>
        <w:tblLook w:val="04A0" w:firstRow="1" w:lastRow="0" w:firstColumn="1" w:lastColumn="0" w:noHBand="0" w:noVBand="1"/>
      </w:tblPr>
      <w:tblGrid>
        <w:gridCol w:w="2838"/>
        <w:gridCol w:w="6178"/>
      </w:tblGrid>
      <w:tr w:rsidR="003F367C" w:rsidRPr="007321D2" w14:paraId="24308345" w14:textId="77777777" w:rsidTr="00EE57C9">
        <w:tc>
          <w:tcPr>
            <w:tcW w:w="9016" w:type="dxa"/>
            <w:gridSpan w:val="2"/>
            <w:shd w:val="clear" w:color="auto" w:fill="F2F2F2" w:themeFill="background1" w:themeFillShade="F2"/>
          </w:tcPr>
          <w:p w14:paraId="420A677A" w14:textId="5DCDD15B" w:rsidR="003F367C" w:rsidRPr="007321D2" w:rsidRDefault="003F367C" w:rsidP="00EE57C9">
            <w:pPr>
              <w:rPr>
                <w:rFonts w:ascii="Arial" w:hAnsi="Arial" w:cs="Arial"/>
                <w:b/>
                <w:sz w:val="22"/>
                <w:szCs w:val="22"/>
              </w:rPr>
            </w:pPr>
          </w:p>
        </w:tc>
      </w:tr>
      <w:tr w:rsidR="003F367C" w:rsidRPr="007321D2" w14:paraId="0AD9AAB7" w14:textId="77777777" w:rsidTr="00EE57C9">
        <w:tc>
          <w:tcPr>
            <w:tcW w:w="2838" w:type="dxa"/>
          </w:tcPr>
          <w:p w14:paraId="7428C0A2" w14:textId="77777777" w:rsidR="003F367C" w:rsidRPr="007321D2" w:rsidRDefault="003F367C" w:rsidP="00EE57C9">
            <w:pPr>
              <w:rPr>
                <w:rFonts w:ascii="Arial" w:hAnsi="Arial" w:cs="Arial"/>
                <w:b/>
                <w:sz w:val="22"/>
                <w:szCs w:val="22"/>
              </w:rPr>
            </w:pPr>
            <w:r w:rsidRPr="007321D2">
              <w:rPr>
                <w:rFonts w:ascii="Arial" w:hAnsi="Arial" w:cs="Arial"/>
                <w:b/>
                <w:sz w:val="22"/>
                <w:szCs w:val="22"/>
              </w:rPr>
              <w:t>Number</w:t>
            </w:r>
          </w:p>
        </w:tc>
        <w:tc>
          <w:tcPr>
            <w:tcW w:w="6178" w:type="dxa"/>
          </w:tcPr>
          <w:p w14:paraId="5A730D7F" w14:textId="77777777" w:rsidR="003F367C" w:rsidRPr="007321D2" w:rsidRDefault="003F367C" w:rsidP="00EE57C9">
            <w:pPr>
              <w:rPr>
                <w:rFonts w:ascii="Arial" w:hAnsi="Arial" w:cs="Arial"/>
                <w:b/>
                <w:sz w:val="22"/>
                <w:szCs w:val="22"/>
              </w:rPr>
            </w:pPr>
            <w:r w:rsidRPr="007321D2">
              <w:rPr>
                <w:rFonts w:ascii="Arial" w:hAnsi="Arial" w:cs="Arial"/>
                <w:b/>
                <w:sz w:val="22"/>
                <w:szCs w:val="22"/>
              </w:rPr>
              <w:t>Title</w:t>
            </w:r>
          </w:p>
        </w:tc>
      </w:tr>
      <w:tr w:rsidR="003F367C" w:rsidRPr="007321D2" w14:paraId="36285D11" w14:textId="77777777" w:rsidTr="00EE57C9">
        <w:tc>
          <w:tcPr>
            <w:tcW w:w="2838" w:type="dxa"/>
          </w:tcPr>
          <w:p w14:paraId="5B76DF55" w14:textId="6636B43A" w:rsidR="003F367C" w:rsidRPr="002B5BB8" w:rsidRDefault="007B5A9D" w:rsidP="00EE57C9">
            <w:pPr>
              <w:rPr>
                <w:rFonts w:ascii="Arial" w:hAnsi="Arial" w:cs="Arial"/>
                <w:sz w:val="22"/>
                <w:szCs w:val="22"/>
              </w:rPr>
            </w:pPr>
            <w:r>
              <w:rPr>
                <w:rFonts w:ascii="Arial" w:hAnsi="Arial" w:cs="Arial"/>
                <w:sz w:val="22"/>
                <w:szCs w:val="22"/>
              </w:rPr>
              <w:t>Appendix 1</w:t>
            </w:r>
          </w:p>
        </w:tc>
        <w:tc>
          <w:tcPr>
            <w:tcW w:w="6178" w:type="dxa"/>
          </w:tcPr>
          <w:p w14:paraId="7A62AA33" w14:textId="0BC049BA" w:rsidR="003F367C" w:rsidRPr="002B5BB8" w:rsidRDefault="00F7493A" w:rsidP="00EE57C9">
            <w:pPr>
              <w:rPr>
                <w:rFonts w:ascii="Arial" w:hAnsi="Arial" w:cs="Arial"/>
                <w:sz w:val="22"/>
                <w:szCs w:val="22"/>
              </w:rPr>
            </w:pPr>
            <w:r>
              <w:rPr>
                <w:rFonts w:ascii="Arial" w:hAnsi="Arial" w:cs="Arial"/>
                <w:sz w:val="22"/>
                <w:szCs w:val="22"/>
              </w:rPr>
              <w:t>Receiving Remote Support Assistance</w:t>
            </w:r>
            <w:r w:rsidR="007B5A9D">
              <w:rPr>
                <w:rFonts w:ascii="Arial" w:hAnsi="Arial" w:cs="Arial"/>
                <w:sz w:val="22"/>
                <w:szCs w:val="22"/>
              </w:rPr>
              <w:t xml:space="preserve"> (See </w:t>
            </w:r>
            <w:r w:rsidR="005F1FEF">
              <w:rPr>
                <w:rFonts w:ascii="Arial" w:hAnsi="Arial" w:cs="Arial"/>
                <w:sz w:val="22"/>
                <w:szCs w:val="22"/>
              </w:rPr>
              <w:t>on</w:t>
            </w:r>
            <w:r w:rsidR="007B5A9D">
              <w:rPr>
                <w:rFonts w:ascii="Arial" w:hAnsi="Arial" w:cs="Arial"/>
                <w:sz w:val="22"/>
                <w:szCs w:val="22"/>
              </w:rPr>
              <w:t xml:space="preserve"> page</w:t>
            </w:r>
            <w:r w:rsidR="005F1FEF">
              <w:rPr>
                <w:rFonts w:ascii="Arial" w:hAnsi="Arial" w:cs="Arial"/>
                <w:sz w:val="22"/>
                <w:szCs w:val="22"/>
              </w:rPr>
              <w:t xml:space="preserve"> 4</w:t>
            </w:r>
            <w:r w:rsidR="007B5A9D">
              <w:rPr>
                <w:rFonts w:ascii="Arial" w:hAnsi="Arial" w:cs="Arial"/>
                <w:sz w:val="22"/>
                <w:szCs w:val="22"/>
              </w:rPr>
              <w:t>)</w:t>
            </w:r>
          </w:p>
        </w:tc>
      </w:tr>
    </w:tbl>
    <w:p w14:paraId="28E109C0" w14:textId="77777777" w:rsidR="003F367C" w:rsidRDefault="003F367C" w:rsidP="00A87B23">
      <w:pPr>
        <w:rPr>
          <w:rFonts w:ascii="Arial" w:eastAsiaTheme="minorHAnsi" w:hAnsi="Arial" w:cs="Arial"/>
        </w:rPr>
      </w:pPr>
    </w:p>
    <w:p w14:paraId="59D4555B" w14:textId="3615ACAA" w:rsidR="003F367C" w:rsidRDefault="003F367C" w:rsidP="00A87B23">
      <w:pPr>
        <w:rPr>
          <w:rFonts w:ascii="Arial" w:eastAsiaTheme="minorHAnsi" w:hAnsi="Arial" w:cs="Arial"/>
        </w:rPr>
      </w:pPr>
    </w:p>
    <w:p w14:paraId="60F9B728" w14:textId="19C14A63" w:rsidR="00427E4D" w:rsidRPr="00F86522" w:rsidRDefault="00427E4D" w:rsidP="00F86522">
      <w:pPr>
        <w:pStyle w:val="ListParagraph"/>
        <w:numPr>
          <w:ilvl w:val="0"/>
          <w:numId w:val="39"/>
        </w:numPr>
        <w:spacing w:after="120"/>
        <w:rPr>
          <w:rFonts w:ascii="Arial" w:eastAsiaTheme="minorHAnsi" w:hAnsi="Arial" w:cs="Arial"/>
          <w:b/>
          <w:bCs/>
          <w:color w:val="365F91" w:themeColor="accent1" w:themeShade="BF"/>
          <w:szCs w:val="24"/>
        </w:rPr>
      </w:pPr>
      <w:r w:rsidRPr="00F86522">
        <w:rPr>
          <w:rFonts w:ascii="Arial" w:eastAsiaTheme="minorHAnsi" w:hAnsi="Arial" w:cs="Arial"/>
          <w:b/>
          <w:bCs/>
          <w:color w:val="365F91" w:themeColor="accent1" w:themeShade="BF"/>
          <w:szCs w:val="24"/>
        </w:rPr>
        <w:t>Document History</w:t>
      </w:r>
      <w:r w:rsidR="00F86522" w:rsidRPr="00F86522">
        <w:rPr>
          <w:rFonts w:ascii="Arial" w:eastAsiaTheme="minorHAnsi" w:hAnsi="Arial" w:cs="Arial"/>
          <w:b/>
          <w:bCs/>
          <w:color w:val="365F91" w:themeColor="accent1" w:themeShade="BF"/>
          <w:szCs w:val="24"/>
        </w:rPr>
        <w:t xml:space="preserve"> and References</w:t>
      </w:r>
    </w:p>
    <w:tbl>
      <w:tblPr>
        <w:tblStyle w:val="TableGrid"/>
        <w:tblW w:w="9100" w:type="dxa"/>
        <w:tblLook w:val="04A0" w:firstRow="1" w:lastRow="0" w:firstColumn="1" w:lastColumn="0" w:noHBand="0" w:noVBand="1"/>
      </w:tblPr>
      <w:tblGrid>
        <w:gridCol w:w="1384"/>
        <w:gridCol w:w="1730"/>
        <w:gridCol w:w="1843"/>
        <w:gridCol w:w="4143"/>
      </w:tblGrid>
      <w:tr w:rsidR="00AB0800" w:rsidRPr="00AB0800" w14:paraId="2B7BC59A" w14:textId="77777777" w:rsidTr="00AB0800">
        <w:tc>
          <w:tcPr>
            <w:tcW w:w="9100" w:type="dxa"/>
            <w:gridSpan w:val="4"/>
            <w:shd w:val="clear" w:color="auto" w:fill="D9D9D9" w:themeFill="background1" w:themeFillShade="D9"/>
          </w:tcPr>
          <w:p w14:paraId="265F2784" w14:textId="77777777" w:rsidR="00AB0800" w:rsidRPr="00AB0800" w:rsidRDefault="00AB0800" w:rsidP="009D7538">
            <w:pPr>
              <w:rPr>
                <w:rFonts w:ascii="Arial" w:hAnsi="Arial" w:cs="Arial"/>
                <w:b/>
                <w:sz w:val="22"/>
                <w:szCs w:val="22"/>
              </w:rPr>
            </w:pPr>
            <w:bookmarkStart w:id="6" w:name="_Hlk21006957"/>
            <w:r w:rsidRPr="00AB0800">
              <w:rPr>
                <w:rFonts w:ascii="Arial" w:hAnsi="Arial" w:cs="Arial"/>
                <w:b/>
                <w:sz w:val="22"/>
                <w:szCs w:val="22"/>
              </w:rPr>
              <w:t xml:space="preserve">Revision </w:t>
            </w:r>
          </w:p>
        </w:tc>
      </w:tr>
      <w:tr w:rsidR="00AB0800" w:rsidRPr="00AB0800" w14:paraId="1FFE89FF" w14:textId="77777777" w:rsidTr="00AB0800">
        <w:tc>
          <w:tcPr>
            <w:tcW w:w="1384" w:type="dxa"/>
            <w:shd w:val="clear" w:color="auto" w:fill="F2F2F2" w:themeFill="background1" w:themeFillShade="F2"/>
          </w:tcPr>
          <w:p w14:paraId="465865D5" w14:textId="77777777" w:rsidR="00AB0800" w:rsidRPr="00AB0800" w:rsidRDefault="00AB0800" w:rsidP="009D7538">
            <w:pPr>
              <w:rPr>
                <w:rFonts w:ascii="Arial" w:hAnsi="Arial" w:cs="Arial"/>
                <w:b/>
                <w:sz w:val="22"/>
                <w:szCs w:val="22"/>
              </w:rPr>
            </w:pPr>
            <w:r w:rsidRPr="00AB0800">
              <w:rPr>
                <w:rFonts w:ascii="Arial" w:hAnsi="Arial" w:cs="Arial"/>
                <w:b/>
                <w:sz w:val="22"/>
                <w:szCs w:val="22"/>
              </w:rPr>
              <w:t>Version number</w:t>
            </w:r>
          </w:p>
        </w:tc>
        <w:tc>
          <w:tcPr>
            <w:tcW w:w="1730" w:type="dxa"/>
            <w:shd w:val="clear" w:color="auto" w:fill="F2F2F2" w:themeFill="background1" w:themeFillShade="F2"/>
          </w:tcPr>
          <w:p w14:paraId="484781C2" w14:textId="77777777" w:rsidR="00AB0800" w:rsidRPr="00AB0800" w:rsidRDefault="00AB0800" w:rsidP="009D7538">
            <w:pPr>
              <w:rPr>
                <w:rFonts w:ascii="Arial" w:hAnsi="Arial" w:cs="Arial"/>
                <w:b/>
                <w:color w:val="808080" w:themeColor="background1" w:themeShade="80"/>
                <w:sz w:val="22"/>
                <w:szCs w:val="22"/>
              </w:rPr>
            </w:pPr>
            <w:r w:rsidRPr="00AB0800">
              <w:rPr>
                <w:rFonts w:ascii="Arial" w:hAnsi="Arial" w:cs="Arial"/>
                <w:b/>
                <w:sz w:val="22"/>
                <w:szCs w:val="22"/>
              </w:rPr>
              <w:t>Author</w:t>
            </w:r>
          </w:p>
        </w:tc>
        <w:tc>
          <w:tcPr>
            <w:tcW w:w="1843" w:type="dxa"/>
            <w:shd w:val="clear" w:color="auto" w:fill="F2F2F2" w:themeFill="background1" w:themeFillShade="F2"/>
          </w:tcPr>
          <w:p w14:paraId="7A49C019" w14:textId="77777777" w:rsidR="00AB0800" w:rsidRPr="00AB0800" w:rsidRDefault="00AB0800" w:rsidP="009D7538">
            <w:pPr>
              <w:rPr>
                <w:rFonts w:ascii="Arial" w:hAnsi="Arial" w:cs="Arial"/>
                <w:b/>
                <w:color w:val="808080" w:themeColor="background1" w:themeShade="80"/>
                <w:sz w:val="22"/>
                <w:szCs w:val="22"/>
              </w:rPr>
            </w:pPr>
            <w:r w:rsidRPr="00AB0800">
              <w:rPr>
                <w:rFonts w:ascii="Arial" w:hAnsi="Arial" w:cs="Arial"/>
                <w:b/>
                <w:sz w:val="22"/>
                <w:szCs w:val="22"/>
              </w:rPr>
              <w:t>Date</w:t>
            </w:r>
          </w:p>
        </w:tc>
        <w:tc>
          <w:tcPr>
            <w:tcW w:w="4143" w:type="dxa"/>
            <w:shd w:val="clear" w:color="auto" w:fill="F2F2F2" w:themeFill="background1" w:themeFillShade="F2"/>
          </w:tcPr>
          <w:p w14:paraId="7A5B6A00" w14:textId="77777777" w:rsidR="00AB0800" w:rsidRPr="00AB0800" w:rsidRDefault="00AB0800" w:rsidP="009D7538">
            <w:pPr>
              <w:pStyle w:val="TableParagraph"/>
              <w:ind w:left="0"/>
              <w:rPr>
                <w:b/>
              </w:rPr>
            </w:pPr>
            <w:r w:rsidRPr="00AB0800">
              <w:rPr>
                <w:b/>
              </w:rPr>
              <w:t>Description/reason for modification</w:t>
            </w:r>
          </w:p>
        </w:tc>
      </w:tr>
      <w:tr w:rsidR="00AB0800" w:rsidRPr="00AB0800" w14:paraId="0A8F2D16" w14:textId="77777777" w:rsidTr="00AB0800">
        <w:tc>
          <w:tcPr>
            <w:tcW w:w="1384" w:type="dxa"/>
          </w:tcPr>
          <w:p w14:paraId="0300C931" w14:textId="77777777" w:rsidR="00AB0800" w:rsidRPr="00AB0800" w:rsidRDefault="00AB0800" w:rsidP="009D7538">
            <w:pPr>
              <w:pStyle w:val="TableParagraph"/>
              <w:ind w:left="0"/>
              <w:rPr>
                <w:color w:val="000000" w:themeColor="text1"/>
              </w:rPr>
            </w:pPr>
            <w:r w:rsidRPr="00AB0800">
              <w:rPr>
                <w:color w:val="000000" w:themeColor="text1"/>
              </w:rPr>
              <w:t>1.0</w:t>
            </w:r>
          </w:p>
        </w:tc>
        <w:tc>
          <w:tcPr>
            <w:tcW w:w="1730" w:type="dxa"/>
          </w:tcPr>
          <w:p w14:paraId="163C882C" w14:textId="3ED666D0" w:rsidR="00AB0800" w:rsidRDefault="00AB0800" w:rsidP="00AB0800">
            <w:pPr>
              <w:rPr>
                <w:rFonts w:ascii="Arial" w:hAnsi="Arial" w:cs="Arial"/>
                <w:sz w:val="22"/>
                <w:szCs w:val="22"/>
              </w:rPr>
            </w:pPr>
            <w:r>
              <w:rPr>
                <w:rFonts w:ascii="Arial" w:hAnsi="Arial" w:cs="Arial"/>
                <w:sz w:val="22"/>
                <w:szCs w:val="22"/>
              </w:rPr>
              <w:t>Badou Gaye</w:t>
            </w:r>
            <w:r w:rsidR="00F95027">
              <w:rPr>
                <w:rFonts w:ascii="Arial" w:hAnsi="Arial" w:cs="Arial"/>
                <w:sz w:val="22"/>
                <w:szCs w:val="22"/>
              </w:rPr>
              <w:t>,</w:t>
            </w:r>
            <w:r>
              <w:rPr>
                <w:rFonts w:ascii="Arial" w:hAnsi="Arial" w:cs="Arial"/>
                <w:sz w:val="22"/>
                <w:szCs w:val="22"/>
              </w:rPr>
              <w:t xml:space="preserve"> </w:t>
            </w:r>
          </w:p>
          <w:p w14:paraId="50331033" w14:textId="4E7DB562" w:rsidR="00AB0800" w:rsidRPr="00AB0800" w:rsidRDefault="00AB0800" w:rsidP="00AB0800">
            <w:pPr>
              <w:rPr>
                <w:rFonts w:ascii="Arial" w:hAnsi="Arial" w:cs="Arial"/>
                <w:color w:val="000000" w:themeColor="text1"/>
                <w:sz w:val="22"/>
                <w:szCs w:val="22"/>
              </w:rPr>
            </w:pPr>
            <w:proofErr w:type="spellStart"/>
            <w:r>
              <w:rPr>
                <w:rFonts w:ascii="Arial" w:hAnsi="Arial" w:cs="Arial"/>
                <w:sz w:val="22"/>
                <w:szCs w:val="22"/>
              </w:rPr>
              <w:t>Kekuta</w:t>
            </w:r>
            <w:proofErr w:type="spellEnd"/>
            <w:r>
              <w:rPr>
                <w:rFonts w:ascii="Arial" w:hAnsi="Arial" w:cs="Arial"/>
                <w:sz w:val="22"/>
                <w:szCs w:val="22"/>
              </w:rPr>
              <w:t xml:space="preserve"> </w:t>
            </w:r>
            <w:proofErr w:type="spellStart"/>
            <w:r>
              <w:rPr>
                <w:rFonts w:ascii="Arial" w:hAnsi="Arial" w:cs="Arial"/>
                <w:sz w:val="22"/>
                <w:szCs w:val="22"/>
              </w:rPr>
              <w:t>Kandeh</w:t>
            </w:r>
            <w:proofErr w:type="spellEnd"/>
            <w:r>
              <w:rPr>
                <w:rFonts w:ascii="Arial" w:hAnsi="Arial" w:cs="Arial"/>
                <w:sz w:val="22"/>
                <w:szCs w:val="22"/>
              </w:rPr>
              <w:t xml:space="preserve"> </w:t>
            </w:r>
          </w:p>
        </w:tc>
        <w:tc>
          <w:tcPr>
            <w:tcW w:w="1843" w:type="dxa"/>
          </w:tcPr>
          <w:p w14:paraId="52016598" w14:textId="644AC885" w:rsidR="00AB0800" w:rsidRPr="00AB0800" w:rsidRDefault="00AB0800" w:rsidP="009D7538">
            <w:pPr>
              <w:rPr>
                <w:rFonts w:ascii="Arial" w:hAnsi="Arial" w:cs="Arial"/>
                <w:color w:val="000000" w:themeColor="text1"/>
                <w:sz w:val="22"/>
                <w:szCs w:val="22"/>
              </w:rPr>
            </w:pPr>
            <w:r>
              <w:rPr>
                <w:rFonts w:ascii="Arial" w:hAnsi="Arial" w:cs="Arial"/>
                <w:color w:val="000000" w:themeColor="text1"/>
                <w:sz w:val="22"/>
                <w:szCs w:val="22"/>
              </w:rPr>
              <w:t>08/10/2019</w:t>
            </w:r>
          </w:p>
        </w:tc>
        <w:tc>
          <w:tcPr>
            <w:tcW w:w="4143" w:type="dxa"/>
          </w:tcPr>
          <w:p w14:paraId="16BCD1CA" w14:textId="0BEC8FDA" w:rsidR="00F36A6A" w:rsidRPr="00A75807" w:rsidRDefault="00F36A6A" w:rsidP="00F36A6A">
            <w:pPr>
              <w:rPr>
                <w:rFonts w:ascii="Arial" w:hAnsi="Arial" w:cs="Arial"/>
                <w:sz w:val="22"/>
                <w:szCs w:val="22"/>
              </w:rPr>
            </w:pPr>
            <w:r w:rsidRPr="00A75807">
              <w:rPr>
                <w:rFonts w:ascii="Arial" w:hAnsi="Arial" w:cs="Arial"/>
                <w:sz w:val="22"/>
                <w:szCs w:val="22"/>
              </w:rPr>
              <w:t>Initial version - Based on SOP_WP</w:t>
            </w:r>
            <w:r w:rsidR="00D639CB" w:rsidRPr="00A75807">
              <w:rPr>
                <w:rFonts w:ascii="Arial" w:hAnsi="Arial" w:cs="Arial"/>
                <w:sz w:val="22"/>
                <w:szCs w:val="22"/>
              </w:rPr>
              <w:t>3</w:t>
            </w:r>
            <w:r w:rsidRPr="00A75807">
              <w:rPr>
                <w:rFonts w:ascii="Arial" w:hAnsi="Arial" w:cs="Arial"/>
                <w:sz w:val="22"/>
                <w:szCs w:val="22"/>
              </w:rPr>
              <w:t>-</w:t>
            </w:r>
            <w:r w:rsidR="00D639CB" w:rsidRPr="00A75807">
              <w:rPr>
                <w:rFonts w:ascii="Arial" w:hAnsi="Arial" w:cs="Arial"/>
                <w:sz w:val="22"/>
                <w:szCs w:val="22"/>
              </w:rPr>
              <w:t>I</w:t>
            </w:r>
            <w:r w:rsidR="00351166" w:rsidRPr="00A75807">
              <w:rPr>
                <w:rFonts w:ascii="Arial" w:hAnsi="Arial" w:cs="Arial"/>
                <w:sz w:val="22"/>
                <w:szCs w:val="22"/>
              </w:rPr>
              <w:t>T &amp; Data Management Support-</w:t>
            </w:r>
            <w:r w:rsidRPr="00A75807">
              <w:rPr>
                <w:rFonts w:ascii="Arial" w:hAnsi="Arial" w:cs="Arial"/>
                <w:sz w:val="22"/>
                <w:szCs w:val="22"/>
              </w:rPr>
              <w:t>V</w:t>
            </w:r>
            <w:r w:rsidR="00720F7E" w:rsidRPr="00A75807">
              <w:rPr>
                <w:rFonts w:ascii="Arial" w:hAnsi="Arial" w:cs="Arial"/>
                <w:sz w:val="22"/>
                <w:szCs w:val="22"/>
              </w:rPr>
              <w:t>1-</w:t>
            </w:r>
            <w:proofErr w:type="gramStart"/>
            <w:r w:rsidR="00720F7E" w:rsidRPr="00A75807">
              <w:rPr>
                <w:rFonts w:ascii="Arial" w:hAnsi="Arial" w:cs="Arial"/>
                <w:sz w:val="22"/>
                <w:szCs w:val="22"/>
              </w:rPr>
              <w:t>08/10/2019</w:t>
            </w:r>
            <w:proofErr w:type="gramEnd"/>
            <w:r w:rsidRPr="00A75807">
              <w:rPr>
                <w:rFonts w:ascii="Arial" w:hAnsi="Arial" w:cs="Arial"/>
                <w:sz w:val="22"/>
                <w:szCs w:val="22"/>
              </w:rPr>
              <w:t xml:space="preserve"> </w:t>
            </w:r>
          </w:p>
          <w:p w14:paraId="64C8E076" w14:textId="0DA46082" w:rsidR="00F36A6A" w:rsidRPr="00A75807" w:rsidRDefault="00F36A6A" w:rsidP="00F36A6A">
            <w:pPr>
              <w:rPr>
                <w:rFonts w:ascii="Arial" w:hAnsi="Arial" w:cs="Arial"/>
                <w:sz w:val="22"/>
                <w:szCs w:val="22"/>
              </w:rPr>
            </w:pPr>
          </w:p>
          <w:p w14:paraId="6EAFD4A5" w14:textId="62588433" w:rsidR="00315E6D" w:rsidRPr="00A75807" w:rsidRDefault="00315E6D" w:rsidP="00315E6D">
            <w:pPr>
              <w:rPr>
                <w:rFonts w:ascii="Arial" w:hAnsi="Arial" w:cs="Arial"/>
                <w:sz w:val="22"/>
                <w:szCs w:val="22"/>
              </w:rPr>
            </w:pPr>
            <w:r w:rsidRPr="00A75807">
              <w:rPr>
                <w:rFonts w:ascii="Arial" w:hAnsi="Arial" w:cs="Arial"/>
                <w:color w:val="000000" w:themeColor="text1"/>
                <w:sz w:val="22"/>
                <w:szCs w:val="22"/>
              </w:rPr>
              <w:t xml:space="preserve">Review by </w:t>
            </w:r>
            <w:proofErr w:type="spellStart"/>
            <w:r w:rsidRPr="00A75807">
              <w:rPr>
                <w:rFonts w:ascii="Arial" w:hAnsi="Arial" w:cs="Arial"/>
                <w:sz w:val="22"/>
                <w:szCs w:val="22"/>
              </w:rPr>
              <w:t>Kekuta</w:t>
            </w:r>
            <w:proofErr w:type="spellEnd"/>
            <w:r w:rsidRPr="00A75807">
              <w:rPr>
                <w:rFonts w:ascii="Arial" w:hAnsi="Arial" w:cs="Arial"/>
                <w:sz w:val="22"/>
                <w:szCs w:val="22"/>
              </w:rPr>
              <w:t xml:space="preserve"> </w:t>
            </w:r>
            <w:proofErr w:type="spellStart"/>
            <w:r w:rsidRPr="00A75807">
              <w:rPr>
                <w:rFonts w:ascii="Arial" w:hAnsi="Arial" w:cs="Arial"/>
                <w:sz w:val="22"/>
                <w:szCs w:val="22"/>
              </w:rPr>
              <w:t>Kandeh</w:t>
            </w:r>
            <w:proofErr w:type="spellEnd"/>
            <w:r w:rsidRPr="00A75807">
              <w:rPr>
                <w:rFonts w:ascii="Arial" w:hAnsi="Arial" w:cs="Arial"/>
                <w:sz w:val="22"/>
                <w:szCs w:val="22"/>
              </w:rPr>
              <w:t xml:space="preserve"> and Badou Gaye.</w:t>
            </w:r>
          </w:p>
          <w:p w14:paraId="761715E4" w14:textId="6A7DB1DA" w:rsidR="00315E6D" w:rsidRPr="00A75807" w:rsidRDefault="00315E6D" w:rsidP="00315E6D">
            <w:pPr>
              <w:rPr>
                <w:rFonts w:ascii="Arial" w:hAnsi="Arial" w:cs="Arial"/>
                <w:sz w:val="22"/>
                <w:szCs w:val="22"/>
                <w:lang w:val="en-GB"/>
              </w:rPr>
            </w:pPr>
            <w:r w:rsidRPr="00A75807">
              <w:rPr>
                <w:rFonts w:ascii="Arial" w:hAnsi="Arial" w:cs="Arial"/>
                <w:sz w:val="22"/>
                <w:szCs w:val="22"/>
              </w:rPr>
              <w:t xml:space="preserve">Approval by </w:t>
            </w:r>
            <w:r w:rsidRPr="00A75807">
              <w:rPr>
                <w:rFonts w:ascii="Arial" w:hAnsi="Arial" w:cs="Arial"/>
                <w:sz w:val="22"/>
                <w:szCs w:val="22"/>
                <w:lang w:val="en-GB"/>
              </w:rPr>
              <w:t xml:space="preserve">Bai Lamin </w:t>
            </w:r>
            <w:proofErr w:type="spellStart"/>
            <w:r w:rsidRPr="00A75807">
              <w:rPr>
                <w:rFonts w:ascii="Arial" w:hAnsi="Arial" w:cs="Arial"/>
                <w:sz w:val="22"/>
                <w:szCs w:val="22"/>
                <w:lang w:val="en-GB"/>
              </w:rPr>
              <w:t>Dondeh</w:t>
            </w:r>
            <w:proofErr w:type="spellEnd"/>
            <w:r w:rsidRPr="00A75807">
              <w:rPr>
                <w:rFonts w:ascii="Arial" w:hAnsi="Arial" w:cs="Arial"/>
                <w:sz w:val="22"/>
                <w:szCs w:val="22"/>
                <w:lang w:val="en-GB"/>
              </w:rPr>
              <w:t>.</w:t>
            </w:r>
          </w:p>
          <w:p w14:paraId="1AA36CBC" w14:textId="6B6A8C7E" w:rsidR="00AB0800" w:rsidRPr="00F36A6A" w:rsidRDefault="00AB0800" w:rsidP="00F36A6A">
            <w:pPr>
              <w:rPr>
                <w:rFonts w:ascii="Arial" w:hAnsi="Arial" w:cs="Arial"/>
                <w:color w:val="000000" w:themeColor="text1"/>
                <w:sz w:val="22"/>
                <w:szCs w:val="22"/>
                <w:lang w:val="en-GB"/>
              </w:rPr>
            </w:pPr>
          </w:p>
        </w:tc>
      </w:tr>
      <w:tr w:rsidR="009650FD" w:rsidRPr="00AB0800" w14:paraId="1908E5B0" w14:textId="77777777" w:rsidTr="00AB0800">
        <w:tc>
          <w:tcPr>
            <w:tcW w:w="1384" w:type="dxa"/>
          </w:tcPr>
          <w:p w14:paraId="5B205E27" w14:textId="3B472B9A" w:rsidR="009650FD" w:rsidRPr="00AB0800" w:rsidRDefault="009650FD" w:rsidP="009D7538">
            <w:pPr>
              <w:pStyle w:val="TableParagraph"/>
              <w:ind w:left="0"/>
              <w:rPr>
                <w:color w:val="000000" w:themeColor="text1"/>
              </w:rPr>
            </w:pPr>
            <w:r>
              <w:rPr>
                <w:color w:val="000000" w:themeColor="text1"/>
              </w:rPr>
              <w:t>2.0</w:t>
            </w:r>
          </w:p>
        </w:tc>
        <w:tc>
          <w:tcPr>
            <w:tcW w:w="1730" w:type="dxa"/>
          </w:tcPr>
          <w:p w14:paraId="499CF422" w14:textId="77777777" w:rsidR="009650FD" w:rsidRDefault="009650FD" w:rsidP="009650FD">
            <w:pPr>
              <w:rPr>
                <w:rFonts w:ascii="Arial" w:hAnsi="Arial" w:cs="Arial"/>
                <w:sz w:val="22"/>
                <w:szCs w:val="22"/>
              </w:rPr>
            </w:pPr>
            <w:r>
              <w:rPr>
                <w:rFonts w:ascii="Arial" w:hAnsi="Arial" w:cs="Arial"/>
                <w:sz w:val="22"/>
                <w:szCs w:val="22"/>
              </w:rPr>
              <w:t xml:space="preserve">Badou Gaye, </w:t>
            </w:r>
          </w:p>
          <w:p w14:paraId="03C8DEAE" w14:textId="254EA3FB" w:rsidR="009650FD" w:rsidRDefault="009650FD" w:rsidP="009650FD">
            <w:pPr>
              <w:rPr>
                <w:rFonts w:ascii="Arial" w:hAnsi="Arial" w:cs="Arial"/>
                <w:sz w:val="22"/>
                <w:szCs w:val="22"/>
              </w:rPr>
            </w:pPr>
            <w:proofErr w:type="spellStart"/>
            <w:r>
              <w:rPr>
                <w:rFonts w:ascii="Arial" w:hAnsi="Arial" w:cs="Arial"/>
                <w:sz w:val="22"/>
                <w:szCs w:val="22"/>
              </w:rPr>
              <w:t>Kekuta</w:t>
            </w:r>
            <w:proofErr w:type="spellEnd"/>
            <w:r>
              <w:rPr>
                <w:rFonts w:ascii="Arial" w:hAnsi="Arial" w:cs="Arial"/>
                <w:sz w:val="22"/>
                <w:szCs w:val="22"/>
              </w:rPr>
              <w:t xml:space="preserve"> </w:t>
            </w:r>
            <w:proofErr w:type="spellStart"/>
            <w:r>
              <w:rPr>
                <w:rFonts w:ascii="Arial" w:hAnsi="Arial" w:cs="Arial"/>
                <w:sz w:val="22"/>
                <w:szCs w:val="22"/>
              </w:rPr>
              <w:t>Kandeh</w:t>
            </w:r>
            <w:proofErr w:type="spellEnd"/>
          </w:p>
        </w:tc>
        <w:tc>
          <w:tcPr>
            <w:tcW w:w="1843" w:type="dxa"/>
          </w:tcPr>
          <w:p w14:paraId="4C136AE3" w14:textId="498D07BE" w:rsidR="009650FD" w:rsidRDefault="009650FD" w:rsidP="009D7538">
            <w:pPr>
              <w:rPr>
                <w:rFonts w:ascii="Arial" w:hAnsi="Arial" w:cs="Arial"/>
                <w:color w:val="000000" w:themeColor="text1"/>
                <w:sz w:val="22"/>
                <w:szCs w:val="22"/>
              </w:rPr>
            </w:pPr>
            <w:r>
              <w:rPr>
                <w:rFonts w:ascii="Arial" w:hAnsi="Arial" w:cs="Arial"/>
                <w:color w:val="000000" w:themeColor="text1"/>
                <w:sz w:val="22"/>
                <w:szCs w:val="22"/>
              </w:rPr>
              <w:t>22/06</w:t>
            </w:r>
            <w:r w:rsidR="00E359DA">
              <w:rPr>
                <w:rFonts w:ascii="Arial" w:hAnsi="Arial" w:cs="Arial"/>
                <w:color w:val="000000" w:themeColor="text1"/>
                <w:sz w:val="22"/>
                <w:szCs w:val="22"/>
              </w:rPr>
              <w:t>/2022</w:t>
            </w:r>
          </w:p>
        </w:tc>
        <w:tc>
          <w:tcPr>
            <w:tcW w:w="4143" w:type="dxa"/>
          </w:tcPr>
          <w:p w14:paraId="1FF870B7" w14:textId="4FDC84E3" w:rsidR="009650FD" w:rsidRDefault="003645BD" w:rsidP="009D7538">
            <w:pPr>
              <w:rPr>
                <w:rFonts w:ascii="Arial" w:hAnsi="Arial" w:cs="Arial"/>
                <w:color w:val="000000" w:themeColor="text1"/>
                <w:sz w:val="22"/>
                <w:szCs w:val="22"/>
              </w:rPr>
            </w:pPr>
            <w:r w:rsidRPr="00A75807">
              <w:rPr>
                <w:rFonts w:ascii="Arial" w:hAnsi="Arial" w:cs="Arial"/>
                <w:sz w:val="22"/>
                <w:szCs w:val="22"/>
              </w:rPr>
              <w:t xml:space="preserve">Review to ensure that the SOP is appropriate within ALERRT and with current clinical research best </w:t>
            </w:r>
            <w:proofErr w:type="spellStart"/>
            <w:r w:rsidRPr="00A75807">
              <w:rPr>
                <w:rFonts w:ascii="Arial" w:hAnsi="Arial" w:cs="Arial"/>
                <w:sz w:val="22"/>
                <w:szCs w:val="22"/>
              </w:rPr>
              <w:t>pratices</w:t>
            </w:r>
            <w:proofErr w:type="spellEnd"/>
            <w:r w:rsidRPr="003645BD">
              <w:t>.</w:t>
            </w:r>
          </w:p>
        </w:tc>
      </w:tr>
      <w:bookmarkEnd w:id="6"/>
    </w:tbl>
    <w:p w14:paraId="4B94D5A5" w14:textId="618F964E" w:rsidR="004013BC" w:rsidRDefault="004013BC" w:rsidP="00904231">
      <w:pPr>
        <w:rPr>
          <w:rFonts w:ascii="Arial" w:eastAsiaTheme="minorHAnsi" w:hAnsi="Arial" w:cs="Arial"/>
          <w:bCs/>
          <w:szCs w:val="24"/>
        </w:rPr>
      </w:pPr>
    </w:p>
    <w:p w14:paraId="496C3B95" w14:textId="58368D62" w:rsidR="00D065F1" w:rsidRDefault="00D065F1" w:rsidP="00904231">
      <w:pPr>
        <w:rPr>
          <w:rFonts w:ascii="Arial" w:eastAsiaTheme="minorHAnsi" w:hAnsi="Arial" w:cs="Arial"/>
          <w:bCs/>
          <w:szCs w:val="24"/>
        </w:rPr>
      </w:pPr>
    </w:p>
    <w:p w14:paraId="3FDAC2AA" w14:textId="77777777" w:rsidR="00D065F1" w:rsidRDefault="00D065F1" w:rsidP="00904231">
      <w:pPr>
        <w:rPr>
          <w:rFonts w:ascii="Arial" w:eastAsiaTheme="minorHAnsi" w:hAnsi="Arial" w:cs="Arial"/>
          <w:bCs/>
          <w:szCs w:val="24"/>
        </w:rPr>
      </w:pPr>
    </w:p>
    <w:p w14:paraId="2E263FE7" w14:textId="4F080BE6" w:rsidR="00904231" w:rsidRPr="00F86522" w:rsidRDefault="003E2FBE" w:rsidP="00F86522">
      <w:pPr>
        <w:pStyle w:val="ListParagraph"/>
        <w:numPr>
          <w:ilvl w:val="0"/>
          <w:numId w:val="39"/>
        </w:numPr>
        <w:spacing w:after="120"/>
        <w:rPr>
          <w:rFonts w:ascii="Arial" w:eastAsiaTheme="minorHAnsi" w:hAnsi="Arial" w:cs="Arial"/>
          <w:b/>
          <w:bCs/>
          <w:color w:val="365F91" w:themeColor="accent1" w:themeShade="BF"/>
          <w:sz w:val="22"/>
          <w:szCs w:val="22"/>
        </w:rPr>
      </w:pPr>
      <w:r w:rsidRPr="00F86522">
        <w:rPr>
          <w:rFonts w:ascii="Arial" w:eastAsiaTheme="minorHAnsi" w:hAnsi="Arial" w:cs="Arial"/>
          <w:b/>
          <w:bCs/>
          <w:color w:val="365F91" w:themeColor="accent1" w:themeShade="BF"/>
          <w:szCs w:val="24"/>
        </w:rPr>
        <w:t>Approval</w:t>
      </w:r>
    </w:p>
    <w:tbl>
      <w:tblPr>
        <w:tblStyle w:val="TableGrid1"/>
        <w:tblW w:w="0" w:type="auto"/>
        <w:tblLook w:val="04A0" w:firstRow="1" w:lastRow="0" w:firstColumn="1" w:lastColumn="0" w:noHBand="0" w:noVBand="1"/>
      </w:tblPr>
      <w:tblGrid>
        <w:gridCol w:w="4248"/>
        <w:gridCol w:w="1984"/>
        <w:gridCol w:w="2784"/>
      </w:tblGrid>
      <w:tr w:rsidR="00710588" w:rsidRPr="00710588" w14:paraId="3D334617" w14:textId="77777777" w:rsidTr="009D7538">
        <w:tc>
          <w:tcPr>
            <w:tcW w:w="4248" w:type="dxa"/>
            <w:shd w:val="clear" w:color="auto" w:fill="D9D9D9" w:themeFill="background1" w:themeFillShade="D9"/>
          </w:tcPr>
          <w:p w14:paraId="1F9D74EC" w14:textId="77777777" w:rsidR="00710588" w:rsidRPr="00710588" w:rsidRDefault="00710588" w:rsidP="009D7538">
            <w:pPr>
              <w:rPr>
                <w:rFonts w:ascii="Arial" w:hAnsi="Arial" w:cs="Arial"/>
                <w:b/>
                <w:sz w:val="22"/>
                <w:szCs w:val="22"/>
              </w:rPr>
            </w:pPr>
            <w:bookmarkStart w:id="7" w:name="_Hlk21006908"/>
            <w:r w:rsidRPr="00710588">
              <w:rPr>
                <w:rFonts w:ascii="Arial" w:hAnsi="Arial" w:cs="Arial"/>
                <w:b/>
                <w:sz w:val="22"/>
                <w:szCs w:val="22"/>
              </w:rPr>
              <w:t>Name and function</w:t>
            </w:r>
          </w:p>
        </w:tc>
        <w:tc>
          <w:tcPr>
            <w:tcW w:w="1984" w:type="dxa"/>
            <w:shd w:val="clear" w:color="auto" w:fill="D9D9D9" w:themeFill="background1" w:themeFillShade="D9"/>
          </w:tcPr>
          <w:p w14:paraId="769B41B8" w14:textId="77777777" w:rsidR="00710588" w:rsidRPr="00710588" w:rsidRDefault="00710588" w:rsidP="009D7538">
            <w:pPr>
              <w:rPr>
                <w:rFonts w:ascii="Arial" w:hAnsi="Arial" w:cs="Arial"/>
                <w:b/>
                <w:sz w:val="22"/>
                <w:szCs w:val="22"/>
              </w:rPr>
            </w:pPr>
            <w:r w:rsidRPr="00710588">
              <w:rPr>
                <w:rFonts w:ascii="Arial" w:hAnsi="Arial" w:cs="Arial"/>
                <w:b/>
                <w:sz w:val="22"/>
                <w:szCs w:val="22"/>
              </w:rPr>
              <w:t>Date (dd/mm/</w:t>
            </w:r>
            <w:proofErr w:type="spellStart"/>
            <w:r w:rsidRPr="00710588">
              <w:rPr>
                <w:rFonts w:ascii="Arial" w:hAnsi="Arial" w:cs="Arial"/>
                <w:b/>
                <w:sz w:val="22"/>
                <w:szCs w:val="22"/>
              </w:rPr>
              <w:t>yyyy</w:t>
            </w:r>
            <w:proofErr w:type="spellEnd"/>
            <w:r w:rsidRPr="00710588">
              <w:rPr>
                <w:rFonts w:ascii="Arial" w:hAnsi="Arial" w:cs="Arial"/>
                <w:b/>
                <w:sz w:val="22"/>
                <w:szCs w:val="22"/>
              </w:rPr>
              <w:t>)</w:t>
            </w:r>
          </w:p>
        </w:tc>
        <w:tc>
          <w:tcPr>
            <w:tcW w:w="2784" w:type="dxa"/>
            <w:shd w:val="clear" w:color="auto" w:fill="D9D9D9" w:themeFill="background1" w:themeFillShade="D9"/>
          </w:tcPr>
          <w:p w14:paraId="3D3534B1" w14:textId="77777777" w:rsidR="00710588" w:rsidRPr="00710588" w:rsidRDefault="00710588" w:rsidP="009D7538">
            <w:pPr>
              <w:rPr>
                <w:rFonts w:ascii="Arial" w:hAnsi="Arial" w:cs="Arial"/>
                <w:b/>
                <w:sz w:val="22"/>
                <w:szCs w:val="22"/>
              </w:rPr>
            </w:pPr>
            <w:r w:rsidRPr="00710588">
              <w:rPr>
                <w:rFonts w:ascii="Arial" w:hAnsi="Arial" w:cs="Arial"/>
                <w:b/>
                <w:sz w:val="22"/>
                <w:szCs w:val="22"/>
              </w:rPr>
              <w:t>Signature</w:t>
            </w:r>
          </w:p>
        </w:tc>
      </w:tr>
      <w:tr w:rsidR="00710588" w:rsidRPr="00710588" w14:paraId="7A66624B" w14:textId="77777777" w:rsidTr="009D7538">
        <w:tc>
          <w:tcPr>
            <w:tcW w:w="9016" w:type="dxa"/>
            <w:gridSpan w:val="3"/>
            <w:shd w:val="clear" w:color="auto" w:fill="F2F2F2" w:themeFill="background1" w:themeFillShade="F2"/>
          </w:tcPr>
          <w:p w14:paraId="7314A762" w14:textId="77777777" w:rsidR="00710588" w:rsidRPr="00710588" w:rsidRDefault="00710588" w:rsidP="009D7538">
            <w:pPr>
              <w:rPr>
                <w:rFonts w:ascii="Arial" w:hAnsi="Arial" w:cs="Arial"/>
                <w:i/>
                <w:sz w:val="22"/>
                <w:szCs w:val="22"/>
              </w:rPr>
            </w:pPr>
            <w:r w:rsidRPr="00710588">
              <w:rPr>
                <w:rFonts w:ascii="Arial" w:hAnsi="Arial" w:cs="Arial"/>
                <w:b/>
                <w:i/>
                <w:sz w:val="22"/>
                <w:szCs w:val="22"/>
              </w:rPr>
              <w:t>Author</w:t>
            </w:r>
          </w:p>
        </w:tc>
      </w:tr>
      <w:tr w:rsidR="00710588" w:rsidRPr="00710588" w14:paraId="55942DDF" w14:textId="77777777" w:rsidTr="009D7538">
        <w:trPr>
          <w:trHeight w:val="410"/>
        </w:trPr>
        <w:tc>
          <w:tcPr>
            <w:tcW w:w="4248" w:type="dxa"/>
          </w:tcPr>
          <w:p w14:paraId="610C573D" w14:textId="77777777" w:rsidR="00C91EAF" w:rsidRDefault="00C91EAF" w:rsidP="00C91EA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who wrote the </w:t>
            </w:r>
            <w:proofErr w:type="gramStart"/>
            <w:r w:rsidRPr="005F684A">
              <w:rPr>
                <w:rFonts w:ascii="Arial" w:hAnsi="Arial" w:cs="Arial"/>
                <w:i/>
                <w:color w:val="808080" w:themeColor="background1" w:themeShade="80"/>
                <w:sz w:val="22"/>
                <w:szCs w:val="22"/>
              </w:rPr>
              <w:t>SOP</w:t>
            </w:r>
            <w:proofErr w:type="gramEnd"/>
          </w:p>
          <w:p w14:paraId="44D5D5A6" w14:textId="466ADA56" w:rsidR="00D065F1" w:rsidRPr="00710588" w:rsidRDefault="00D065F1" w:rsidP="00C91EAF">
            <w:pPr>
              <w:rPr>
                <w:rFonts w:ascii="Arial" w:hAnsi="Arial" w:cs="Arial"/>
                <w:sz w:val="22"/>
                <w:szCs w:val="22"/>
              </w:rPr>
            </w:pPr>
          </w:p>
        </w:tc>
        <w:tc>
          <w:tcPr>
            <w:tcW w:w="1984" w:type="dxa"/>
          </w:tcPr>
          <w:p w14:paraId="5A722BA0" w14:textId="77777777" w:rsidR="00710588" w:rsidRPr="00710588" w:rsidRDefault="00710588" w:rsidP="009D7538">
            <w:pPr>
              <w:rPr>
                <w:rFonts w:ascii="Arial" w:hAnsi="Arial" w:cs="Arial"/>
                <w:sz w:val="22"/>
                <w:szCs w:val="22"/>
                <w:highlight w:val="yellow"/>
              </w:rPr>
            </w:pPr>
          </w:p>
        </w:tc>
        <w:tc>
          <w:tcPr>
            <w:tcW w:w="2784" w:type="dxa"/>
          </w:tcPr>
          <w:p w14:paraId="69008FA9" w14:textId="77777777" w:rsidR="00710588" w:rsidRPr="00710588" w:rsidRDefault="00710588" w:rsidP="009D7538">
            <w:pPr>
              <w:rPr>
                <w:rFonts w:ascii="Arial" w:hAnsi="Arial" w:cs="Arial"/>
                <w:sz w:val="22"/>
                <w:szCs w:val="22"/>
              </w:rPr>
            </w:pPr>
          </w:p>
        </w:tc>
      </w:tr>
      <w:tr w:rsidR="00710588" w:rsidRPr="00710588" w14:paraId="01C17017" w14:textId="77777777" w:rsidTr="009D7538">
        <w:tc>
          <w:tcPr>
            <w:tcW w:w="9016" w:type="dxa"/>
            <w:gridSpan w:val="3"/>
            <w:shd w:val="clear" w:color="auto" w:fill="F2F2F2" w:themeFill="background1" w:themeFillShade="F2"/>
          </w:tcPr>
          <w:p w14:paraId="30B097EF" w14:textId="77777777" w:rsidR="00710588" w:rsidRPr="00710588" w:rsidRDefault="00710588" w:rsidP="009D7538">
            <w:pPr>
              <w:rPr>
                <w:rFonts w:ascii="Arial" w:hAnsi="Arial" w:cs="Arial"/>
                <w:i/>
                <w:sz w:val="22"/>
                <w:szCs w:val="22"/>
              </w:rPr>
            </w:pPr>
            <w:r w:rsidRPr="00710588">
              <w:rPr>
                <w:rFonts w:ascii="Arial" w:hAnsi="Arial" w:cs="Arial"/>
                <w:b/>
                <w:i/>
                <w:sz w:val="22"/>
                <w:szCs w:val="22"/>
              </w:rPr>
              <w:t>Review</w:t>
            </w:r>
          </w:p>
        </w:tc>
      </w:tr>
      <w:tr w:rsidR="00C91EAF" w:rsidRPr="00710588" w14:paraId="1BF7ADDE" w14:textId="77777777" w:rsidTr="009D7538">
        <w:trPr>
          <w:trHeight w:val="480"/>
        </w:trPr>
        <w:tc>
          <w:tcPr>
            <w:tcW w:w="4248" w:type="dxa"/>
          </w:tcPr>
          <w:p w14:paraId="13F0B2AD" w14:textId="77777777" w:rsidR="00C91EAF" w:rsidRPr="005F684A" w:rsidRDefault="00C91EAF" w:rsidP="00C91EA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WP team members who reviewed (if applicable)</w:t>
            </w:r>
          </w:p>
          <w:p w14:paraId="7AD6F76D" w14:textId="77777777" w:rsidR="00C91EAF" w:rsidRPr="00710588" w:rsidRDefault="00C91EAF" w:rsidP="00C91EAF">
            <w:pPr>
              <w:rPr>
                <w:rFonts w:ascii="Arial" w:hAnsi="Arial" w:cs="Arial"/>
                <w:sz w:val="22"/>
                <w:szCs w:val="22"/>
              </w:rPr>
            </w:pPr>
          </w:p>
        </w:tc>
        <w:tc>
          <w:tcPr>
            <w:tcW w:w="1984" w:type="dxa"/>
          </w:tcPr>
          <w:p w14:paraId="140344EE" w14:textId="77777777" w:rsidR="00C91EAF" w:rsidRPr="005F684A" w:rsidRDefault="00C91EAF" w:rsidP="00C91EA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Date of review</w:t>
            </w:r>
          </w:p>
          <w:p w14:paraId="23DF0A6F" w14:textId="77777777" w:rsidR="00C91EAF" w:rsidRPr="00710588" w:rsidRDefault="00C91EAF" w:rsidP="00C91EAF">
            <w:pPr>
              <w:rPr>
                <w:rFonts w:ascii="Arial" w:hAnsi="Arial" w:cs="Arial"/>
                <w:sz w:val="22"/>
                <w:szCs w:val="22"/>
              </w:rPr>
            </w:pPr>
          </w:p>
        </w:tc>
        <w:tc>
          <w:tcPr>
            <w:tcW w:w="2784" w:type="dxa"/>
          </w:tcPr>
          <w:p w14:paraId="3EA0054A" w14:textId="77777777" w:rsidR="00C91EAF" w:rsidRPr="00710588" w:rsidRDefault="00C91EAF" w:rsidP="00C91EAF">
            <w:pPr>
              <w:rPr>
                <w:rFonts w:ascii="Arial" w:hAnsi="Arial" w:cs="Arial"/>
                <w:sz w:val="22"/>
                <w:szCs w:val="22"/>
              </w:rPr>
            </w:pPr>
          </w:p>
        </w:tc>
      </w:tr>
      <w:tr w:rsidR="00C91EAF" w:rsidRPr="00710588" w14:paraId="34849F1A" w14:textId="77777777" w:rsidTr="009D7538">
        <w:trPr>
          <w:trHeight w:val="267"/>
        </w:trPr>
        <w:tc>
          <w:tcPr>
            <w:tcW w:w="9016" w:type="dxa"/>
            <w:gridSpan w:val="3"/>
            <w:shd w:val="clear" w:color="auto" w:fill="F2F2F2" w:themeFill="background1" w:themeFillShade="F2"/>
          </w:tcPr>
          <w:p w14:paraId="07D5EA27" w14:textId="77777777" w:rsidR="00C91EAF" w:rsidRPr="00710588" w:rsidRDefault="00C91EAF" w:rsidP="00C91EAF">
            <w:pPr>
              <w:rPr>
                <w:rFonts w:ascii="Arial" w:hAnsi="Arial" w:cs="Arial"/>
                <w:sz w:val="22"/>
                <w:szCs w:val="22"/>
              </w:rPr>
            </w:pPr>
            <w:r w:rsidRPr="00710588">
              <w:rPr>
                <w:rFonts w:ascii="Arial" w:hAnsi="Arial" w:cs="Arial"/>
                <w:b/>
                <w:i/>
                <w:sz w:val="22"/>
                <w:szCs w:val="22"/>
              </w:rPr>
              <w:t>Approval</w:t>
            </w:r>
          </w:p>
        </w:tc>
      </w:tr>
      <w:tr w:rsidR="00C91EAF" w:rsidRPr="00710588" w14:paraId="38D59103" w14:textId="77777777" w:rsidTr="009D7538">
        <w:trPr>
          <w:trHeight w:val="376"/>
        </w:trPr>
        <w:tc>
          <w:tcPr>
            <w:tcW w:w="4248" w:type="dxa"/>
          </w:tcPr>
          <w:p w14:paraId="0C184936" w14:textId="77777777" w:rsidR="00C91EAF" w:rsidRDefault="00C91EAF" w:rsidP="00C91EA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WP Lead/Co-lead(s) who </w:t>
            </w:r>
            <w:proofErr w:type="gramStart"/>
            <w:r w:rsidRPr="005F684A">
              <w:rPr>
                <w:rFonts w:ascii="Arial" w:hAnsi="Arial" w:cs="Arial"/>
                <w:i/>
                <w:color w:val="808080" w:themeColor="background1" w:themeShade="80"/>
                <w:sz w:val="22"/>
                <w:szCs w:val="22"/>
              </w:rPr>
              <w:t>approved</w:t>
            </w:r>
            <w:proofErr w:type="gramEnd"/>
          </w:p>
          <w:p w14:paraId="1876D15A" w14:textId="77777777" w:rsidR="00C91EAF" w:rsidRPr="00710588" w:rsidRDefault="00C91EAF" w:rsidP="00C91EAF">
            <w:pPr>
              <w:rPr>
                <w:rFonts w:ascii="Arial" w:hAnsi="Arial" w:cs="Arial"/>
                <w:sz w:val="22"/>
                <w:szCs w:val="22"/>
              </w:rPr>
            </w:pPr>
          </w:p>
        </w:tc>
        <w:tc>
          <w:tcPr>
            <w:tcW w:w="1984" w:type="dxa"/>
          </w:tcPr>
          <w:p w14:paraId="214A1A07" w14:textId="1ABD4BD3" w:rsidR="00C91EAF" w:rsidRPr="00710588" w:rsidRDefault="00C91EAF" w:rsidP="00C91EAF">
            <w:pPr>
              <w:rPr>
                <w:rFonts w:ascii="Arial" w:hAnsi="Arial" w:cs="Arial"/>
                <w:sz w:val="22"/>
                <w:szCs w:val="22"/>
              </w:rPr>
            </w:pPr>
            <w:r w:rsidRPr="005F684A">
              <w:rPr>
                <w:rFonts w:ascii="Arial" w:hAnsi="Arial" w:cs="Arial"/>
                <w:i/>
                <w:color w:val="808080" w:themeColor="background1" w:themeShade="80"/>
                <w:sz w:val="22"/>
                <w:szCs w:val="22"/>
              </w:rPr>
              <w:t>Date of approval</w:t>
            </w:r>
          </w:p>
        </w:tc>
        <w:tc>
          <w:tcPr>
            <w:tcW w:w="2784" w:type="dxa"/>
          </w:tcPr>
          <w:p w14:paraId="32D53817" w14:textId="77777777" w:rsidR="00C91EAF" w:rsidRPr="00710588" w:rsidRDefault="00C91EAF" w:rsidP="00C91EAF">
            <w:pPr>
              <w:rPr>
                <w:rFonts w:ascii="Arial" w:hAnsi="Arial" w:cs="Arial"/>
                <w:sz w:val="22"/>
                <w:szCs w:val="22"/>
              </w:rPr>
            </w:pPr>
          </w:p>
        </w:tc>
      </w:tr>
      <w:bookmarkEnd w:id="7"/>
    </w:tbl>
    <w:p w14:paraId="66106FCA" w14:textId="6AD913D9" w:rsidR="00710588" w:rsidRDefault="00710588">
      <w:pPr>
        <w:rPr>
          <w:rFonts w:ascii="Arial" w:hAnsi="Arial" w:cs="Arial"/>
          <w:sz w:val="22"/>
          <w:szCs w:val="22"/>
        </w:rPr>
      </w:pPr>
    </w:p>
    <w:sectPr w:rsidR="00710588" w:rsidSect="000649CA">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3C00" w14:textId="77777777" w:rsidR="007E1F71" w:rsidRDefault="007E1F71" w:rsidP="00082D86">
      <w:r>
        <w:separator/>
      </w:r>
    </w:p>
  </w:endnote>
  <w:endnote w:type="continuationSeparator" w:id="0">
    <w:p w14:paraId="442E3C50" w14:textId="77777777" w:rsidR="007E1F71" w:rsidRDefault="007E1F71" w:rsidP="00082D86">
      <w:r>
        <w:continuationSeparator/>
      </w:r>
    </w:p>
  </w:endnote>
  <w:endnote w:type="continuationNotice" w:id="1">
    <w:p w14:paraId="111C6EE5" w14:textId="77777777" w:rsidR="007E1F71" w:rsidRDefault="007E1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BAD3" w14:textId="77777777" w:rsidR="009650FD" w:rsidRDefault="009650FD">
    <w:pPr>
      <w:pStyle w:val="Footer"/>
      <w:rPr>
        <w:noProof/>
      </w:rPr>
    </w:pPr>
  </w:p>
  <w:p w14:paraId="7B1CB8D2" w14:textId="77777777" w:rsidR="009650FD" w:rsidRDefault="009650FD">
    <w:pPr>
      <w:pStyle w:val="Footer"/>
      <w:rPr>
        <w:noProof/>
      </w:rPr>
    </w:pPr>
  </w:p>
  <w:p w14:paraId="09EA8328" w14:textId="2242E375" w:rsidR="00E22763" w:rsidRDefault="009650FD">
    <w:pPr>
      <w:pStyle w:val="Footer"/>
    </w:pPr>
    <w:r>
      <w:rPr>
        <w:noProof/>
      </w:rPr>
      <w:drawing>
        <wp:inline distT="0" distB="0" distL="0" distR="0" wp14:anchorId="62739D95" wp14:editId="087135B3">
          <wp:extent cx="838200" cy="295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2BD000E" w14:textId="77777777" w:rsidR="009650FD" w:rsidRDefault="00965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DD78" w14:textId="77777777" w:rsidR="007E1F71" w:rsidRDefault="007E1F71" w:rsidP="00082D86">
      <w:r>
        <w:separator/>
      </w:r>
    </w:p>
  </w:footnote>
  <w:footnote w:type="continuationSeparator" w:id="0">
    <w:p w14:paraId="685773F9" w14:textId="77777777" w:rsidR="007E1F71" w:rsidRDefault="007E1F71" w:rsidP="00082D86">
      <w:r>
        <w:continuationSeparator/>
      </w:r>
    </w:p>
  </w:footnote>
  <w:footnote w:type="continuationNotice" w:id="1">
    <w:p w14:paraId="3A73A762" w14:textId="77777777" w:rsidR="007E1F71" w:rsidRDefault="007E1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7400"/>
      <w:gridCol w:w="1508"/>
    </w:tblGrid>
    <w:tr w:rsidR="00FE5061" w:rsidRPr="00080BE5" w14:paraId="58E1643C" w14:textId="77777777" w:rsidTr="00930DD3">
      <w:trPr>
        <w:trHeight w:val="268"/>
      </w:trPr>
      <w:tc>
        <w:tcPr>
          <w:tcW w:w="7400" w:type="dxa"/>
        </w:tcPr>
        <w:p w14:paraId="0F04950C" w14:textId="6B951B9D" w:rsidR="00FE5061" w:rsidRPr="00FE5061" w:rsidRDefault="00FE5061" w:rsidP="008B1AAB">
          <w:pPr>
            <w:pStyle w:val="Footer"/>
            <w:rPr>
              <w:rFonts w:ascii="Arial" w:hAnsi="Arial" w:cs="Arial"/>
              <w:b/>
              <w:bCs/>
            </w:rPr>
          </w:pPr>
          <w:r w:rsidRPr="00FE5061">
            <w:rPr>
              <w:rFonts w:ascii="Arial" w:hAnsi="Arial" w:cs="Arial"/>
              <w:b/>
              <w:bCs/>
            </w:rPr>
            <w:t>SOP-WP3-2</w:t>
          </w:r>
          <w:r w:rsidR="00E22763">
            <w:rPr>
              <w:rFonts w:ascii="Arial" w:hAnsi="Arial" w:cs="Arial"/>
              <w:b/>
              <w:bCs/>
            </w:rPr>
            <w:t>0</w:t>
          </w:r>
          <w:r w:rsidRPr="00FE5061">
            <w:rPr>
              <w:rFonts w:ascii="Arial" w:hAnsi="Arial" w:cs="Arial"/>
              <w:b/>
              <w:bCs/>
            </w:rPr>
            <w:t>-IT &amp; Data Management Support-v</w:t>
          </w:r>
          <w:r w:rsidR="00AA650A">
            <w:rPr>
              <w:rFonts w:ascii="Arial" w:hAnsi="Arial" w:cs="Arial"/>
              <w:b/>
              <w:bCs/>
            </w:rPr>
            <w:t>2</w:t>
          </w:r>
          <w:r w:rsidR="00930DD3">
            <w:rPr>
              <w:rFonts w:ascii="Arial" w:hAnsi="Arial" w:cs="Arial"/>
              <w:b/>
              <w:bCs/>
            </w:rPr>
            <w:t>.0</w:t>
          </w:r>
          <w:r w:rsidRPr="00FE5061">
            <w:rPr>
              <w:rFonts w:ascii="Arial" w:hAnsi="Arial" w:cs="Arial"/>
              <w:b/>
              <w:bCs/>
            </w:rPr>
            <w:t>-EN-</w:t>
          </w:r>
          <w:r w:rsidR="00AA650A">
            <w:rPr>
              <w:rFonts w:ascii="Arial" w:hAnsi="Arial" w:cs="Arial"/>
              <w:b/>
              <w:bCs/>
            </w:rPr>
            <w:t>22JUN2022</w:t>
          </w:r>
          <w:r w:rsidRPr="00FE5061">
            <w:rPr>
              <w:rFonts w:ascii="Arial" w:hAnsi="Arial" w:cs="Arial"/>
              <w:b/>
              <w:bCs/>
            </w:rPr>
            <w:tab/>
          </w:r>
        </w:p>
      </w:tc>
      <w:tc>
        <w:tcPr>
          <w:tcW w:w="1508" w:type="dxa"/>
        </w:tcPr>
        <w:p w14:paraId="21E56F53" w14:textId="0525142E" w:rsidR="00FE5061" w:rsidRPr="00FE5061" w:rsidRDefault="00FE5061" w:rsidP="00FE5061">
          <w:pPr>
            <w:pStyle w:val="Footer"/>
            <w:jc w:val="right"/>
            <w:rPr>
              <w:rFonts w:ascii="Arial" w:hAnsi="Arial" w:cs="Arial"/>
            </w:rPr>
          </w:pPr>
          <w:r w:rsidRPr="00FE5061">
            <w:rPr>
              <w:rFonts w:ascii="Arial" w:hAnsi="Arial" w:cs="Arial"/>
            </w:rPr>
            <w:t xml:space="preserve">Page </w:t>
          </w:r>
          <w:r w:rsidRPr="00FE5061">
            <w:rPr>
              <w:rFonts w:ascii="Arial" w:hAnsi="Arial" w:cs="Arial"/>
              <w:b/>
              <w:lang w:val="nl-BE"/>
            </w:rPr>
            <w:fldChar w:fldCharType="begin"/>
          </w:r>
          <w:r w:rsidRPr="00FE5061">
            <w:rPr>
              <w:rFonts w:ascii="Arial" w:hAnsi="Arial" w:cs="Arial"/>
              <w:b/>
            </w:rPr>
            <w:instrText xml:space="preserve"> PAGE  \* Arabic  \* MERGEFORMAT </w:instrText>
          </w:r>
          <w:r w:rsidRPr="00FE5061">
            <w:rPr>
              <w:rFonts w:ascii="Arial" w:hAnsi="Arial" w:cs="Arial"/>
              <w:b/>
              <w:lang w:val="nl-BE"/>
            </w:rPr>
            <w:fldChar w:fldCharType="separate"/>
          </w:r>
          <w:r w:rsidRPr="00FE5061">
            <w:rPr>
              <w:rFonts w:ascii="Arial" w:hAnsi="Arial" w:cs="Arial"/>
              <w:b/>
              <w:lang w:val="nl-BE"/>
            </w:rPr>
            <w:t>1</w:t>
          </w:r>
          <w:r w:rsidRPr="00FE5061">
            <w:rPr>
              <w:rFonts w:ascii="Arial" w:hAnsi="Arial" w:cs="Arial"/>
              <w:b/>
              <w:lang w:val="nl-BE"/>
            </w:rPr>
            <w:fldChar w:fldCharType="end"/>
          </w:r>
          <w:r w:rsidRPr="00FE5061">
            <w:rPr>
              <w:rFonts w:ascii="Arial" w:hAnsi="Arial" w:cs="Arial"/>
            </w:rPr>
            <w:t xml:space="preserve"> of </w:t>
          </w:r>
          <w:r w:rsidRPr="00FE5061">
            <w:rPr>
              <w:rFonts w:ascii="Arial" w:hAnsi="Arial" w:cs="Arial"/>
            </w:rPr>
            <w:fldChar w:fldCharType="begin"/>
          </w:r>
          <w:r w:rsidRPr="00FE5061">
            <w:rPr>
              <w:rFonts w:ascii="Arial" w:hAnsi="Arial" w:cs="Arial"/>
            </w:rPr>
            <w:instrText xml:space="preserve"> NUMPAGES  \* Arabic  \* MERGEFORMAT </w:instrText>
          </w:r>
          <w:r w:rsidRPr="00FE5061">
            <w:rPr>
              <w:rFonts w:ascii="Arial" w:hAnsi="Arial" w:cs="Arial"/>
            </w:rPr>
            <w:fldChar w:fldCharType="separate"/>
          </w:r>
          <w:r w:rsidRPr="00FE5061">
            <w:rPr>
              <w:rFonts w:ascii="Arial" w:hAnsi="Arial" w:cs="Arial"/>
            </w:rPr>
            <w:t>3</w:t>
          </w:r>
          <w:r w:rsidRPr="00FE5061">
            <w:rPr>
              <w:rFonts w:ascii="Arial" w:hAnsi="Arial" w:cs="Arial"/>
              <w:b/>
              <w:noProof/>
            </w:rPr>
            <w:fldChar w:fldCharType="end"/>
          </w:r>
        </w:p>
      </w:tc>
    </w:tr>
  </w:tbl>
  <w:p w14:paraId="34CE0A41" w14:textId="77777777" w:rsidR="008344B1" w:rsidRPr="00080BE5" w:rsidRDefault="008344B1">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C66"/>
    <w:multiLevelType w:val="hybridMultilevel"/>
    <w:tmpl w:val="478645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DF606E"/>
    <w:multiLevelType w:val="hybridMultilevel"/>
    <w:tmpl w:val="BD981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46B46"/>
    <w:multiLevelType w:val="hybridMultilevel"/>
    <w:tmpl w:val="4360125A"/>
    <w:lvl w:ilvl="0" w:tplc="69BA9878">
      <w:start w:val="1"/>
      <w:numFmt w:val="lowerLetter"/>
      <w:lvlText w:val="%1."/>
      <w:lvlJc w:val="left"/>
      <w:pPr>
        <w:ind w:left="720" w:hanging="360"/>
      </w:pPr>
    </w:lvl>
    <w:lvl w:ilvl="1" w:tplc="B0F08D52">
      <w:start w:val="1"/>
      <w:numFmt w:val="lowerLetter"/>
      <w:lvlText w:val="%2."/>
      <w:lvlJc w:val="left"/>
      <w:pPr>
        <w:ind w:left="1440" w:hanging="360"/>
      </w:pPr>
    </w:lvl>
    <w:lvl w:ilvl="2" w:tplc="0E88CD38">
      <w:start w:val="1"/>
      <w:numFmt w:val="lowerRoman"/>
      <w:lvlText w:val="%3."/>
      <w:lvlJc w:val="right"/>
      <w:pPr>
        <w:ind w:left="2160" w:hanging="180"/>
      </w:pPr>
    </w:lvl>
    <w:lvl w:ilvl="3" w:tplc="9314F6A0">
      <w:start w:val="1"/>
      <w:numFmt w:val="decimal"/>
      <w:lvlText w:val="%4."/>
      <w:lvlJc w:val="left"/>
      <w:pPr>
        <w:ind w:left="2880" w:hanging="360"/>
      </w:pPr>
    </w:lvl>
    <w:lvl w:ilvl="4" w:tplc="1DD4CDA6">
      <w:start w:val="1"/>
      <w:numFmt w:val="lowerLetter"/>
      <w:lvlText w:val="%5."/>
      <w:lvlJc w:val="left"/>
      <w:pPr>
        <w:ind w:left="3600" w:hanging="360"/>
      </w:pPr>
    </w:lvl>
    <w:lvl w:ilvl="5" w:tplc="E10E68DE">
      <w:start w:val="1"/>
      <w:numFmt w:val="lowerRoman"/>
      <w:lvlText w:val="%6."/>
      <w:lvlJc w:val="right"/>
      <w:pPr>
        <w:ind w:left="4320" w:hanging="180"/>
      </w:pPr>
    </w:lvl>
    <w:lvl w:ilvl="6" w:tplc="A4A01EAA">
      <w:start w:val="1"/>
      <w:numFmt w:val="decimal"/>
      <w:lvlText w:val="%7."/>
      <w:lvlJc w:val="left"/>
      <w:pPr>
        <w:ind w:left="5040" w:hanging="360"/>
      </w:pPr>
    </w:lvl>
    <w:lvl w:ilvl="7" w:tplc="E71A5636">
      <w:start w:val="1"/>
      <w:numFmt w:val="lowerLetter"/>
      <w:lvlText w:val="%8."/>
      <w:lvlJc w:val="left"/>
      <w:pPr>
        <w:ind w:left="5760" w:hanging="360"/>
      </w:pPr>
    </w:lvl>
    <w:lvl w:ilvl="8" w:tplc="C11030E8">
      <w:start w:val="1"/>
      <w:numFmt w:val="lowerRoman"/>
      <w:lvlText w:val="%9."/>
      <w:lvlJc w:val="right"/>
      <w:pPr>
        <w:ind w:left="6480" w:hanging="180"/>
      </w:pPr>
    </w:lvl>
  </w:abstractNum>
  <w:abstractNum w:abstractNumId="4" w15:restartNumberingAfterBreak="0">
    <w:nsid w:val="18D97EB7"/>
    <w:multiLevelType w:val="hybridMultilevel"/>
    <w:tmpl w:val="1EF62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125175"/>
    <w:multiLevelType w:val="hybridMultilevel"/>
    <w:tmpl w:val="78E67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7741B"/>
    <w:multiLevelType w:val="hybridMultilevel"/>
    <w:tmpl w:val="49DC034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7AA5B36"/>
    <w:multiLevelType w:val="multilevel"/>
    <w:tmpl w:val="F2C89EE6"/>
    <w:lvl w:ilvl="0">
      <w:start w:val="5"/>
      <w:numFmt w:val="decimal"/>
      <w:lvlText w:val="%1"/>
      <w:lvlJc w:val="left"/>
      <w:pPr>
        <w:ind w:left="360" w:hanging="360"/>
      </w:pPr>
      <w:rPr>
        <w:rFonts w:ascii="Arial" w:eastAsiaTheme="minorEastAsia" w:hAnsi="Arial" w:cs="Arial" w:hint="default"/>
        <w:b/>
        <w:color w:val="365F91" w:themeColor="accent1" w:themeShade="BF"/>
        <w:sz w:val="28"/>
      </w:rPr>
    </w:lvl>
    <w:lvl w:ilvl="1">
      <w:start w:val="3"/>
      <w:numFmt w:val="decimal"/>
      <w:lvlText w:val="%1.%2"/>
      <w:lvlJc w:val="left"/>
      <w:pPr>
        <w:ind w:left="360" w:hanging="360"/>
      </w:pPr>
      <w:rPr>
        <w:rFonts w:ascii="Arial" w:eastAsiaTheme="minorEastAsia" w:hAnsi="Arial" w:cs="Arial" w:hint="default"/>
        <w:b/>
        <w:color w:val="365F91" w:themeColor="accent1" w:themeShade="BF"/>
        <w:sz w:val="28"/>
      </w:rPr>
    </w:lvl>
    <w:lvl w:ilvl="2">
      <w:start w:val="1"/>
      <w:numFmt w:val="decimal"/>
      <w:lvlText w:val="%1.%2.%3"/>
      <w:lvlJc w:val="left"/>
      <w:pPr>
        <w:ind w:left="720" w:hanging="720"/>
      </w:pPr>
      <w:rPr>
        <w:rFonts w:ascii="Arial" w:eastAsiaTheme="minorEastAsia" w:hAnsi="Arial" w:cs="Arial" w:hint="default"/>
        <w:b/>
        <w:color w:val="365F91" w:themeColor="accent1" w:themeShade="BF"/>
        <w:sz w:val="28"/>
      </w:rPr>
    </w:lvl>
    <w:lvl w:ilvl="3">
      <w:start w:val="1"/>
      <w:numFmt w:val="decimal"/>
      <w:lvlText w:val="%1.%2.%3.%4"/>
      <w:lvlJc w:val="left"/>
      <w:pPr>
        <w:ind w:left="1080" w:hanging="1080"/>
      </w:pPr>
      <w:rPr>
        <w:rFonts w:ascii="Arial" w:eastAsiaTheme="minorEastAsia" w:hAnsi="Arial" w:cs="Arial" w:hint="default"/>
        <w:b/>
        <w:color w:val="365F91" w:themeColor="accent1" w:themeShade="BF"/>
        <w:sz w:val="28"/>
      </w:rPr>
    </w:lvl>
    <w:lvl w:ilvl="4">
      <w:start w:val="1"/>
      <w:numFmt w:val="decimal"/>
      <w:lvlText w:val="%1.%2.%3.%4.%5"/>
      <w:lvlJc w:val="left"/>
      <w:pPr>
        <w:ind w:left="1080" w:hanging="1080"/>
      </w:pPr>
      <w:rPr>
        <w:rFonts w:ascii="Arial" w:eastAsiaTheme="minorEastAsia" w:hAnsi="Arial" w:cs="Arial" w:hint="default"/>
        <w:b/>
        <w:color w:val="365F91" w:themeColor="accent1" w:themeShade="BF"/>
        <w:sz w:val="28"/>
      </w:rPr>
    </w:lvl>
    <w:lvl w:ilvl="5">
      <w:start w:val="1"/>
      <w:numFmt w:val="decimal"/>
      <w:lvlText w:val="%1.%2.%3.%4.%5.%6"/>
      <w:lvlJc w:val="left"/>
      <w:pPr>
        <w:ind w:left="1440" w:hanging="1440"/>
      </w:pPr>
      <w:rPr>
        <w:rFonts w:ascii="Arial" w:eastAsiaTheme="minorEastAsia" w:hAnsi="Arial" w:cs="Arial" w:hint="default"/>
        <w:b/>
        <w:color w:val="365F91" w:themeColor="accent1" w:themeShade="BF"/>
        <w:sz w:val="28"/>
      </w:rPr>
    </w:lvl>
    <w:lvl w:ilvl="6">
      <w:start w:val="1"/>
      <w:numFmt w:val="decimal"/>
      <w:lvlText w:val="%1.%2.%3.%4.%5.%6.%7"/>
      <w:lvlJc w:val="left"/>
      <w:pPr>
        <w:ind w:left="1440" w:hanging="1440"/>
      </w:pPr>
      <w:rPr>
        <w:rFonts w:ascii="Arial" w:eastAsiaTheme="minorEastAsia" w:hAnsi="Arial" w:cs="Arial" w:hint="default"/>
        <w:b/>
        <w:color w:val="365F91" w:themeColor="accent1" w:themeShade="BF"/>
        <w:sz w:val="28"/>
      </w:rPr>
    </w:lvl>
    <w:lvl w:ilvl="7">
      <w:start w:val="1"/>
      <w:numFmt w:val="decimal"/>
      <w:lvlText w:val="%1.%2.%3.%4.%5.%6.%7.%8"/>
      <w:lvlJc w:val="left"/>
      <w:pPr>
        <w:ind w:left="1800" w:hanging="1800"/>
      </w:pPr>
      <w:rPr>
        <w:rFonts w:ascii="Arial" w:eastAsiaTheme="minorEastAsia" w:hAnsi="Arial" w:cs="Arial" w:hint="default"/>
        <w:b/>
        <w:color w:val="365F91" w:themeColor="accent1" w:themeShade="BF"/>
        <w:sz w:val="28"/>
      </w:rPr>
    </w:lvl>
    <w:lvl w:ilvl="8">
      <w:start w:val="1"/>
      <w:numFmt w:val="decimal"/>
      <w:lvlText w:val="%1.%2.%3.%4.%5.%6.%7.%8.%9"/>
      <w:lvlJc w:val="left"/>
      <w:pPr>
        <w:ind w:left="1800" w:hanging="1800"/>
      </w:pPr>
      <w:rPr>
        <w:rFonts w:ascii="Arial" w:eastAsiaTheme="minorEastAsia" w:hAnsi="Arial" w:cs="Arial" w:hint="default"/>
        <w:b/>
        <w:color w:val="365F91" w:themeColor="accent1" w:themeShade="BF"/>
        <w:sz w:val="28"/>
      </w:rPr>
    </w:lvl>
  </w:abstractNum>
  <w:abstractNum w:abstractNumId="9" w15:restartNumberingAfterBreak="0">
    <w:nsid w:val="27E94DB7"/>
    <w:multiLevelType w:val="multilevel"/>
    <w:tmpl w:val="837CB6F8"/>
    <w:lvl w:ilvl="0">
      <w:start w:val="1"/>
      <w:numFmt w:val="decimal"/>
      <w:suff w:val="space"/>
      <w:lvlText w:val="%1."/>
      <w:lvlJc w:val="left"/>
      <w:pPr>
        <w:ind w:left="0" w:firstLine="0"/>
      </w:pPr>
      <w:rPr>
        <w:rFonts w:ascii="Arial" w:hAnsi="Arial" w:hint="default"/>
        <w:b/>
        <w:i w:val="0"/>
        <w:color w:val="365F91" w:themeColor="accent1" w:themeShade="BF"/>
        <w:sz w:val="24"/>
      </w:rPr>
    </w:lvl>
    <w:lvl w:ilvl="1">
      <w:start w:val="1"/>
      <w:numFmt w:val="decimal"/>
      <w:isLgl/>
      <w:suff w:val="space"/>
      <w:lvlText w:val="%1.%2."/>
      <w:lvlJc w:val="left"/>
      <w:pPr>
        <w:ind w:left="0" w:firstLine="0"/>
      </w:pPr>
      <w:rPr>
        <w:rFonts w:ascii="Arial" w:hAnsi="Arial" w:hint="default"/>
        <w:b/>
        <w:i w:val="0"/>
        <w:color w:val="365F91" w:themeColor="accent1" w:themeShade="BF"/>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BE12036"/>
    <w:multiLevelType w:val="hybridMultilevel"/>
    <w:tmpl w:val="01A204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E4F01"/>
    <w:multiLevelType w:val="hybridMultilevel"/>
    <w:tmpl w:val="ABAC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E73331"/>
    <w:multiLevelType w:val="hybridMultilevel"/>
    <w:tmpl w:val="35F2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94C96"/>
    <w:multiLevelType w:val="hybridMultilevel"/>
    <w:tmpl w:val="BB928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851D77"/>
    <w:multiLevelType w:val="multilevel"/>
    <w:tmpl w:val="A478376E"/>
    <w:lvl w:ilvl="0">
      <w:start w:val="1"/>
      <w:numFmt w:val="decimal"/>
      <w:lvlText w:val="%1."/>
      <w:lvlJc w:val="left"/>
      <w:pPr>
        <w:ind w:left="644" w:hanging="360"/>
      </w:pPr>
      <w:rPr>
        <w:rFonts w:ascii="Verdana" w:hAnsi="Verdana" w:hint="default"/>
        <w:b/>
        <w:i w:val="0"/>
        <w:sz w:val="22"/>
        <w:szCs w:val="22"/>
      </w:rPr>
    </w:lvl>
    <w:lvl w:ilvl="1">
      <w:start w:val="1"/>
      <w:numFmt w:val="decimal"/>
      <w:lvlText w:val="%1.%2"/>
      <w:lvlJc w:val="left"/>
      <w:pPr>
        <w:ind w:left="1146" w:hanging="720"/>
      </w:pPr>
      <w:rPr>
        <w:b w:val="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8"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A623AC"/>
    <w:multiLevelType w:val="hybridMultilevel"/>
    <w:tmpl w:val="8DBE25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C260439"/>
    <w:multiLevelType w:val="hybridMultilevel"/>
    <w:tmpl w:val="2200CD7C"/>
    <w:lvl w:ilvl="0" w:tplc="6148945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D46B86"/>
    <w:multiLevelType w:val="hybridMultilevel"/>
    <w:tmpl w:val="6994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20038"/>
    <w:multiLevelType w:val="multilevel"/>
    <w:tmpl w:val="0C58E4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94764F"/>
    <w:multiLevelType w:val="hybridMultilevel"/>
    <w:tmpl w:val="00CE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F171A"/>
    <w:multiLevelType w:val="hybridMultilevel"/>
    <w:tmpl w:val="FE76A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C85DA7"/>
    <w:multiLevelType w:val="hybridMultilevel"/>
    <w:tmpl w:val="34BEA3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6BA75F7"/>
    <w:multiLevelType w:val="multilevel"/>
    <w:tmpl w:val="4C082366"/>
    <w:lvl w:ilvl="0">
      <w:start w:val="1"/>
      <w:numFmt w:val="decimal"/>
      <w:lvlText w:val="%1."/>
      <w:lvlJc w:val="left"/>
      <w:pPr>
        <w:ind w:left="450" w:hanging="360"/>
      </w:pPr>
      <w:rPr>
        <w:rFonts w:ascii="Verdana" w:hAnsi="Verdana" w:hint="default"/>
        <w:b/>
        <w:i w:val="0"/>
        <w:sz w:val="22"/>
        <w:szCs w:val="22"/>
      </w:rPr>
    </w:lvl>
    <w:lvl w:ilvl="1">
      <w:start w:val="2"/>
      <w:numFmt w:val="decimal"/>
      <w:lvlText w:val="%1.%2"/>
      <w:lvlJc w:val="left"/>
      <w:pPr>
        <w:ind w:left="1260" w:hanging="720"/>
      </w:pPr>
    </w:lvl>
    <w:lvl w:ilvl="2">
      <w:start w:val="1"/>
      <w:numFmt w:val="bullet"/>
      <w:lvlText w:val=""/>
      <w:lvlJc w:val="left"/>
      <w:pPr>
        <w:ind w:left="1710" w:hanging="720"/>
      </w:pPr>
      <w:rPr>
        <w:rFonts w:ascii="Symbol" w:hAnsi="Symbol" w:hint="default"/>
      </w:rPr>
    </w:lvl>
    <w:lvl w:ilvl="3">
      <w:start w:val="1"/>
      <w:numFmt w:val="decimal"/>
      <w:lvlText w:val="%1.%2.%3.%4"/>
      <w:lvlJc w:val="left"/>
      <w:pPr>
        <w:ind w:left="2520" w:hanging="1080"/>
      </w:pPr>
    </w:lvl>
    <w:lvl w:ilvl="4">
      <w:start w:val="1"/>
      <w:numFmt w:val="decimal"/>
      <w:lvlText w:val="%1.%2.%3.%4.%5"/>
      <w:lvlJc w:val="left"/>
      <w:pPr>
        <w:ind w:left="3330" w:hanging="1440"/>
      </w:pPr>
    </w:lvl>
    <w:lvl w:ilvl="5">
      <w:start w:val="1"/>
      <w:numFmt w:val="decimal"/>
      <w:lvlText w:val="%1.%2.%3.%4.%5.%6"/>
      <w:lvlJc w:val="left"/>
      <w:pPr>
        <w:ind w:left="3780" w:hanging="1440"/>
      </w:pPr>
    </w:lvl>
    <w:lvl w:ilvl="6">
      <w:start w:val="1"/>
      <w:numFmt w:val="decimal"/>
      <w:lvlText w:val="%1.%2.%3.%4.%5.%6.%7"/>
      <w:lvlJc w:val="left"/>
      <w:pPr>
        <w:ind w:left="4590" w:hanging="1800"/>
      </w:pPr>
    </w:lvl>
    <w:lvl w:ilvl="7">
      <w:start w:val="1"/>
      <w:numFmt w:val="decimal"/>
      <w:lvlText w:val="%1.%2.%3.%4.%5.%6.%7.%8"/>
      <w:lvlJc w:val="left"/>
      <w:pPr>
        <w:ind w:left="5400" w:hanging="2160"/>
      </w:pPr>
    </w:lvl>
    <w:lvl w:ilvl="8">
      <w:start w:val="1"/>
      <w:numFmt w:val="decimal"/>
      <w:lvlText w:val="%1.%2.%3.%4.%5.%6.%7.%8.%9"/>
      <w:lvlJc w:val="left"/>
      <w:pPr>
        <w:ind w:left="5850" w:hanging="2160"/>
      </w:pPr>
    </w:lvl>
  </w:abstractNum>
  <w:abstractNum w:abstractNumId="29" w15:restartNumberingAfterBreak="0">
    <w:nsid w:val="56CA3FE0"/>
    <w:multiLevelType w:val="multilevel"/>
    <w:tmpl w:val="F6EE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ED32DB"/>
    <w:multiLevelType w:val="hybridMultilevel"/>
    <w:tmpl w:val="6050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07A04"/>
    <w:multiLevelType w:val="hybridMultilevel"/>
    <w:tmpl w:val="9AD6ADA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33" w15:restartNumberingAfterBreak="0">
    <w:nsid w:val="6B1E27EB"/>
    <w:multiLevelType w:val="hybridMultilevel"/>
    <w:tmpl w:val="51CED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A029D"/>
    <w:multiLevelType w:val="hybridMultilevel"/>
    <w:tmpl w:val="2AE60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3C1D6E"/>
    <w:multiLevelType w:val="hybridMultilevel"/>
    <w:tmpl w:val="9836F4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1441D91"/>
    <w:multiLevelType w:val="multilevel"/>
    <w:tmpl w:val="F6EE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3393448">
    <w:abstractNumId w:val="3"/>
  </w:num>
  <w:num w:numId="2" w16cid:durableId="1096636953">
    <w:abstractNumId w:val="1"/>
  </w:num>
  <w:num w:numId="3" w16cid:durableId="933703317">
    <w:abstractNumId w:val="27"/>
  </w:num>
  <w:num w:numId="4" w16cid:durableId="2135129401">
    <w:abstractNumId w:val="37"/>
  </w:num>
  <w:num w:numId="5" w16cid:durableId="898592688">
    <w:abstractNumId w:val="5"/>
  </w:num>
  <w:num w:numId="6" w16cid:durableId="1941643327">
    <w:abstractNumId w:val="18"/>
  </w:num>
  <w:num w:numId="7" w16cid:durableId="1301837754">
    <w:abstractNumId w:val="13"/>
  </w:num>
  <w:num w:numId="8" w16cid:durableId="1764764475">
    <w:abstractNumId w:val="30"/>
  </w:num>
  <w:num w:numId="9" w16cid:durableId="1195996374">
    <w:abstractNumId w:val="26"/>
  </w:num>
  <w:num w:numId="10" w16cid:durableId="17795266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4614534">
    <w:abstractNumId w:val="14"/>
  </w:num>
  <w:num w:numId="12" w16cid:durableId="386875206">
    <w:abstractNumId w:val="17"/>
  </w:num>
  <w:num w:numId="13" w16cid:durableId="23289690">
    <w:abstractNumId w:val="31"/>
  </w:num>
  <w:num w:numId="14" w16cid:durableId="554851948">
    <w:abstractNumId w:val="21"/>
  </w:num>
  <w:num w:numId="15" w16cid:durableId="1548839915">
    <w:abstractNumId w:val="7"/>
  </w:num>
  <w:num w:numId="16" w16cid:durableId="1169634484">
    <w:abstractNumId w:val="7"/>
  </w:num>
  <w:num w:numId="17" w16cid:durableId="477458965">
    <w:abstractNumId w:val="32"/>
  </w:num>
  <w:num w:numId="18" w16cid:durableId="112094141">
    <w:abstractNumId w:val="15"/>
  </w:num>
  <w:num w:numId="19" w16cid:durableId="1731346862">
    <w:abstractNumId w:val="36"/>
  </w:num>
  <w:num w:numId="20" w16cid:durableId="1987274901">
    <w:abstractNumId w:val="0"/>
  </w:num>
  <w:num w:numId="21" w16cid:durableId="1403287651">
    <w:abstractNumId w:val="28"/>
  </w:num>
  <w:num w:numId="22" w16cid:durableId="591165996">
    <w:abstractNumId w:val="22"/>
  </w:num>
  <w:num w:numId="23" w16cid:durableId="375589421">
    <w:abstractNumId w:val="23"/>
  </w:num>
  <w:num w:numId="24" w16cid:durableId="1590308400">
    <w:abstractNumId w:val="10"/>
  </w:num>
  <w:num w:numId="25" w16cid:durableId="1349792507">
    <w:abstractNumId w:val="28"/>
    <w:lvlOverride w:ilvl="0">
      <w:startOverride w:val="1"/>
    </w:lvlOverride>
    <w:lvlOverride w:ilvl="1">
      <w:startOverride w:val="1"/>
    </w:lvlOverride>
  </w:num>
  <w:num w:numId="26" w16cid:durableId="2039576847">
    <w:abstractNumId w:val="6"/>
  </w:num>
  <w:num w:numId="27" w16cid:durableId="716128444">
    <w:abstractNumId w:val="8"/>
  </w:num>
  <w:num w:numId="28" w16cid:durableId="2048335827">
    <w:abstractNumId w:val="20"/>
  </w:num>
  <w:num w:numId="29" w16cid:durableId="463548009">
    <w:abstractNumId w:val="29"/>
  </w:num>
  <w:num w:numId="30" w16cid:durableId="126972450">
    <w:abstractNumId w:val="4"/>
  </w:num>
  <w:num w:numId="31" w16cid:durableId="821503889">
    <w:abstractNumId w:val="24"/>
  </w:num>
  <w:num w:numId="32" w16cid:durableId="92357498">
    <w:abstractNumId w:val="16"/>
  </w:num>
  <w:num w:numId="33" w16cid:durableId="24986656">
    <w:abstractNumId w:val="35"/>
  </w:num>
  <w:num w:numId="34" w16cid:durableId="1238706481">
    <w:abstractNumId w:val="11"/>
  </w:num>
  <w:num w:numId="35" w16cid:durableId="902105565">
    <w:abstractNumId w:val="33"/>
  </w:num>
  <w:num w:numId="36" w16cid:durableId="1227106499">
    <w:abstractNumId w:val="2"/>
  </w:num>
  <w:num w:numId="37" w16cid:durableId="1491365202">
    <w:abstractNumId w:val="19"/>
  </w:num>
  <w:num w:numId="38" w16cid:durableId="341670151">
    <w:abstractNumId w:val="25"/>
  </w:num>
  <w:num w:numId="39" w16cid:durableId="109592169">
    <w:abstractNumId w:val="9"/>
  </w:num>
  <w:num w:numId="40" w16cid:durableId="10890355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4567"/>
    <w:rsid w:val="00007C36"/>
    <w:rsid w:val="00007DCC"/>
    <w:rsid w:val="00020420"/>
    <w:rsid w:val="00031692"/>
    <w:rsid w:val="0003267B"/>
    <w:rsid w:val="00033259"/>
    <w:rsid w:val="00034318"/>
    <w:rsid w:val="00034AA1"/>
    <w:rsid w:val="00037AC4"/>
    <w:rsid w:val="000426D3"/>
    <w:rsid w:val="00050381"/>
    <w:rsid w:val="00054058"/>
    <w:rsid w:val="000560AF"/>
    <w:rsid w:val="00061A77"/>
    <w:rsid w:val="000646EB"/>
    <w:rsid w:val="000649CA"/>
    <w:rsid w:val="000672B0"/>
    <w:rsid w:val="00080BE5"/>
    <w:rsid w:val="00082D86"/>
    <w:rsid w:val="00084316"/>
    <w:rsid w:val="000A37BB"/>
    <w:rsid w:val="000A5157"/>
    <w:rsid w:val="000B1306"/>
    <w:rsid w:val="000B369B"/>
    <w:rsid w:val="000C1B2B"/>
    <w:rsid w:val="000C415E"/>
    <w:rsid w:val="000F3404"/>
    <w:rsid w:val="00110D0E"/>
    <w:rsid w:val="001127E7"/>
    <w:rsid w:val="00113489"/>
    <w:rsid w:val="00120C96"/>
    <w:rsid w:val="00124A30"/>
    <w:rsid w:val="00132FBA"/>
    <w:rsid w:val="00140E9B"/>
    <w:rsid w:val="00143789"/>
    <w:rsid w:val="00150195"/>
    <w:rsid w:val="00154449"/>
    <w:rsid w:val="00160E78"/>
    <w:rsid w:val="00162D14"/>
    <w:rsid w:val="001655D5"/>
    <w:rsid w:val="00166D88"/>
    <w:rsid w:val="0016745D"/>
    <w:rsid w:val="00173879"/>
    <w:rsid w:val="00174E07"/>
    <w:rsid w:val="00175941"/>
    <w:rsid w:val="001A0646"/>
    <w:rsid w:val="001A6D13"/>
    <w:rsid w:val="001B0D37"/>
    <w:rsid w:val="001B33E1"/>
    <w:rsid w:val="001C160D"/>
    <w:rsid w:val="001C6DF0"/>
    <w:rsid w:val="001C73DE"/>
    <w:rsid w:val="001C756C"/>
    <w:rsid w:val="001D3CC7"/>
    <w:rsid w:val="001D4EE9"/>
    <w:rsid w:val="001D751D"/>
    <w:rsid w:val="001D7AD9"/>
    <w:rsid w:val="001E42B0"/>
    <w:rsid w:val="001F0C9E"/>
    <w:rsid w:val="001F3DD4"/>
    <w:rsid w:val="001F4DCE"/>
    <w:rsid w:val="00200538"/>
    <w:rsid w:val="00210F1E"/>
    <w:rsid w:val="00220847"/>
    <w:rsid w:val="0022442C"/>
    <w:rsid w:val="002262D4"/>
    <w:rsid w:val="00230F11"/>
    <w:rsid w:val="00232C59"/>
    <w:rsid w:val="002355F2"/>
    <w:rsid w:val="002359B7"/>
    <w:rsid w:val="00236612"/>
    <w:rsid w:val="00237EB8"/>
    <w:rsid w:val="00244D53"/>
    <w:rsid w:val="00263E4D"/>
    <w:rsid w:val="002839C2"/>
    <w:rsid w:val="00286226"/>
    <w:rsid w:val="002878D2"/>
    <w:rsid w:val="00287967"/>
    <w:rsid w:val="002B17DC"/>
    <w:rsid w:val="002C01B4"/>
    <w:rsid w:val="002C2A1D"/>
    <w:rsid w:val="002D2104"/>
    <w:rsid w:val="002F15ED"/>
    <w:rsid w:val="00301BE0"/>
    <w:rsid w:val="0030273D"/>
    <w:rsid w:val="00304CD3"/>
    <w:rsid w:val="003057F4"/>
    <w:rsid w:val="003078C3"/>
    <w:rsid w:val="003101BF"/>
    <w:rsid w:val="0031176A"/>
    <w:rsid w:val="00315E6D"/>
    <w:rsid w:val="00330F82"/>
    <w:rsid w:val="00332C87"/>
    <w:rsid w:val="003418A9"/>
    <w:rsid w:val="003447B5"/>
    <w:rsid w:val="00345CC4"/>
    <w:rsid w:val="00345F67"/>
    <w:rsid w:val="00351166"/>
    <w:rsid w:val="003626A3"/>
    <w:rsid w:val="003645BD"/>
    <w:rsid w:val="00370A7F"/>
    <w:rsid w:val="00374A44"/>
    <w:rsid w:val="00377E6D"/>
    <w:rsid w:val="003802A9"/>
    <w:rsid w:val="00382E91"/>
    <w:rsid w:val="0038337D"/>
    <w:rsid w:val="003954B2"/>
    <w:rsid w:val="003A023D"/>
    <w:rsid w:val="003A1079"/>
    <w:rsid w:val="003A295B"/>
    <w:rsid w:val="003B04D3"/>
    <w:rsid w:val="003B2753"/>
    <w:rsid w:val="003B2917"/>
    <w:rsid w:val="003B7482"/>
    <w:rsid w:val="003C47C2"/>
    <w:rsid w:val="003E2FBE"/>
    <w:rsid w:val="003F32EB"/>
    <w:rsid w:val="003F367C"/>
    <w:rsid w:val="004013BC"/>
    <w:rsid w:val="004204C1"/>
    <w:rsid w:val="00427E4D"/>
    <w:rsid w:val="00434DD9"/>
    <w:rsid w:val="00436B89"/>
    <w:rsid w:val="004404D0"/>
    <w:rsid w:val="00455C85"/>
    <w:rsid w:val="004579BE"/>
    <w:rsid w:val="00460C01"/>
    <w:rsid w:val="00482EAA"/>
    <w:rsid w:val="004943A4"/>
    <w:rsid w:val="00494964"/>
    <w:rsid w:val="00496DF2"/>
    <w:rsid w:val="004A3671"/>
    <w:rsid w:val="004B23D1"/>
    <w:rsid w:val="004B2E1B"/>
    <w:rsid w:val="004B4534"/>
    <w:rsid w:val="004B4889"/>
    <w:rsid w:val="004C55FA"/>
    <w:rsid w:val="004D328A"/>
    <w:rsid w:val="004E109C"/>
    <w:rsid w:val="004F3E37"/>
    <w:rsid w:val="004F6D97"/>
    <w:rsid w:val="00501435"/>
    <w:rsid w:val="005037E0"/>
    <w:rsid w:val="0051370B"/>
    <w:rsid w:val="005178A6"/>
    <w:rsid w:val="0052570C"/>
    <w:rsid w:val="0053015C"/>
    <w:rsid w:val="005318F1"/>
    <w:rsid w:val="00532FEB"/>
    <w:rsid w:val="00535225"/>
    <w:rsid w:val="00540FEE"/>
    <w:rsid w:val="00546C38"/>
    <w:rsid w:val="00556911"/>
    <w:rsid w:val="00562498"/>
    <w:rsid w:val="005640FD"/>
    <w:rsid w:val="00564137"/>
    <w:rsid w:val="005666C4"/>
    <w:rsid w:val="00585196"/>
    <w:rsid w:val="00586F60"/>
    <w:rsid w:val="005935AA"/>
    <w:rsid w:val="005937FD"/>
    <w:rsid w:val="005A35F8"/>
    <w:rsid w:val="005A59A0"/>
    <w:rsid w:val="005A72C2"/>
    <w:rsid w:val="005D796B"/>
    <w:rsid w:val="005E0AC4"/>
    <w:rsid w:val="005F1FEF"/>
    <w:rsid w:val="005F2FE9"/>
    <w:rsid w:val="00603074"/>
    <w:rsid w:val="006116ED"/>
    <w:rsid w:val="00612021"/>
    <w:rsid w:val="006156DC"/>
    <w:rsid w:val="00615E12"/>
    <w:rsid w:val="00623C5C"/>
    <w:rsid w:val="00665F92"/>
    <w:rsid w:val="0067294D"/>
    <w:rsid w:val="00674D56"/>
    <w:rsid w:val="00682CCB"/>
    <w:rsid w:val="0068425B"/>
    <w:rsid w:val="00691D90"/>
    <w:rsid w:val="00695A75"/>
    <w:rsid w:val="006A113C"/>
    <w:rsid w:val="006A7FCD"/>
    <w:rsid w:val="006B1095"/>
    <w:rsid w:val="006B1948"/>
    <w:rsid w:val="006B56C3"/>
    <w:rsid w:val="006B59EA"/>
    <w:rsid w:val="006B7EC4"/>
    <w:rsid w:val="006C3F5B"/>
    <w:rsid w:val="006C622C"/>
    <w:rsid w:val="006C7FF8"/>
    <w:rsid w:val="006D26C6"/>
    <w:rsid w:val="006E26E1"/>
    <w:rsid w:val="006E6B71"/>
    <w:rsid w:val="006F3243"/>
    <w:rsid w:val="006F5E50"/>
    <w:rsid w:val="0070672F"/>
    <w:rsid w:val="00710588"/>
    <w:rsid w:val="00715A58"/>
    <w:rsid w:val="00720F7E"/>
    <w:rsid w:val="00722BD6"/>
    <w:rsid w:val="007321D2"/>
    <w:rsid w:val="00734797"/>
    <w:rsid w:val="0073703E"/>
    <w:rsid w:val="0073740B"/>
    <w:rsid w:val="00737BF9"/>
    <w:rsid w:val="00757D2C"/>
    <w:rsid w:val="00762AA4"/>
    <w:rsid w:val="00762FE6"/>
    <w:rsid w:val="00767235"/>
    <w:rsid w:val="00774C28"/>
    <w:rsid w:val="00776A97"/>
    <w:rsid w:val="00787F69"/>
    <w:rsid w:val="007935E7"/>
    <w:rsid w:val="007949A7"/>
    <w:rsid w:val="007956D5"/>
    <w:rsid w:val="007A1B17"/>
    <w:rsid w:val="007A2BA0"/>
    <w:rsid w:val="007A56C6"/>
    <w:rsid w:val="007B5A9D"/>
    <w:rsid w:val="007C53B2"/>
    <w:rsid w:val="007C7998"/>
    <w:rsid w:val="007D1536"/>
    <w:rsid w:val="007E1F71"/>
    <w:rsid w:val="007E5150"/>
    <w:rsid w:val="007F14F6"/>
    <w:rsid w:val="007F1A11"/>
    <w:rsid w:val="007F1B20"/>
    <w:rsid w:val="008018CE"/>
    <w:rsid w:val="00803F73"/>
    <w:rsid w:val="0080507A"/>
    <w:rsid w:val="00812C6F"/>
    <w:rsid w:val="00814365"/>
    <w:rsid w:val="008344B1"/>
    <w:rsid w:val="00840CE6"/>
    <w:rsid w:val="00866165"/>
    <w:rsid w:val="00876B7E"/>
    <w:rsid w:val="00880A3D"/>
    <w:rsid w:val="00881605"/>
    <w:rsid w:val="00884410"/>
    <w:rsid w:val="0089069E"/>
    <w:rsid w:val="00892AE8"/>
    <w:rsid w:val="008B1AAB"/>
    <w:rsid w:val="008B1FB1"/>
    <w:rsid w:val="008B32CB"/>
    <w:rsid w:val="008B6E34"/>
    <w:rsid w:val="008B7EFD"/>
    <w:rsid w:val="008C104A"/>
    <w:rsid w:val="008C10D6"/>
    <w:rsid w:val="008D6ABF"/>
    <w:rsid w:val="008F0494"/>
    <w:rsid w:val="008F6D65"/>
    <w:rsid w:val="008F7812"/>
    <w:rsid w:val="00904231"/>
    <w:rsid w:val="00904A55"/>
    <w:rsid w:val="00914327"/>
    <w:rsid w:val="00915CFB"/>
    <w:rsid w:val="00916A48"/>
    <w:rsid w:val="00917048"/>
    <w:rsid w:val="009208BB"/>
    <w:rsid w:val="00921E75"/>
    <w:rsid w:val="00922685"/>
    <w:rsid w:val="00923642"/>
    <w:rsid w:val="009240CC"/>
    <w:rsid w:val="00930DD3"/>
    <w:rsid w:val="0095062A"/>
    <w:rsid w:val="00952D17"/>
    <w:rsid w:val="00960404"/>
    <w:rsid w:val="00963933"/>
    <w:rsid w:val="009650FD"/>
    <w:rsid w:val="00981D59"/>
    <w:rsid w:val="00983927"/>
    <w:rsid w:val="00984271"/>
    <w:rsid w:val="00984AD2"/>
    <w:rsid w:val="0099101A"/>
    <w:rsid w:val="009A78D8"/>
    <w:rsid w:val="009B0FFC"/>
    <w:rsid w:val="009B4907"/>
    <w:rsid w:val="009C09D5"/>
    <w:rsid w:val="009C142D"/>
    <w:rsid w:val="009C268E"/>
    <w:rsid w:val="009C3C0C"/>
    <w:rsid w:val="009C6EBA"/>
    <w:rsid w:val="009C7EA3"/>
    <w:rsid w:val="009D1987"/>
    <w:rsid w:val="009D6779"/>
    <w:rsid w:val="009D7538"/>
    <w:rsid w:val="009E2D99"/>
    <w:rsid w:val="009E2FEA"/>
    <w:rsid w:val="009E6C1B"/>
    <w:rsid w:val="009F0CED"/>
    <w:rsid w:val="009F243F"/>
    <w:rsid w:val="009F595A"/>
    <w:rsid w:val="00A030E1"/>
    <w:rsid w:val="00A05D39"/>
    <w:rsid w:val="00A07E2A"/>
    <w:rsid w:val="00A15056"/>
    <w:rsid w:val="00A16EAF"/>
    <w:rsid w:val="00A306E7"/>
    <w:rsid w:val="00A30A19"/>
    <w:rsid w:val="00A31526"/>
    <w:rsid w:val="00A36C4E"/>
    <w:rsid w:val="00A40419"/>
    <w:rsid w:val="00A41F35"/>
    <w:rsid w:val="00A613EB"/>
    <w:rsid w:val="00A70E4B"/>
    <w:rsid w:val="00A75807"/>
    <w:rsid w:val="00A8020A"/>
    <w:rsid w:val="00A85342"/>
    <w:rsid w:val="00A87B23"/>
    <w:rsid w:val="00A9360E"/>
    <w:rsid w:val="00AA1AC8"/>
    <w:rsid w:val="00AA3AAB"/>
    <w:rsid w:val="00AA3FDE"/>
    <w:rsid w:val="00AA650A"/>
    <w:rsid w:val="00AA6FC2"/>
    <w:rsid w:val="00AB0503"/>
    <w:rsid w:val="00AB0800"/>
    <w:rsid w:val="00AB6B6C"/>
    <w:rsid w:val="00AB6C0D"/>
    <w:rsid w:val="00AC2118"/>
    <w:rsid w:val="00AD087E"/>
    <w:rsid w:val="00AD7E49"/>
    <w:rsid w:val="00AD7FB1"/>
    <w:rsid w:val="00AF7C54"/>
    <w:rsid w:val="00B04782"/>
    <w:rsid w:val="00B05586"/>
    <w:rsid w:val="00B064B1"/>
    <w:rsid w:val="00B1081E"/>
    <w:rsid w:val="00B1423B"/>
    <w:rsid w:val="00B24283"/>
    <w:rsid w:val="00B34684"/>
    <w:rsid w:val="00B36544"/>
    <w:rsid w:val="00B416E7"/>
    <w:rsid w:val="00B44F1C"/>
    <w:rsid w:val="00B50A37"/>
    <w:rsid w:val="00B52732"/>
    <w:rsid w:val="00B71520"/>
    <w:rsid w:val="00B81B0B"/>
    <w:rsid w:val="00B822C5"/>
    <w:rsid w:val="00B86792"/>
    <w:rsid w:val="00BA1892"/>
    <w:rsid w:val="00BA522E"/>
    <w:rsid w:val="00BB0628"/>
    <w:rsid w:val="00BC01C6"/>
    <w:rsid w:val="00BF3CE0"/>
    <w:rsid w:val="00C01EF5"/>
    <w:rsid w:val="00C13250"/>
    <w:rsid w:val="00C150FA"/>
    <w:rsid w:val="00C31A40"/>
    <w:rsid w:val="00C32D3E"/>
    <w:rsid w:val="00C3389C"/>
    <w:rsid w:val="00C50CAD"/>
    <w:rsid w:val="00C523B8"/>
    <w:rsid w:val="00C52576"/>
    <w:rsid w:val="00C54F3E"/>
    <w:rsid w:val="00C60755"/>
    <w:rsid w:val="00C704FC"/>
    <w:rsid w:val="00C70E8A"/>
    <w:rsid w:val="00C76285"/>
    <w:rsid w:val="00C83E8E"/>
    <w:rsid w:val="00C83F74"/>
    <w:rsid w:val="00C90BCB"/>
    <w:rsid w:val="00C91EAF"/>
    <w:rsid w:val="00CA10AB"/>
    <w:rsid w:val="00CB52A4"/>
    <w:rsid w:val="00CC0A1C"/>
    <w:rsid w:val="00CC5677"/>
    <w:rsid w:val="00CC5B42"/>
    <w:rsid w:val="00CD5F0D"/>
    <w:rsid w:val="00CE16AF"/>
    <w:rsid w:val="00CE421A"/>
    <w:rsid w:val="00CE6119"/>
    <w:rsid w:val="00CE7387"/>
    <w:rsid w:val="00D065F1"/>
    <w:rsid w:val="00D12367"/>
    <w:rsid w:val="00D1622D"/>
    <w:rsid w:val="00D22F04"/>
    <w:rsid w:val="00D2375E"/>
    <w:rsid w:val="00D33EAD"/>
    <w:rsid w:val="00D3460A"/>
    <w:rsid w:val="00D3550F"/>
    <w:rsid w:val="00D358D8"/>
    <w:rsid w:val="00D457C5"/>
    <w:rsid w:val="00D53CF2"/>
    <w:rsid w:val="00D56618"/>
    <w:rsid w:val="00D639CB"/>
    <w:rsid w:val="00D7191B"/>
    <w:rsid w:val="00D846F9"/>
    <w:rsid w:val="00D861E8"/>
    <w:rsid w:val="00D87060"/>
    <w:rsid w:val="00D93F40"/>
    <w:rsid w:val="00D95511"/>
    <w:rsid w:val="00D9724B"/>
    <w:rsid w:val="00DA4B24"/>
    <w:rsid w:val="00DA7992"/>
    <w:rsid w:val="00DC379A"/>
    <w:rsid w:val="00DC5819"/>
    <w:rsid w:val="00DC7B45"/>
    <w:rsid w:val="00DD16FF"/>
    <w:rsid w:val="00DD2943"/>
    <w:rsid w:val="00DF059A"/>
    <w:rsid w:val="00DF6C7C"/>
    <w:rsid w:val="00E00C50"/>
    <w:rsid w:val="00E052F7"/>
    <w:rsid w:val="00E11936"/>
    <w:rsid w:val="00E223A5"/>
    <w:rsid w:val="00E22763"/>
    <w:rsid w:val="00E25A09"/>
    <w:rsid w:val="00E33A7D"/>
    <w:rsid w:val="00E359DA"/>
    <w:rsid w:val="00E428EE"/>
    <w:rsid w:val="00E44E7B"/>
    <w:rsid w:val="00E44F01"/>
    <w:rsid w:val="00E47BE4"/>
    <w:rsid w:val="00E54038"/>
    <w:rsid w:val="00E61CA2"/>
    <w:rsid w:val="00E66F95"/>
    <w:rsid w:val="00E80020"/>
    <w:rsid w:val="00E8258E"/>
    <w:rsid w:val="00E87740"/>
    <w:rsid w:val="00E96979"/>
    <w:rsid w:val="00EA4259"/>
    <w:rsid w:val="00EA52F9"/>
    <w:rsid w:val="00EA6E83"/>
    <w:rsid w:val="00EB23D3"/>
    <w:rsid w:val="00EB6546"/>
    <w:rsid w:val="00EC3F20"/>
    <w:rsid w:val="00EC6F64"/>
    <w:rsid w:val="00EE3949"/>
    <w:rsid w:val="00EF580D"/>
    <w:rsid w:val="00EF7821"/>
    <w:rsid w:val="00EF7EFB"/>
    <w:rsid w:val="00F00FF3"/>
    <w:rsid w:val="00F10323"/>
    <w:rsid w:val="00F13373"/>
    <w:rsid w:val="00F14549"/>
    <w:rsid w:val="00F146ED"/>
    <w:rsid w:val="00F349CB"/>
    <w:rsid w:val="00F36A6A"/>
    <w:rsid w:val="00F41686"/>
    <w:rsid w:val="00F510BC"/>
    <w:rsid w:val="00F5549A"/>
    <w:rsid w:val="00F5578C"/>
    <w:rsid w:val="00F57A86"/>
    <w:rsid w:val="00F57D59"/>
    <w:rsid w:val="00F612C1"/>
    <w:rsid w:val="00F66AD5"/>
    <w:rsid w:val="00F67416"/>
    <w:rsid w:val="00F7493A"/>
    <w:rsid w:val="00F77708"/>
    <w:rsid w:val="00F83A9E"/>
    <w:rsid w:val="00F86522"/>
    <w:rsid w:val="00F87265"/>
    <w:rsid w:val="00F95027"/>
    <w:rsid w:val="00FA60C4"/>
    <w:rsid w:val="00FA71AE"/>
    <w:rsid w:val="00FB077C"/>
    <w:rsid w:val="00FB135D"/>
    <w:rsid w:val="00FB3D1B"/>
    <w:rsid w:val="00FD13B5"/>
    <w:rsid w:val="00FE2588"/>
    <w:rsid w:val="00FE3961"/>
    <w:rsid w:val="00FE5061"/>
    <w:rsid w:val="00FE6631"/>
    <w:rsid w:val="00FF0B46"/>
    <w:rsid w:val="02EE68B9"/>
    <w:rsid w:val="1002A6EE"/>
    <w:rsid w:val="12B633D7"/>
    <w:rsid w:val="1AB3F2E1"/>
    <w:rsid w:val="40064840"/>
    <w:rsid w:val="43A6B718"/>
    <w:rsid w:val="475C15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65194C28-E982-43A8-AD36-8A7575A1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8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character" w:customStyle="1" w:styleId="normaltextrun">
    <w:name w:val="normaltextrun"/>
    <w:basedOn w:val="DefaultParagraphFont"/>
    <w:rsid w:val="00EB23D3"/>
  </w:style>
  <w:style w:type="character" w:customStyle="1" w:styleId="highlightedsearchterm">
    <w:name w:val="highlightedsearchterm"/>
    <w:rsid w:val="00F57A86"/>
  </w:style>
  <w:style w:type="paragraph" w:styleId="NoSpacing">
    <w:name w:val="No Spacing"/>
    <w:link w:val="NoSpacingChar"/>
    <w:uiPriority w:val="1"/>
    <w:qFormat/>
    <w:rsid w:val="000649C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649C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7465">
      <w:bodyDiv w:val="1"/>
      <w:marLeft w:val="0"/>
      <w:marRight w:val="0"/>
      <w:marTop w:val="0"/>
      <w:marBottom w:val="0"/>
      <w:divBdr>
        <w:top w:val="none" w:sz="0" w:space="0" w:color="auto"/>
        <w:left w:val="none" w:sz="0" w:space="0" w:color="auto"/>
        <w:bottom w:val="none" w:sz="0" w:space="0" w:color="auto"/>
        <w:right w:val="none" w:sz="0" w:space="0" w:color="auto"/>
      </w:divBdr>
    </w:div>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73228061">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100"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rchitchannel.techtarget.com/definition/managed-IT-service"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9.png@01D87FE2.371F153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115D-FBDA-4CF5-B58D-82F7ED98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customXml/itemProps3.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4.xml><?xml version="1.0" encoding="utf-8"?>
<ds:datastoreItem xmlns:ds="http://schemas.openxmlformats.org/officeDocument/2006/customXml" ds:itemID="{503A8F9F-BF5F-467B-8624-66FBBCE3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622</Words>
  <Characters>5024</Characters>
  <Application>Microsoft Office Word</Application>
  <DocSecurity>0</DocSecurity>
  <Lines>456</Lines>
  <Paragraphs>235</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5411</CharactersWithSpaces>
  <SharedDoc>false</SharedDoc>
  <HLinks>
    <vt:vector size="6" baseType="variant">
      <vt:variant>
        <vt:i4>5177364</vt:i4>
      </vt:variant>
      <vt:variant>
        <vt:i4>0</vt:i4>
      </vt:variant>
      <vt:variant>
        <vt:i4>0</vt:i4>
      </vt:variant>
      <vt:variant>
        <vt:i4>5</vt:i4>
      </vt:variant>
      <vt:variant>
        <vt:lpwstr>https://searchitchannel.techtarget.com/definition/managed-IT-service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Vermaelen</dc:creator>
  <cp:keywords/>
  <cp:lastModifiedBy>CJ Sword</cp:lastModifiedBy>
  <cp:revision>4</cp:revision>
  <cp:lastPrinted>2019-10-09T12:25:00Z</cp:lastPrinted>
  <dcterms:created xsi:type="dcterms:W3CDTF">2023-10-17T07:05:00Z</dcterms:created>
  <dcterms:modified xsi:type="dcterms:W3CDTF">2023-10-18T11:41:00Z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