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62673115"/>
        <w:docPartObj>
          <w:docPartGallery w:val="Cover Pages"/>
          <w:docPartUnique/>
        </w:docPartObj>
      </w:sdtPr>
      <w:sdtContent>
        <w:p w14:paraId="579D17EB" w14:textId="40370A25" w:rsidR="00A52AB0" w:rsidRDefault="00A52AB0" w:rsidP="00F80217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F7A523D" wp14:editId="5FB022C7">
                <wp:simplePos x="914400" y="91440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559660" cy="10692000"/>
                <wp:effectExtent l="0" t="0" r="3810" b="0"/>
                <wp:wrapThrough wrapText="bothSides">
                  <wp:wrapPolygon edited="0">
                    <wp:start x="0" y="0"/>
                    <wp:lineTo x="0" y="21553"/>
                    <wp:lineTo x="21556" y="21553"/>
                    <wp:lineTo x="21556" y="0"/>
                    <wp:lineTo x="0" y="0"/>
                  </wp:wrapPolygon>
                </wp:wrapThrough>
                <wp:docPr id="2105528872" name="Picture 1">
                  <a:hlinkClick xmlns:a="http://schemas.openxmlformats.org/drawingml/2006/main" r:id="rId1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5528872" name="Picture 1">
                          <a:hlinkClick r:id="rId11"/>
                        </pic:cNvPr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660" cy="106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16"/>
        <w:gridCol w:w="5992"/>
      </w:tblGrid>
      <w:tr w:rsidR="00FA71AE" w:rsidRPr="007321D2" w14:paraId="51810765" w14:textId="77777777" w:rsidTr="00A52AB0">
        <w:trPr>
          <w:trHeight w:val="572"/>
        </w:trPr>
        <w:tc>
          <w:tcPr>
            <w:tcW w:w="2916" w:type="dxa"/>
            <w:vMerge w:val="restart"/>
          </w:tcPr>
          <w:p w14:paraId="672A6659" w14:textId="77777777" w:rsidR="00FA71AE" w:rsidRPr="007321D2" w:rsidRDefault="00033259">
            <w:pPr>
              <w:rPr>
                <w:rFonts w:ascii="Arial" w:hAnsi="Arial" w:cs="Arial"/>
                <w:sz w:val="22"/>
                <w:szCs w:val="22"/>
              </w:rPr>
            </w:pPr>
            <w:r w:rsidRPr="007321D2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6CB557FC" wp14:editId="2DBFB5D8">
                  <wp:extent cx="1704975" cy="725805"/>
                  <wp:effectExtent l="0" t="0" r="9525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25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2" w:type="dxa"/>
          </w:tcPr>
          <w:p w14:paraId="0545927E" w14:textId="319E1715" w:rsidR="00FA71AE" w:rsidRPr="007321D2" w:rsidRDefault="00FA71AE" w:rsidP="008344B1">
            <w:pPr>
              <w:rPr>
                <w:rFonts w:ascii="Arial" w:hAnsi="Arial" w:cs="Arial"/>
                <w:sz w:val="22"/>
                <w:szCs w:val="22"/>
              </w:rPr>
            </w:pPr>
            <w:r w:rsidRPr="007321D2">
              <w:rPr>
                <w:rFonts w:ascii="Arial" w:hAnsi="Arial" w:cs="Arial"/>
                <w:b/>
                <w:sz w:val="22"/>
                <w:szCs w:val="22"/>
              </w:rPr>
              <w:t>SOP Title:</w:t>
            </w:r>
            <w:r w:rsidR="008344B1" w:rsidRPr="007321D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57C97" w:rsidRPr="00B57C97">
              <w:rPr>
                <w:rFonts w:ascii="Arial" w:hAnsi="Arial" w:cs="Arial"/>
                <w:sz w:val="22"/>
                <w:szCs w:val="22"/>
              </w:rPr>
              <w:t>Data Management Report</w:t>
            </w:r>
          </w:p>
        </w:tc>
      </w:tr>
      <w:tr w:rsidR="003B7482" w:rsidRPr="007321D2" w14:paraId="1A70BC8E" w14:textId="77777777" w:rsidTr="00A52AB0">
        <w:trPr>
          <w:trHeight w:val="577"/>
        </w:trPr>
        <w:tc>
          <w:tcPr>
            <w:tcW w:w="2916" w:type="dxa"/>
            <w:vMerge/>
          </w:tcPr>
          <w:p w14:paraId="0A37501D" w14:textId="77777777" w:rsidR="003B7482" w:rsidRPr="007321D2" w:rsidRDefault="003B74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92" w:type="dxa"/>
          </w:tcPr>
          <w:p w14:paraId="204CDA37" w14:textId="5BD1C9E0" w:rsidR="003B7482" w:rsidRPr="007321D2" w:rsidRDefault="00915CFB" w:rsidP="00A87B23">
            <w:pPr>
              <w:rPr>
                <w:rFonts w:ascii="Arial" w:hAnsi="Arial" w:cs="Arial"/>
                <w:sz w:val="22"/>
                <w:szCs w:val="22"/>
              </w:rPr>
            </w:pPr>
            <w:r w:rsidRPr="007321D2">
              <w:rPr>
                <w:rFonts w:ascii="Arial" w:hAnsi="Arial" w:cs="Arial"/>
                <w:b/>
              </w:rPr>
              <w:t>Study title</w:t>
            </w:r>
            <w:r w:rsidRPr="007321D2">
              <w:rPr>
                <w:rFonts w:ascii="Arial" w:hAnsi="Arial" w:cs="Arial"/>
              </w:rPr>
              <w:t>:</w:t>
            </w:r>
            <w:r w:rsidR="007B666D">
              <w:rPr>
                <w:rFonts w:ascii="Arial" w:hAnsi="Arial" w:cs="Arial"/>
              </w:rPr>
              <w:t xml:space="preserve"> </w:t>
            </w:r>
            <w:r w:rsidR="007B666D" w:rsidRPr="00F5578C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Give study title to which this SOP applies</w:t>
            </w:r>
          </w:p>
        </w:tc>
      </w:tr>
    </w:tbl>
    <w:p w14:paraId="5DAB6C7B" w14:textId="77777777" w:rsidR="004404D0" w:rsidRPr="007321D2" w:rsidRDefault="004404D0" w:rsidP="00A87B23">
      <w:pPr>
        <w:rPr>
          <w:rFonts w:ascii="Arial" w:eastAsiaTheme="minorHAnsi" w:hAnsi="Arial" w:cs="Arial"/>
        </w:rPr>
      </w:pPr>
      <w:bookmarkStart w:id="0" w:name="_Toc289954298"/>
    </w:p>
    <w:bookmarkEnd w:id="0"/>
    <w:p w14:paraId="02EB378F" w14:textId="7B938FB1" w:rsidR="00D53CF2" w:rsidRPr="00024EB1" w:rsidRDefault="009A78D8" w:rsidP="00024EB1">
      <w:pPr>
        <w:pStyle w:val="Heading1"/>
        <w:numPr>
          <w:ilvl w:val="0"/>
          <w:numId w:val="15"/>
        </w:numPr>
        <w:spacing w:before="0" w:after="120"/>
        <w:rPr>
          <w:rFonts w:ascii="Arial" w:eastAsiaTheme="minorHAnsi" w:hAnsi="Arial" w:cs="Arial"/>
          <w:bCs w:val="0"/>
          <w:szCs w:val="24"/>
        </w:rPr>
      </w:pPr>
      <w:r w:rsidRPr="00024EB1">
        <w:rPr>
          <w:rFonts w:ascii="Arial" w:eastAsiaTheme="minorHAnsi" w:hAnsi="Arial" w:cs="Arial"/>
          <w:sz w:val="24"/>
          <w:szCs w:val="24"/>
        </w:rPr>
        <w:t>S</w:t>
      </w:r>
      <w:r w:rsidR="00154449" w:rsidRPr="00024EB1">
        <w:rPr>
          <w:rFonts w:ascii="Arial" w:eastAsiaTheme="minorHAnsi" w:hAnsi="Arial" w:cs="Arial"/>
          <w:sz w:val="24"/>
          <w:szCs w:val="24"/>
        </w:rPr>
        <w:t>cope</w:t>
      </w:r>
      <w:r w:rsidRPr="00024EB1">
        <w:rPr>
          <w:rFonts w:ascii="Arial" w:eastAsiaTheme="minorHAnsi" w:hAnsi="Arial" w:cs="Arial"/>
          <w:sz w:val="24"/>
          <w:szCs w:val="24"/>
        </w:rPr>
        <w:t xml:space="preserve"> and application</w:t>
      </w:r>
    </w:p>
    <w:tbl>
      <w:tblPr>
        <w:tblStyle w:val="TableGrid"/>
        <w:tblW w:w="0" w:type="auto"/>
        <w:tblInd w:w="137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879"/>
      </w:tblGrid>
      <w:tr w:rsidR="00232C59" w:rsidRPr="007321D2" w14:paraId="3125ABC1" w14:textId="77777777" w:rsidTr="00024EB1">
        <w:tc>
          <w:tcPr>
            <w:tcW w:w="8879" w:type="dxa"/>
          </w:tcPr>
          <w:p w14:paraId="5065B638" w14:textId="0057E9D2" w:rsidR="008C654B" w:rsidRPr="008C654B" w:rsidRDefault="008C654B" w:rsidP="3CC3CD0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C654B">
              <w:rPr>
                <w:rFonts w:ascii="Arial" w:hAnsi="Arial" w:cs="Arial"/>
                <w:snapToGrid w:val="0"/>
                <w:color w:val="000000" w:themeColor="text1"/>
                <w:sz w:val="22"/>
                <w:szCs w:val="22"/>
              </w:rPr>
              <w:t>This SOP</w:t>
            </w:r>
            <w:r w:rsidR="009D5098">
              <w:rPr>
                <w:rFonts w:ascii="Arial" w:hAnsi="Arial" w:cs="Arial"/>
                <w:snapToGrid w:val="0"/>
                <w:color w:val="000000" w:themeColor="text1"/>
                <w:sz w:val="22"/>
                <w:szCs w:val="22"/>
              </w:rPr>
              <w:t xml:space="preserve"> describes the procedure of reporting on the data management activities at the end of </w:t>
            </w:r>
            <w:r w:rsidR="00171356">
              <w:rPr>
                <w:rFonts w:ascii="Arial" w:hAnsi="Arial" w:cs="Arial"/>
                <w:snapToGrid w:val="0"/>
                <w:color w:val="000000" w:themeColor="text1"/>
                <w:sz w:val="22"/>
                <w:szCs w:val="22"/>
              </w:rPr>
              <w:t>a clinical research</w:t>
            </w:r>
            <w:r w:rsidR="009D5098">
              <w:rPr>
                <w:rFonts w:ascii="Arial" w:hAnsi="Arial" w:cs="Arial"/>
                <w:snapToGrid w:val="0"/>
                <w:color w:val="000000" w:themeColor="text1"/>
                <w:sz w:val="22"/>
                <w:szCs w:val="22"/>
              </w:rPr>
              <w:t xml:space="preserve"> study. The </w:t>
            </w:r>
            <w:r w:rsidR="009C4688">
              <w:rPr>
                <w:rFonts w:ascii="Arial" w:hAnsi="Arial" w:cs="Arial"/>
                <w:snapToGrid w:val="0"/>
                <w:color w:val="000000" w:themeColor="text1"/>
                <w:sz w:val="22"/>
                <w:szCs w:val="22"/>
              </w:rPr>
              <w:t>Data Management R</w:t>
            </w:r>
            <w:r w:rsidR="009D5098">
              <w:rPr>
                <w:rFonts w:ascii="Arial" w:hAnsi="Arial" w:cs="Arial"/>
                <w:snapToGrid w:val="0"/>
                <w:color w:val="000000" w:themeColor="text1"/>
                <w:sz w:val="22"/>
                <w:szCs w:val="22"/>
              </w:rPr>
              <w:t xml:space="preserve">eport </w:t>
            </w:r>
            <w:r w:rsidR="00D37168">
              <w:rPr>
                <w:rFonts w:ascii="Arial" w:hAnsi="Arial" w:cs="Arial"/>
                <w:snapToGrid w:val="0"/>
                <w:color w:val="000000" w:themeColor="text1"/>
                <w:sz w:val="22"/>
                <w:szCs w:val="22"/>
              </w:rPr>
              <w:t xml:space="preserve">(DMR) </w:t>
            </w:r>
            <w:r w:rsidR="009D5098">
              <w:rPr>
                <w:rFonts w:ascii="Arial" w:hAnsi="Arial" w:cs="Arial"/>
                <w:snapToGrid w:val="0"/>
                <w:color w:val="000000" w:themeColor="text1"/>
                <w:sz w:val="22"/>
                <w:szCs w:val="22"/>
              </w:rPr>
              <w:t>should be written after all data management tasks have been completed.</w:t>
            </w:r>
            <w:r w:rsidR="0052754E">
              <w:rPr>
                <w:rFonts w:ascii="Arial" w:hAnsi="Arial" w:cs="Arial"/>
                <w:snapToGrid w:val="0"/>
                <w:color w:val="000000" w:themeColor="text1"/>
                <w:sz w:val="22"/>
                <w:szCs w:val="22"/>
              </w:rPr>
              <w:t xml:space="preserve"> </w:t>
            </w:r>
          </w:p>
          <w:p w14:paraId="7856B8C5" w14:textId="0D324EE7" w:rsidR="008C654B" w:rsidRPr="008C654B" w:rsidRDefault="0052754E" w:rsidP="3CC3CD0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22"/>
                <w:szCs w:val="22"/>
              </w:rPr>
              <w:t xml:space="preserve">The </w:t>
            </w:r>
            <w:r w:rsidR="00D37168">
              <w:rPr>
                <w:rFonts w:ascii="Arial" w:hAnsi="Arial" w:cs="Arial"/>
                <w:snapToGrid w:val="0"/>
                <w:color w:val="000000" w:themeColor="text1"/>
                <w:sz w:val="22"/>
                <w:szCs w:val="22"/>
              </w:rPr>
              <w:t xml:space="preserve">DMR </w:t>
            </w:r>
            <w:r>
              <w:rPr>
                <w:rFonts w:ascii="Arial" w:hAnsi="Arial" w:cs="Arial"/>
                <w:snapToGrid w:val="0"/>
                <w:color w:val="000000" w:themeColor="text1"/>
                <w:sz w:val="22"/>
                <w:szCs w:val="22"/>
              </w:rPr>
              <w:t>is based on the Data Management Plan</w:t>
            </w:r>
            <w:r w:rsidR="00EC34F3">
              <w:rPr>
                <w:rFonts w:ascii="Arial" w:hAnsi="Arial" w:cs="Arial"/>
                <w:snapToGrid w:val="0"/>
                <w:color w:val="000000" w:themeColor="text1"/>
                <w:sz w:val="22"/>
                <w:szCs w:val="22"/>
              </w:rPr>
              <w:t xml:space="preserve"> (DMP)</w:t>
            </w:r>
            <w:r>
              <w:rPr>
                <w:rFonts w:ascii="Arial" w:hAnsi="Arial" w:cs="Arial"/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="00022C51">
              <w:rPr>
                <w:rFonts w:ascii="Arial" w:hAnsi="Arial" w:cs="Arial"/>
                <w:snapToGrid w:val="0"/>
                <w:color w:val="000000" w:themeColor="text1"/>
                <w:sz w:val="22"/>
                <w:szCs w:val="22"/>
              </w:rPr>
              <w:t>(</w:t>
            </w:r>
            <w:r w:rsidR="00B062AC">
              <w:rPr>
                <w:rFonts w:ascii="Arial" w:hAnsi="Arial" w:cs="Arial"/>
                <w:snapToGrid w:val="0"/>
                <w:color w:val="000000" w:themeColor="text1"/>
                <w:sz w:val="22"/>
                <w:szCs w:val="22"/>
              </w:rPr>
              <w:t xml:space="preserve">SOP-WP3-04-Data Management Plan) </w:t>
            </w:r>
            <w:r>
              <w:rPr>
                <w:rFonts w:ascii="Arial" w:hAnsi="Arial" w:cs="Arial"/>
                <w:snapToGrid w:val="0"/>
                <w:color w:val="000000" w:themeColor="text1"/>
                <w:sz w:val="22"/>
                <w:szCs w:val="22"/>
              </w:rPr>
              <w:t>and is initiated by the Data Manager.</w:t>
            </w:r>
          </w:p>
          <w:p w14:paraId="7E337207" w14:textId="25FF1CBF" w:rsidR="3CC3CD0F" w:rsidRDefault="3CC3CD0F" w:rsidP="3CC3CD0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268EA67" w14:textId="188987B5" w:rsidR="008C654B" w:rsidRPr="00024EB1" w:rsidRDefault="3CC3CD0F">
            <w:pPr>
              <w:rPr>
                <w:rFonts w:ascii="Arial" w:hAnsi="Arial" w:cs="Arial"/>
                <w:snapToGrid w:val="0"/>
                <w:color w:val="000000" w:themeColor="text1"/>
                <w:sz w:val="22"/>
                <w:szCs w:val="22"/>
              </w:rPr>
            </w:pPr>
            <w:r w:rsidRPr="3CC3CD0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 </w:t>
            </w:r>
            <w:r w:rsidR="00EC34F3">
              <w:rPr>
                <w:rFonts w:ascii="Arial" w:hAnsi="Arial" w:cs="Arial"/>
                <w:color w:val="000000" w:themeColor="text1"/>
                <w:sz w:val="22"/>
                <w:szCs w:val="22"/>
              </w:rPr>
              <w:t>DMP</w:t>
            </w:r>
            <w:r w:rsidRPr="3CC3CD0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(s) and </w:t>
            </w:r>
            <w:r w:rsidR="00EC34F3">
              <w:rPr>
                <w:rFonts w:ascii="Arial" w:hAnsi="Arial" w:cs="Arial"/>
                <w:color w:val="000000" w:themeColor="text1"/>
                <w:sz w:val="22"/>
                <w:szCs w:val="22"/>
              </w:rPr>
              <w:t>DMR</w:t>
            </w:r>
            <w:r w:rsidR="00EC34F3" w:rsidRPr="3CC3CD0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3CC3CD0F">
              <w:rPr>
                <w:rFonts w:ascii="Arial" w:hAnsi="Arial" w:cs="Arial"/>
                <w:color w:val="000000" w:themeColor="text1"/>
                <w:sz w:val="22"/>
                <w:szCs w:val="22"/>
              </w:rPr>
              <w:t>together give a complete image of the data management processes and changes during the study.</w:t>
            </w:r>
          </w:p>
          <w:p w14:paraId="54831FC5" w14:textId="77777777" w:rsidR="00232C59" w:rsidRPr="007321D2" w:rsidRDefault="00232C59" w:rsidP="6A6F3CD8">
            <w:pPr>
              <w:rPr>
                <w:rFonts w:ascii="Arial" w:hAnsi="Arial" w:cs="Arial"/>
                <w:i/>
                <w:iCs/>
                <w:color w:val="808080" w:themeColor="text1" w:themeTint="7F"/>
                <w:sz w:val="22"/>
                <w:szCs w:val="22"/>
              </w:rPr>
            </w:pPr>
          </w:p>
        </w:tc>
      </w:tr>
    </w:tbl>
    <w:p w14:paraId="6A05A809" w14:textId="77777777" w:rsidR="004404D0" w:rsidRPr="007321D2" w:rsidRDefault="004404D0" w:rsidP="00A87B23">
      <w:pPr>
        <w:rPr>
          <w:rFonts w:ascii="Arial" w:eastAsiaTheme="minorHAnsi" w:hAnsi="Arial" w:cs="Arial"/>
        </w:rPr>
      </w:pPr>
      <w:bookmarkStart w:id="1" w:name="_Toc289954299"/>
    </w:p>
    <w:p w14:paraId="5A39BBE3" w14:textId="05208586" w:rsidR="00984271" w:rsidRPr="00024EB1" w:rsidRDefault="007D1536" w:rsidP="00024EB1">
      <w:pPr>
        <w:pStyle w:val="Heading1"/>
        <w:numPr>
          <w:ilvl w:val="0"/>
          <w:numId w:val="15"/>
        </w:numPr>
        <w:spacing w:before="0" w:after="120"/>
        <w:rPr>
          <w:rFonts w:ascii="Arial" w:eastAsiaTheme="minorHAnsi" w:hAnsi="Arial" w:cs="Arial"/>
          <w:b w:val="0"/>
          <w:bCs w:val="0"/>
          <w:sz w:val="16"/>
          <w:szCs w:val="16"/>
        </w:rPr>
      </w:pPr>
      <w:r w:rsidRPr="00024EB1">
        <w:rPr>
          <w:rFonts w:ascii="Arial" w:eastAsiaTheme="minorHAnsi" w:hAnsi="Arial" w:cs="Arial"/>
          <w:sz w:val="24"/>
          <w:szCs w:val="24"/>
        </w:rPr>
        <w:t>Responsibilities</w:t>
      </w:r>
      <w:bookmarkEnd w:id="1"/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947"/>
        <w:gridCol w:w="5932"/>
      </w:tblGrid>
      <w:tr w:rsidR="00674D56" w:rsidRPr="007321D2" w14:paraId="6C0A1CB3" w14:textId="77777777" w:rsidTr="00024EB1">
        <w:tc>
          <w:tcPr>
            <w:tcW w:w="2947" w:type="dxa"/>
            <w:shd w:val="clear" w:color="auto" w:fill="F2F2F2" w:themeFill="background1" w:themeFillShade="F2"/>
          </w:tcPr>
          <w:p w14:paraId="66ED67BC" w14:textId="77777777" w:rsidR="00984271" w:rsidRPr="007321D2" w:rsidRDefault="00984271" w:rsidP="004404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321D2">
              <w:rPr>
                <w:rFonts w:ascii="Arial" w:hAnsi="Arial" w:cs="Arial"/>
                <w:b/>
                <w:sz w:val="22"/>
                <w:szCs w:val="22"/>
              </w:rPr>
              <w:t>Function</w:t>
            </w:r>
          </w:p>
        </w:tc>
        <w:tc>
          <w:tcPr>
            <w:tcW w:w="5932" w:type="dxa"/>
            <w:shd w:val="clear" w:color="auto" w:fill="F2F2F2" w:themeFill="background1" w:themeFillShade="F2"/>
          </w:tcPr>
          <w:p w14:paraId="1BFD96D1" w14:textId="77777777" w:rsidR="00984271" w:rsidRPr="007321D2" w:rsidRDefault="00984271" w:rsidP="004404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321D2"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</w:p>
        </w:tc>
      </w:tr>
      <w:tr w:rsidR="004579BE" w:rsidRPr="007321D2" w14:paraId="4CA19F29" w14:textId="77777777" w:rsidTr="00024EB1">
        <w:tc>
          <w:tcPr>
            <w:tcW w:w="2947" w:type="dxa"/>
          </w:tcPr>
          <w:p w14:paraId="4D944406" w14:textId="13771E0A" w:rsidR="004579BE" w:rsidRPr="00681953" w:rsidRDefault="00681953" w:rsidP="008344B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Data Manager</w:t>
            </w:r>
          </w:p>
        </w:tc>
        <w:tc>
          <w:tcPr>
            <w:tcW w:w="5932" w:type="dxa"/>
          </w:tcPr>
          <w:p w14:paraId="79C91B66" w14:textId="49669F25" w:rsidR="004579BE" w:rsidRPr="00681953" w:rsidRDefault="3CC3CD0F" w:rsidP="00024EB1">
            <w:pPr>
              <w:pStyle w:val="ListParagraph"/>
              <w:numPr>
                <w:ilvl w:val="0"/>
                <w:numId w:val="2"/>
              </w:numPr>
              <w:ind w:left="360"/>
              <w:rPr>
                <w:color w:val="000000" w:themeColor="text1"/>
                <w:sz w:val="22"/>
                <w:szCs w:val="22"/>
              </w:rPr>
            </w:pPr>
            <w:r w:rsidRPr="3CC3CD0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Follow up on the Data Management Plan during the </w:t>
            </w:r>
            <w:proofErr w:type="gramStart"/>
            <w:r w:rsidRPr="3CC3CD0F">
              <w:rPr>
                <w:rFonts w:ascii="Arial" w:hAnsi="Arial" w:cs="Arial"/>
                <w:color w:val="000000" w:themeColor="text1"/>
                <w:sz w:val="22"/>
                <w:szCs w:val="22"/>
              </w:rPr>
              <w:t>study</w:t>
            </w:r>
            <w:proofErr w:type="gramEnd"/>
          </w:p>
          <w:p w14:paraId="66466139" w14:textId="3D732E6B" w:rsidR="004579BE" w:rsidRPr="00681953" w:rsidRDefault="3CC3CD0F" w:rsidP="00024EB1">
            <w:pPr>
              <w:pStyle w:val="ListParagraph"/>
              <w:numPr>
                <w:ilvl w:val="0"/>
                <w:numId w:val="2"/>
              </w:numPr>
              <w:ind w:left="360"/>
              <w:rPr>
                <w:color w:val="000000" w:themeColor="text1"/>
                <w:sz w:val="22"/>
                <w:szCs w:val="22"/>
              </w:rPr>
            </w:pPr>
            <w:r w:rsidRPr="3CC3CD0F">
              <w:rPr>
                <w:rFonts w:ascii="Arial" w:hAnsi="Arial" w:cs="Arial"/>
                <w:color w:val="000000" w:themeColor="text1"/>
                <w:sz w:val="22"/>
                <w:szCs w:val="22"/>
              </w:rPr>
              <w:t>Initiate the Data Management Report</w:t>
            </w:r>
          </w:p>
        </w:tc>
      </w:tr>
      <w:tr w:rsidR="004579BE" w:rsidRPr="007321D2" w14:paraId="58E0556B" w14:textId="77777777" w:rsidTr="00024EB1">
        <w:tc>
          <w:tcPr>
            <w:tcW w:w="2947" w:type="dxa"/>
          </w:tcPr>
          <w:p w14:paraId="2EBAE1A8" w14:textId="394C5C06" w:rsidR="004579BE" w:rsidRPr="00681953" w:rsidRDefault="0046292A" w:rsidP="004404D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Coordinating Investig</w:t>
            </w:r>
            <w:r w:rsidR="00D40FF1">
              <w:rPr>
                <w:rFonts w:ascii="Arial" w:hAnsi="Arial" w:cs="Arial"/>
                <w:color w:val="000000" w:themeColor="text1"/>
                <w:sz w:val="22"/>
                <w:szCs w:val="22"/>
              </w:rPr>
              <w:t>ator</w:t>
            </w:r>
            <w:r w:rsidR="29308B3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="29308B34">
              <w:rPr>
                <w:rFonts w:ascii="Arial" w:hAnsi="Arial" w:cs="Arial"/>
                <w:color w:val="000000" w:themeColor="text1"/>
                <w:sz w:val="22"/>
                <w:szCs w:val="22"/>
              </w:rPr>
              <w:t>Or</w:t>
            </w:r>
            <w:proofErr w:type="gramEnd"/>
            <w:r w:rsidR="29308B3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Project Lead</w:t>
            </w:r>
          </w:p>
        </w:tc>
        <w:tc>
          <w:tcPr>
            <w:tcW w:w="5932" w:type="dxa"/>
          </w:tcPr>
          <w:p w14:paraId="3EB406F0" w14:textId="1A6CF580" w:rsidR="004579BE" w:rsidRPr="00024EB1" w:rsidRDefault="00DB1A78" w:rsidP="00024EB1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Approval of </w:t>
            </w:r>
            <w:r w:rsidR="00CE548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DMR</w:t>
            </w:r>
          </w:p>
        </w:tc>
      </w:tr>
    </w:tbl>
    <w:p w14:paraId="31EEA1F9" w14:textId="61799E24" w:rsidR="616F85E3" w:rsidRDefault="616F85E3"/>
    <w:p w14:paraId="41C8F396" w14:textId="77777777" w:rsidR="004404D0" w:rsidRPr="007321D2" w:rsidRDefault="004404D0" w:rsidP="00A87B23">
      <w:pPr>
        <w:rPr>
          <w:rFonts w:ascii="Arial" w:eastAsiaTheme="minorHAnsi" w:hAnsi="Arial" w:cs="Arial"/>
        </w:rPr>
      </w:pPr>
      <w:bookmarkStart w:id="2" w:name="_Toc289954300"/>
    </w:p>
    <w:p w14:paraId="27BFF1BE" w14:textId="01107749" w:rsidR="00DD16FF" w:rsidRPr="00024EB1" w:rsidRDefault="3CC3CD0F" w:rsidP="00024EB1">
      <w:pPr>
        <w:pStyle w:val="Heading1"/>
        <w:numPr>
          <w:ilvl w:val="0"/>
          <w:numId w:val="15"/>
        </w:numPr>
        <w:spacing w:before="0" w:after="120"/>
        <w:rPr>
          <w:rFonts w:ascii="Arial" w:eastAsiaTheme="minorHAnsi" w:hAnsi="Arial" w:cs="Arial"/>
          <w:sz w:val="24"/>
          <w:szCs w:val="24"/>
        </w:rPr>
      </w:pPr>
      <w:r w:rsidRPr="00024EB1">
        <w:rPr>
          <w:rFonts w:ascii="Arial" w:eastAsiaTheme="minorHAnsi" w:hAnsi="Arial" w:cs="Arial"/>
          <w:sz w:val="24"/>
          <w:szCs w:val="24"/>
        </w:rPr>
        <w:t>Definitions</w:t>
      </w:r>
    </w:p>
    <w:p w14:paraId="1DACA5D5" w14:textId="534C990F" w:rsidR="3CC3CD0F" w:rsidRDefault="3CC3CD0F" w:rsidP="00024EB1">
      <w:pPr>
        <w:spacing w:after="12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CC3CD0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DM: </w:t>
      </w:r>
      <w:r w:rsidRPr="3CC3CD0F">
        <w:rPr>
          <w:rFonts w:ascii="Arial" w:hAnsi="Arial" w:cs="Arial"/>
          <w:color w:val="000000" w:themeColor="text1"/>
          <w:sz w:val="22"/>
          <w:szCs w:val="22"/>
        </w:rPr>
        <w:t>Data Management</w:t>
      </w:r>
    </w:p>
    <w:p w14:paraId="4201DD09" w14:textId="7EBDC7B4" w:rsidR="00DD16FF" w:rsidRDefault="20424809" w:rsidP="00024EB1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  <w:r w:rsidRPr="20424809">
        <w:rPr>
          <w:rFonts w:ascii="Arial" w:hAnsi="Arial" w:cs="Arial"/>
          <w:b/>
          <w:bCs/>
          <w:color w:val="000000" w:themeColor="text1"/>
          <w:sz w:val="22"/>
          <w:szCs w:val="22"/>
        </w:rPr>
        <w:t>DMP</w:t>
      </w:r>
      <w:r w:rsidRPr="20424809">
        <w:rPr>
          <w:rFonts w:ascii="Arial" w:hAnsi="Arial" w:cs="Arial"/>
          <w:color w:val="000000" w:themeColor="text1"/>
          <w:sz w:val="22"/>
          <w:szCs w:val="22"/>
        </w:rPr>
        <w:t>: Data Management Plan</w:t>
      </w:r>
    </w:p>
    <w:p w14:paraId="51A349FD" w14:textId="615AC8C4" w:rsidR="00610C71" w:rsidRPr="00024EB1" w:rsidRDefault="00610C71" w:rsidP="00024EB1">
      <w:pPr>
        <w:spacing w:after="120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024EB1">
        <w:rPr>
          <w:rFonts w:ascii="Arial" w:eastAsiaTheme="minorEastAsia" w:hAnsi="Arial" w:cs="Arial"/>
          <w:b/>
          <w:color w:val="000000" w:themeColor="text1"/>
          <w:sz w:val="22"/>
          <w:szCs w:val="22"/>
        </w:rPr>
        <w:t>DMR</w:t>
      </w:r>
      <w:r w:rsidRPr="00024EB1">
        <w:rPr>
          <w:rFonts w:ascii="Arial" w:eastAsiaTheme="minorEastAsia" w:hAnsi="Arial" w:cs="Arial"/>
          <w:color w:val="000000" w:themeColor="text1"/>
          <w:sz w:val="22"/>
          <w:szCs w:val="22"/>
        </w:rPr>
        <w:t>: Data Management Report</w:t>
      </w:r>
    </w:p>
    <w:p w14:paraId="30C46DE0" w14:textId="576CE065" w:rsidR="20424809" w:rsidRDefault="20424809" w:rsidP="20424809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2A3D3EC" w14:textId="77777777" w:rsidR="00DD16FF" w:rsidRPr="004013BC" w:rsidRDefault="00DD16FF" w:rsidP="004404D0">
      <w:pPr>
        <w:pStyle w:val="Heading1"/>
        <w:spacing w:before="0"/>
        <w:rPr>
          <w:rFonts w:ascii="Arial" w:eastAsiaTheme="minorHAnsi" w:hAnsi="Arial" w:cs="Arial"/>
          <w:b w:val="0"/>
          <w:color w:val="auto"/>
          <w:sz w:val="24"/>
          <w:szCs w:val="24"/>
        </w:rPr>
      </w:pPr>
    </w:p>
    <w:p w14:paraId="20281E3D" w14:textId="6C275EE7" w:rsidR="475C15FA" w:rsidRDefault="475C15FA" w:rsidP="00024EB1">
      <w:pPr>
        <w:pStyle w:val="Heading1"/>
        <w:numPr>
          <w:ilvl w:val="0"/>
          <w:numId w:val="15"/>
        </w:numPr>
        <w:spacing w:before="0" w:after="120"/>
      </w:pPr>
      <w:r w:rsidRPr="00024EB1">
        <w:rPr>
          <w:rFonts w:ascii="Arial" w:eastAsiaTheme="minorEastAsia" w:hAnsi="Arial" w:cs="Arial"/>
          <w:sz w:val="24"/>
        </w:rPr>
        <w:t>Procedures</w:t>
      </w:r>
      <w:bookmarkEnd w:id="2"/>
    </w:p>
    <w:p w14:paraId="4BC944E2" w14:textId="7DD128F1" w:rsidR="00A87B23" w:rsidRPr="007321D2" w:rsidRDefault="3CC3CD0F" w:rsidP="3CC3CD0F">
      <w:pPr>
        <w:rPr>
          <w:rFonts w:ascii="Arial" w:hAnsi="Arial" w:cs="Arial"/>
          <w:color w:val="000000" w:themeColor="text1"/>
          <w:sz w:val="22"/>
          <w:szCs w:val="22"/>
        </w:rPr>
      </w:pPr>
      <w:r w:rsidRPr="3CC3CD0F">
        <w:rPr>
          <w:rFonts w:ascii="Arial" w:hAnsi="Arial" w:cs="Arial"/>
          <w:color w:val="000000" w:themeColor="text1"/>
          <w:sz w:val="22"/>
          <w:szCs w:val="22"/>
        </w:rPr>
        <w:t>The report is based on the DMP that has been kept up to date throughout the study.</w:t>
      </w:r>
    </w:p>
    <w:p w14:paraId="658F468D" w14:textId="6EF2FCB2" w:rsidR="00A87B23" w:rsidRPr="007321D2" w:rsidRDefault="00A87B23" w:rsidP="3CC3CD0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E24E5E0" w14:textId="3D70A566" w:rsidR="00A87B23" w:rsidRPr="00024EB1" w:rsidRDefault="3CC3CD0F" w:rsidP="00024EB1">
      <w:pPr>
        <w:pStyle w:val="ListParagraph"/>
        <w:numPr>
          <w:ilvl w:val="1"/>
          <w:numId w:val="17"/>
        </w:numPr>
        <w:rPr>
          <w:rFonts w:ascii="Arial" w:hAnsi="Arial" w:cs="Arial"/>
          <w:b/>
          <w:bCs/>
          <w:color w:val="365F91" w:themeColor="accent1" w:themeShade="BF"/>
          <w:sz w:val="22"/>
          <w:szCs w:val="22"/>
        </w:rPr>
      </w:pPr>
      <w:r w:rsidRPr="00024EB1">
        <w:rPr>
          <w:rFonts w:ascii="Arial" w:hAnsi="Arial" w:cs="Arial"/>
          <w:b/>
          <w:bCs/>
          <w:color w:val="365F91" w:themeColor="accent1" w:themeShade="BF"/>
          <w:sz w:val="22"/>
          <w:szCs w:val="22"/>
        </w:rPr>
        <w:t>General Data Management Report Information</w:t>
      </w:r>
    </w:p>
    <w:p w14:paraId="0D0B940D" w14:textId="69FA88B3" w:rsidR="00A87B23" w:rsidRPr="007321D2" w:rsidRDefault="3CC3CD0F" w:rsidP="3CC3CD0F">
      <w:pPr>
        <w:rPr>
          <w:rFonts w:ascii="Arial" w:hAnsi="Arial" w:cs="Arial"/>
          <w:color w:val="000000" w:themeColor="text1"/>
          <w:sz w:val="22"/>
          <w:szCs w:val="22"/>
        </w:rPr>
      </w:pPr>
      <w:r w:rsidRPr="3CC3CD0F">
        <w:rPr>
          <w:rFonts w:ascii="Arial" w:hAnsi="Arial" w:cs="Arial"/>
          <w:color w:val="000000" w:themeColor="text1"/>
          <w:sz w:val="22"/>
          <w:szCs w:val="22"/>
        </w:rPr>
        <w:t xml:space="preserve">This section should describe the goal of the report and on which DMP (list version and date) it is based. </w:t>
      </w:r>
    </w:p>
    <w:p w14:paraId="26F77C25" w14:textId="258269D5" w:rsidR="3CC3CD0F" w:rsidRDefault="3CC3CD0F" w:rsidP="3CC3CD0F">
      <w:pPr>
        <w:rPr>
          <w:rFonts w:ascii="Arial" w:hAnsi="Arial" w:cs="Arial"/>
          <w:color w:val="000000" w:themeColor="text1"/>
          <w:sz w:val="22"/>
          <w:szCs w:val="22"/>
        </w:rPr>
      </w:pPr>
      <w:r w:rsidRPr="3CC3CD0F">
        <w:rPr>
          <w:rFonts w:ascii="Arial" w:hAnsi="Arial" w:cs="Arial"/>
          <w:color w:val="000000" w:themeColor="text1"/>
          <w:sz w:val="22"/>
          <w:szCs w:val="22"/>
        </w:rPr>
        <w:t xml:space="preserve">It should also describe how changes, </w:t>
      </w:r>
      <w:proofErr w:type="gramStart"/>
      <w:r w:rsidRPr="3CC3CD0F">
        <w:rPr>
          <w:rFonts w:ascii="Arial" w:hAnsi="Arial" w:cs="Arial"/>
          <w:color w:val="000000" w:themeColor="text1"/>
          <w:sz w:val="22"/>
          <w:szCs w:val="22"/>
        </w:rPr>
        <w:t>updates</w:t>
      </w:r>
      <w:proofErr w:type="gramEnd"/>
      <w:r w:rsidRPr="3CC3CD0F">
        <w:rPr>
          <w:rFonts w:ascii="Arial" w:hAnsi="Arial" w:cs="Arial"/>
          <w:color w:val="000000" w:themeColor="text1"/>
          <w:sz w:val="22"/>
          <w:szCs w:val="22"/>
        </w:rPr>
        <w:t xml:space="preserve"> or additions to the DMP will be listed throughout the document. For example, as red text at the end of every section.</w:t>
      </w:r>
    </w:p>
    <w:p w14:paraId="2211DF0E" w14:textId="7056375B" w:rsidR="3CC3CD0F" w:rsidRDefault="3CC3CD0F" w:rsidP="3CC3CD0F">
      <w:pPr>
        <w:rPr>
          <w:rFonts w:ascii="Arial" w:hAnsi="Arial" w:cs="Arial"/>
          <w:color w:val="000000" w:themeColor="text1"/>
          <w:sz w:val="22"/>
          <w:szCs w:val="22"/>
        </w:rPr>
      </w:pPr>
      <w:r w:rsidRPr="3CC3CD0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EC83D0E" w14:textId="25862009" w:rsidR="3CC3CD0F" w:rsidRPr="00024EB1" w:rsidRDefault="04F698D2" w:rsidP="00024EB1">
      <w:pPr>
        <w:pStyle w:val="ListParagraph"/>
        <w:numPr>
          <w:ilvl w:val="1"/>
          <w:numId w:val="15"/>
        </w:numPr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</w:pPr>
      <w:r w:rsidRPr="00024EB1">
        <w:rPr>
          <w:rFonts w:ascii="Arial" w:hAnsi="Arial" w:cs="Arial"/>
          <w:b/>
          <w:bCs/>
          <w:color w:val="365F91" w:themeColor="accent1" w:themeShade="BF"/>
          <w:sz w:val="22"/>
          <w:szCs w:val="22"/>
        </w:rPr>
        <w:t>Update(s)with regards to the Data Management Plan</w:t>
      </w:r>
    </w:p>
    <w:p w14:paraId="683BD791" w14:textId="7F24CBCB" w:rsidR="04F698D2" w:rsidRDefault="04F698D2" w:rsidP="04F698D2">
      <w:pPr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</w:pPr>
      <w:r w:rsidRPr="04F698D2">
        <w:rPr>
          <w:rFonts w:ascii="Arial" w:hAnsi="Arial" w:cs="Arial"/>
          <w:color w:val="000000" w:themeColor="text1"/>
          <w:sz w:val="22"/>
          <w:szCs w:val="22"/>
          <w:lang w:val="en-GB"/>
        </w:rPr>
        <w:t>In each section of the DMP additions should be made to a final update. This includes timelines (keeping the estimated date and adding the actual date), additional staff, small changes in procedures, etc.</w:t>
      </w:r>
    </w:p>
    <w:p w14:paraId="06D86B7B" w14:textId="191BBBC6" w:rsidR="04F698D2" w:rsidRDefault="04F698D2" w:rsidP="04F698D2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4F698D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This can be done throughout the text, or at the end of every section. </w:t>
      </w:r>
    </w:p>
    <w:p w14:paraId="63508726" w14:textId="4A4C92C0" w:rsidR="04F698D2" w:rsidRDefault="04F698D2" w:rsidP="04F698D2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4F698D2">
        <w:rPr>
          <w:rFonts w:ascii="Arial" w:hAnsi="Arial" w:cs="Arial"/>
          <w:color w:val="000000" w:themeColor="text1"/>
          <w:sz w:val="22"/>
          <w:szCs w:val="22"/>
          <w:lang w:val="en-GB"/>
        </w:rPr>
        <w:t>An example could be:</w:t>
      </w:r>
      <w:r>
        <w:br/>
      </w:r>
    </w:p>
    <w:p w14:paraId="5F8FA0B5" w14:textId="45F50A07" w:rsidR="04F698D2" w:rsidRDefault="04F698D2" w:rsidP="04F698D2">
      <w:pPr>
        <w:rPr>
          <w:rFonts w:ascii="Arial" w:eastAsia="Arial" w:hAnsi="Arial" w:cs="Arial"/>
          <w:b/>
          <w:bCs/>
          <w:color w:val="C0504D" w:themeColor="accent2"/>
          <w:sz w:val="22"/>
          <w:szCs w:val="22"/>
          <w:lang w:val="en-GB"/>
        </w:rPr>
      </w:pPr>
      <w:r w:rsidRPr="04F698D2">
        <w:rPr>
          <w:rFonts w:ascii="Arial" w:eastAsia="Arial" w:hAnsi="Arial" w:cs="Arial"/>
          <w:b/>
          <w:bCs/>
          <w:color w:val="C0504D" w:themeColor="accent2"/>
          <w:sz w:val="22"/>
          <w:szCs w:val="22"/>
          <w:lang w:val="en-GB"/>
        </w:rPr>
        <w:t xml:space="preserve">Update(s) with regards to the Data Management Plan: </w:t>
      </w:r>
      <w:r>
        <w:br/>
      </w:r>
      <w:r w:rsidRPr="04F698D2">
        <w:rPr>
          <w:rFonts w:ascii="Arial" w:eastAsia="Arial" w:hAnsi="Arial" w:cs="Arial"/>
          <w:b/>
          <w:bCs/>
          <w:color w:val="C0504D" w:themeColor="accent2"/>
          <w:sz w:val="22"/>
          <w:szCs w:val="22"/>
          <w:lang w:val="en-GB"/>
        </w:rPr>
        <w:t>Data Management Plan followed as planned, with the addition of:</w:t>
      </w:r>
    </w:p>
    <w:p w14:paraId="648E8C34" w14:textId="507C6FDB" w:rsidR="00B71B7C" w:rsidRDefault="00B71B7C" w:rsidP="04F698D2"/>
    <w:p w14:paraId="50DBFC86" w14:textId="0D0E69B4" w:rsidR="00B71B7C" w:rsidRPr="00024EB1" w:rsidRDefault="00B71B7C" w:rsidP="04F698D2">
      <w:pPr>
        <w:rPr>
          <w:rFonts w:ascii="Arial" w:hAnsi="Arial" w:cs="Arial"/>
          <w:sz w:val="22"/>
          <w:szCs w:val="22"/>
        </w:rPr>
      </w:pPr>
      <w:r w:rsidRPr="00024EB1">
        <w:rPr>
          <w:rFonts w:ascii="Arial" w:hAnsi="Arial" w:cs="Arial"/>
          <w:sz w:val="22"/>
          <w:szCs w:val="22"/>
        </w:rPr>
        <w:t xml:space="preserve">All relevant changes (e.g. Lost to </w:t>
      </w:r>
      <w:proofErr w:type="gramStart"/>
      <w:r w:rsidRPr="00024EB1">
        <w:rPr>
          <w:rFonts w:ascii="Arial" w:hAnsi="Arial" w:cs="Arial"/>
          <w:sz w:val="22"/>
          <w:szCs w:val="22"/>
        </w:rPr>
        <w:t>follow up</w:t>
      </w:r>
      <w:proofErr w:type="gramEnd"/>
      <w:r w:rsidRPr="00024EB1">
        <w:rPr>
          <w:rFonts w:ascii="Arial" w:hAnsi="Arial" w:cs="Arial"/>
          <w:sz w:val="22"/>
          <w:szCs w:val="22"/>
        </w:rPr>
        <w:t xml:space="preserve"> numbers</w:t>
      </w:r>
      <w:proofErr w:type="gramStart"/>
      <w:r w:rsidRPr="00024EB1">
        <w:rPr>
          <w:rFonts w:ascii="Arial" w:hAnsi="Arial" w:cs="Arial"/>
          <w:sz w:val="22"/>
          <w:szCs w:val="22"/>
        </w:rPr>
        <w:t>) ,</w:t>
      </w:r>
      <w:proofErr w:type="gramEnd"/>
      <w:r w:rsidRPr="00024EB1">
        <w:rPr>
          <w:rFonts w:ascii="Arial" w:hAnsi="Arial" w:cs="Arial"/>
          <w:sz w:val="22"/>
          <w:szCs w:val="22"/>
        </w:rPr>
        <w:t xml:space="preserve"> technological problems and quality issues (</w:t>
      </w:r>
      <w:proofErr w:type="spellStart"/>
      <w:r w:rsidRPr="00024EB1">
        <w:rPr>
          <w:rFonts w:ascii="Arial" w:hAnsi="Arial" w:cs="Arial"/>
          <w:sz w:val="22"/>
          <w:szCs w:val="22"/>
        </w:rPr>
        <w:t>e.g</w:t>
      </w:r>
      <w:proofErr w:type="spellEnd"/>
      <w:r w:rsidRPr="00024EB1">
        <w:rPr>
          <w:rFonts w:ascii="Arial" w:hAnsi="Arial" w:cs="Arial"/>
          <w:sz w:val="22"/>
          <w:szCs w:val="22"/>
        </w:rPr>
        <w:t xml:space="preserve"> unresolved queries) </w:t>
      </w:r>
      <w:r w:rsidR="001D65CB">
        <w:rPr>
          <w:rFonts w:ascii="Arial" w:hAnsi="Arial" w:cs="Arial"/>
          <w:sz w:val="22"/>
          <w:szCs w:val="22"/>
        </w:rPr>
        <w:t>should</w:t>
      </w:r>
      <w:r w:rsidRPr="00024EB1">
        <w:rPr>
          <w:rFonts w:ascii="Arial" w:hAnsi="Arial" w:cs="Arial"/>
          <w:sz w:val="22"/>
          <w:szCs w:val="22"/>
        </w:rPr>
        <w:t xml:space="preserve"> be listed.  Deviations </w:t>
      </w:r>
      <w:r w:rsidR="00464E5F">
        <w:rPr>
          <w:rFonts w:ascii="Arial" w:hAnsi="Arial" w:cs="Arial"/>
          <w:sz w:val="22"/>
          <w:szCs w:val="22"/>
        </w:rPr>
        <w:t xml:space="preserve">to the DMP </w:t>
      </w:r>
      <w:r w:rsidRPr="00024EB1">
        <w:rPr>
          <w:rFonts w:ascii="Arial" w:hAnsi="Arial" w:cs="Arial"/>
          <w:sz w:val="22"/>
          <w:szCs w:val="22"/>
          <w:lang w:eastAsia="nl-BE"/>
        </w:rPr>
        <w:t xml:space="preserve">which have impact on the analysis of the study/project should be </w:t>
      </w:r>
      <w:r w:rsidR="00464E5F">
        <w:rPr>
          <w:rFonts w:ascii="Arial" w:hAnsi="Arial" w:cs="Arial"/>
          <w:sz w:val="22"/>
          <w:szCs w:val="22"/>
          <w:lang w:eastAsia="nl-BE"/>
        </w:rPr>
        <w:t xml:space="preserve">timely </w:t>
      </w:r>
      <w:r w:rsidRPr="00024EB1">
        <w:rPr>
          <w:rFonts w:ascii="Arial" w:hAnsi="Arial" w:cs="Arial"/>
          <w:sz w:val="22"/>
          <w:szCs w:val="22"/>
          <w:lang w:eastAsia="nl-BE"/>
        </w:rPr>
        <w:t>communicated and documented to the Coordinating Investigator, Project coordinator and Statistician before analysis.</w:t>
      </w:r>
    </w:p>
    <w:p w14:paraId="3E1DF876" w14:textId="28A55AD0" w:rsidR="04F698D2" w:rsidRDefault="04F698D2" w:rsidP="04F698D2">
      <w:pPr>
        <w:rPr>
          <w:rFonts w:ascii="Arial" w:eastAsia="Arial" w:hAnsi="Arial" w:cs="Arial"/>
          <w:b/>
          <w:bCs/>
          <w:color w:val="C0504D" w:themeColor="accent2"/>
          <w:sz w:val="22"/>
          <w:szCs w:val="22"/>
          <w:lang w:val="en-GB"/>
        </w:rPr>
      </w:pPr>
    </w:p>
    <w:p w14:paraId="4DA06192" w14:textId="6685FCF6" w:rsidR="04F698D2" w:rsidRDefault="04F698D2" w:rsidP="04F698D2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4F698D2">
        <w:rPr>
          <w:rFonts w:ascii="Arial" w:hAnsi="Arial" w:cs="Arial"/>
          <w:color w:val="000000" w:themeColor="text1"/>
          <w:sz w:val="22"/>
          <w:szCs w:val="22"/>
          <w:lang w:val="en-GB"/>
        </w:rPr>
        <w:t>Or, if no updates are needed.</w:t>
      </w:r>
    </w:p>
    <w:p w14:paraId="445602CF" w14:textId="53D35584" w:rsidR="04F698D2" w:rsidRDefault="04F698D2" w:rsidP="04F698D2">
      <w:pPr>
        <w:rPr>
          <w:rFonts w:ascii="Arial" w:eastAsia="Arial" w:hAnsi="Arial" w:cs="Arial"/>
          <w:b/>
          <w:bCs/>
          <w:color w:val="C0504D" w:themeColor="accent2"/>
          <w:sz w:val="22"/>
          <w:szCs w:val="22"/>
          <w:lang w:val="en-GB"/>
        </w:rPr>
      </w:pPr>
    </w:p>
    <w:p w14:paraId="1E8B5157" w14:textId="45C1F7AD" w:rsidR="04F698D2" w:rsidRDefault="04F698D2" w:rsidP="04F698D2">
      <w:r w:rsidRPr="04F698D2">
        <w:rPr>
          <w:rFonts w:ascii="Arial" w:eastAsia="Arial" w:hAnsi="Arial" w:cs="Arial"/>
          <w:b/>
          <w:bCs/>
          <w:color w:val="C0504D" w:themeColor="accent2"/>
          <w:sz w:val="22"/>
          <w:szCs w:val="22"/>
          <w:lang w:val="en-GB"/>
        </w:rPr>
        <w:t xml:space="preserve">Update(s) with regards to the Data Management Plan: </w:t>
      </w:r>
      <w:r>
        <w:br/>
      </w:r>
      <w:r w:rsidRPr="04F698D2">
        <w:rPr>
          <w:rFonts w:ascii="Arial" w:eastAsia="Arial" w:hAnsi="Arial" w:cs="Arial"/>
          <w:b/>
          <w:bCs/>
          <w:color w:val="C0504D" w:themeColor="accent2"/>
          <w:sz w:val="22"/>
          <w:szCs w:val="22"/>
          <w:lang w:val="en-GB"/>
        </w:rPr>
        <w:t>Data Management Plan followed as planned</w:t>
      </w:r>
      <w:r w:rsidR="00364160">
        <w:rPr>
          <w:rFonts w:ascii="Arial" w:eastAsia="Arial" w:hAnsi="Arial" w:cs="Arial"/>
          <w:b/>
          <w:bCs/>
          <w:color w:val="C0504D" w:themeColor="accent2"/>
          <w:sz w:val="22"/>
          <w:szCs w:val="22"/>
          <w:lang w:val="en-GB"/>
        </w:rPr>
        <w:t>.</w:t>
      </w:r>
    </w:p>
    <w:p w14:paraId="1DFA3731" w14:textId="5FEEB5DA" w:rsidR="04F698D2" w:rsidRDefault="04F698D2" w:rsidP="04F698D2">
      <w:pPr>
        <w:rPr>
          <w:rFonts w:ascii="Arial" w:eastAsia="Arial" w:hAnsi="Arial" w:cs="Arial"/>
          <w:b/>
          <w:bCs/>
          <w:color w:val="C0504D" w:themeColor="accent2"/>
          <w:sz w:val="22"/>
          <w:szCs w:val="22"/>
          <w:lang w:val="en-GB"/>
        </w:rPr>
      </w:pPr>
    </w:p>
    <w:p w14:paraId="41E01D90" w14:textId="35F3E7EB" w:rsidR="04F698D2" w:rsidRDefault="04F698D2" w:rsidP="04F698D2">
      <w:pPr>
        <w:rPr>
          <w:rFonts w:ascii="Arial" w:eastAsia="Arial" w:hAnsi="Arial" w:cs="Arial"/>
          <w:b/>
          <w:bCs/>
          <w:color w:val="C0504D" w:themeColor="accent2"/>
          <w:sz w:val="22"/>
          <w:szCs w:val="22"/>
          <w:lang w:val="en-GB"/>
        </w:rPr>
      </w:pPr>
    </w:p>
    <w:p w14:paraId="6093015C" w14:textId="2B28A5BB" w:rsidR="04F698D2" w:rsidRDefault="04F698D2" w:rsidP="04F698D2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4F698D2">
        <w:rPr>
          <w:rFonts w:ascii="Arial" w:hAnsi="Arial" w:cs="Arial"/>
          <w:color w:val="000000" w:themeColor="text1"/>
          <w:sz w:val="22"/>
          <w:szCs w:val="22"/>
          <w:lang w:val="en-GB"/>
        </w:rPr>
        <w:t>If extensive updates or re-writes of the text are needed the following can be written instead:</w:t>
      </w:r>
    </w:p>
    <w:p w14:paraId="7BE4FF84" w14:textId="04C3EF12" w:rsidR="04F698D2" w:rsidRDefault="04F698D2" w:rsidP="04F698D2">
      <w:r>
        <w:br/>
      </w:r>
      <w:r w:rsidRPr="04F698D2">
        <w:rPr>
          <w:rFonts w:ascii="Arial" w:eastAsia="Arial" w:hAnsi="Arial" w:cs="Arial"/>
          <w:b/>
          <w:bCs/>
          <w:color w:val="C0504D" w:themeColor="accent2"/>
          <w:sz w:val="22"/>
          <w:szCs w:val="22"/>
          <w:lang w:val="en-GB"/>
        </w:rPr>
        <w:t xml:space="preserve">Update(s) with regards to the Data Management Plan: </w:t>
      </w:r>
      <w:r>
        <w:br/>
      </w:r>
      <w:r w:rsidRPr="04F698D2">
        <w:rPr>
          <w:rFonts w:ascii="Arial" w:eastAsia="Arial" w:hAnsi="Arial" w:cs="Arial"/>
          <w:b/>
          <w:bCs/>
          <w:color w:val="C0504D" w:themeColor="accent2"/>
          <w:sz w:val="22"/>
          <w:szCs w:val="22"/>
          <w:lang w:val="en-GB"/>
        </w:rPr>
        <w:t>The following procedure was followed:</w:t>
      </w:r>
    </w:p>
    <w:p w14:paraId="05133508" w14:textId="67095AB7" w:rsidR="04F698D2" w:rsidRDefault="04F698D2" w:rsidP="04F698D2">
      <w:pPr>
        <w:rPr>
          <w:rFonts w:ascii="Arial" w:eastAsia="Arial" w:hAnsi="Arial" w:cs="Arial"/>
          <w:b/>
          <w:bCs/>
          <w:color w:val="C0504D" w:themeColor="accent2"/>
          <w:sz w:val="22"/>
          <w:szCs w:val="22"/>
          <w:lang w:val="en-GB"/>
        </w:rPr>
      </w:pPr>
    </w:p>
    <w:p w14:paraId="0EC72B98" w14:textId="2C3FFFC9" w:rsidR="04F698D2" w:rsidRDefault="04F698D2" w:rsidP="04F698D2">
      <w:pPr>
        <w:rPr>
          <w:rFonts w:ascii="Arial" w:eastAsia="Arial" w:hAnsi="Arial" w:cs="Arial"/>
          <w:b/>
          <w:bCs/>
          <w:color w:val="C0504D" w:themeColor="accent2"/>
          <w:sz w:val="22"/>
          <w:szCs w:val="22"/>
          <w:lang w:val="en-GB"/>
        </w:rPr>
      </w:pPr>
    </w:p>
    <w:p w14:paraId="524CC7B9" w14:textId="2587B4EA" w:rsidR="04F698D2" w:rsidRPr="00024EB1" w:rsidRDefault="04F698D2" w:rsidP="00024EB1">
      <w:pPr>
        <w:pStyle w:val="ListParagraph"/>
        <w:numPr>
          <w:ilvl w:val="1"/>
          <w:numId w:val="15"/>
        </w:numPr>
        <w:rPr>
          <w:rFonts w:ascii="Arial" w:hAnsi="Arial" w:cs="Arial"/>
          <w:b/>
          <w:bCs/>
          <w:color w:val="365F91" w:themeColor="accent1" w:themeShade="BF"/>
          <w:sz w:val="22"/>
          <w:szCs w:val="22"/>
          <w:lang w:val="en-GB"/>
        </w:rPr>
      </w:pPr>
      <w:r w:rsidRPr="00024EB1">
        <w:rPr>
          <w:rFonts w:ascii="Arial" w:hAnsi="Arial" w:cs="Arial"/>
          <w:b/>
          <w:bCs/>
          <w:color w:val="365F91" w:themeColor="accent1" w:themeShade="BF"/>
          <w:sz w:val="22"/>
          <w:szCs w:val="22"/>
          <w:lang w:val="en-GB"/>
        </w:rPr>
        <w:t>Additional information</w:t>
      </w:r>
    </w:p>
    <w:p w14:paraId="51DACCA1" w14:textId="4988D3F3" w:rsidR="04F698D2" w:rsidRDefault="04F698D2" w:rsidP="04F698D2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4F698D2">
        <w:rPr>
          <w:rFonts w:ascii="Arial" w:hAnsi="Arial" w:cs="Arial"/>
          <w:color w:val="000000" w:themeColor="text1"/>
          <w:sz w:val="22"/>
          <w:szCs w:val="22"/>
          <w:lang w:val="en-GB"/>
        </w:rPr>
        <w:t>In some sections additional information should be added.</w:t>
      </w:r>
    </w:p>
    <w:p w14:paraId="4F0C0312" w14:textId="682A850E" w:rsidR="04F698D2" w:rsidRDefault="04F698D2" w:rsidP="04F698D2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4F698D2">
        <w:rPr>
          <w:rFonts w:ascii="Arial" w:hAnsi="Arial" w:cs="Arial"/>
          <w:color w:val="000000" w:themeColor="text1"/>
          <w:sz w:val="22"/>
          <w:szCs w:val="22"/>
          <w:lang w:val="en-GB"/>
        </w:rPr>
        <w:t>Data such as:</w:t>
      </w:r>
    </w:p>
    <w:p w14:paraId="5D14C447" w14:textId="068F7163" w:rsidR="04F698D2" w:rsidRDefault="04F698D2" w:rsidP="04F698D2">
      <w:pPr>
        <w:pStyle w:val="ListParagraph"/>
        <w:numPr>
          <w:ilvl w:val="0"/>
          <w:numId w:val="1"/>
        </w:numPr>
        <w:rPr>
          <w:color w:val="000000" w:themeColor="text1"/>
          <w:sz w:val="22"/>
          <w:szCs w:val="22"/>
          <w:lang w:val="en-GB"/>
        </w:rPr>
      </w:pPr>
      <w:r w:rsidRPr="04F698D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number of participants </w:t>
      </w:r>
      <w:proofErr w:type="gramStart"/>
      <w:r w:rsidRPr="04F698D2">
        <w:rPr>
          <w:rFonts w:ascii="Arial" w:hAnsi="Arial" w:cs="Arial"/>
          <w:color w:val="000000" w:themeColor="text1"/>
          <w:sz w:val="22"/>
          <w:szCs w:val="22"/>
          <w:lang w:val="en-GB"/>
        </w:rPr>
        <w:t>included</w:t>
      </w:r>
      <w:proofErr w:type="gramEnd"/>
    </w:p>
    <w:p w14:paraId="2E71B9D4" w14:textId="4ACF434E" w:rsidR="04F698D2" w:rsidRDefault="04F698D2" w:rsidP="04F698D2">
      <w:pPr>
        <w:pStyle w:val="ListParagraph"/>
        <w:numPr>
          <w:ilvl w:val="0"/>
          <w:numId w:val="1"/>
        </w:numPr>
        <w:rPr>
          <w:color w:val="000000" w:themeColor="text1"/>
          <w:sz w:val="22"/>
          <w:szCs w:val="22"/>
          <w:lang w:val="en-GB"/>
        </w:rPr>
      </w:pPr>
      <w:r w:rsidRPr="04F698D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number of DCRs </w:t>
      </w:r>
      <w:proofErr w:type="gramStart"/>
      <w:r w:rsidRPr="04F698D2">
        <w:rPr>
          <w:rFonts w:ascii="Arial" w:hAnsi="Arial" w:cs="Arial"/>
          <w:color w:val="000000" w:themeColor="text1"/>
          <w:sz w:val="22"/>
          <w:szCs w:val="22"/>
          <w:lang w:val="en-GB"/>
        </w:rPr>
        <w:t>raised</w:t>
      </w:r>
      <w:proofErr w:type="gramEnd"/>
      <w:r w:rsidRPr="04F698D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</w:p>
    <w:p w14:paraId="3582879E" w14:textId="7F45961B" w:rsidR="04F698D2" w:rsidRDefault="04F698D2" w:rsidP="04F698D2">
      <w:pPr>
        <w:pStyle w:val="ListParagraph"/>
        <w:numPr>
          <w:ilvl w:val="0"/>
          <w:numId w:val="1"/>
        </w:numPr>
        <w:rPr>
          <w:color w:val="000000" w:themeColor="text1"/>
          <w:sz w:val="22"/>
          <w:szCs w:val="22"/>
          <w:lang w:val="en-GB"/>
        </w:rPr>
      </w:pPr>
      <w:r w:rsidRPr="04F698D2">
        <w:rPr>
          <w:rFonts w:ascii="Arial" w:hAnsi="Arial" w:cs="Arial"/>
          <w:color w:val="000000" w:themeColor="text1"/>
          <w:sz w:val="22"/>
          <w:szCs w:val="22"/>
          <w:lang w:val="en-GB"/>
        </w:rPr>
        <w:t>number of SAEs</w:t>
      </w:r>
    </w:p>
    <w:p w14:paraId="2CEE8570" w14:textId="143C2C63" w:rsidR="04F698D2" w:rsidRDefault="04F698D2" w:rsidP="04F698D2">
      <w:pPr>
        <w:pStyle w:val="ListParagraph"/>
        <w:numPr>
          <w:ilvl w:val="0"/>
          <w:numId w:val="1"/>
        </w:numPr>
        <w:rPr>
          <w:color w:val="000000" w:themeColor="text1"/>
          <w:sz w:val="22"/>
          <w:szCs w:val="22"/>
          <w:lang w:val="en-GB"/>
        </w:rPr>
      </w:pPr>
      <w:r w:rsidRPr="04F698D2">
        <w:rPr>
          <w:rFonts w:ascii="Arial" w:hAnsi="Arial" w:cs="Arial"/>
          <w:color w:val="000000" w:themeColor="text1"/>
          <w:sz w:val="22"/>
          <w:szCs w:val="22"/>
          <w:lang w:val="en-GB"/>
        </w:rPr>
        <w:t>number notes/comments</w:t>
      </w:r>
    </w:p>
    <w:p w14:paraId="11658225" w14:textId="50D94224" w:rsidR="04F698D2" w:rsidRDefault="04F698D2" w:rsidP="04F698D2">
      <w:pPr>
        <w:pStyle w:val="ListParagraph"/>
        <w:numPr>
          <w:ilvl w:val="0"/>
          <w:numId w:val="1"/>
        </w:numPr>
        <w:rPr>
          <w:color w:val="000000" w:themeColor="text1"/>
          <w:sz w:val="22"/>
          <w:szCs w:val="22"/>
          <w:lang w:val="en-GB"/>
        </w:rPr>
      </w:pPr>
      <w:r w:rsidRPr="04F698D2">
        <w:rPr>
          <w:rFonts w:ascii="Arial" w:hAnsi="Arial" w:cs="Arial"/>
          <w:color w:val="000000" w:themeColor="text1"/>
          <w:sz w:val="22"/>
          <w:szCs w:val="22"/>
          <w:lang w:val="en-GB"/>
        </w:rPr>
        <w:t>Percentage of source data verification done (including error rate)</w:t>
      </w:r>
    </w:p>
    <w:p w14:paraId="36D2A3FB" w14:textId="72E1EC0F" w:rsidR="04F698D2" w:rsidRDefault="04F698D2" w:rsidP="04F698D2">
      <w:pPr>
        <w:pStyle w:val="ListParagraph"/>
        <w:numPr>
          <w:ilvl w:val="0"/>
          <w:numId w:val="1"/>
        </w:numPr>
        <w:rPr>
          <w:color w:val="000000" w:themeColor="text1"/>
          <w:sz w:val="22"/>
          <w:szCs w:val="22"/>
          <w:lang w:val="en-GB"/>
        </w:rPr>
      </w:pPr>
      <w:r w:rsidRPr="04F698D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etc </w:t>
      </w:r>
    </w:p>
    <w:p w14:paraId="7A0EB321" w14:textId="4392929B" w:rsidR="04F698D2" w:rsidRDefault="04F698D2" w:rsidP="04F698D2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4F698D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can be added. </w:t>
      </w:r>
    </w:p>
    <w:p w14:paraId="1652C595" w14:textId="24D7A4B6" w:rsidR="04F698D2" w:rsidRDefault="04F698D2" w:rsidP="04F698D2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3DA5D9F8" w14:textId="1893CAA1" w:rsidR="04F698D2" w:rsidRDefault="04F698D2" w:rsidP="04F698D2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4F698D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On the technical side the report should also list the (number of) CRF updates, software updates, (interim) database locks, etc. </w:t>
      </w:r>
    </w:p>
    <w:p w14:paraId="1854AC1D" w14:textId="315C00A5" w:rsidR="04F698D2" w:rsidRDefault="04F698D2" w:rsidP="04F698D2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4FFB84EE" w14:textId="6E928469" w:rsidR="04F698D2" w:rsidRDefault="04F698D2" w:rsidP="04F698D2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4F698D2">
        <w:rPr>
          <w:rFonts w:ascii="Arial" w:hAnsi="Arial" w:cs="Arial"/>
          <w:color w:val="000000" w:themeColor="text1"/>
          <w:sz w:val="22"/>
          <w:szCs w:val="22"/>
          <w:lang w:val="en-GB"/>
        </w:rPr>
        <w:t>Sections can be added to discuss issues that arose during the study. These sections should also include what steps were made to resolve the issue and how they w</w:t>
      </w:r>
      <w:r w:rsidR="051EBE1D" w:rsidRPr="04F698D2">
        <w:rPr>
          <w:rFonts w:ascii="Arial" w:hAnsi="Arial" w:cs="Arial"/>
          <w:color w:val="000000" w:themeColor="text1"/>
          <w:sz w:val="22"/>
          <w:szCs w:val="22"/>
          <w:lang w:val="en-GB"/>
        </w:rPr>
        <w:t>ill be</w:t>
      </w:r>
      <w:r w:rsidRPr="04F698D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avoided in the future.</w:t>
      </w:r>
    </w:p>
    <w:p w14:paraId="6CDA24A5" w14:textId="4DB27A8C" w:rsidR="04F698D2" w:rsidRDefault="04F698D2" w:rsidP="04F698D2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01A2CF49" w14:textId="62343EF6" w:rsidR="04F698D2" w:rsidRPr="00024EB1" w:rsidRDefault="04F698D2" w:rsidP="00024EB1">
      <w:pPr>
        <w:pStyle w:val="ListParagraph"/>
        <w:numPr>
          <w:ilvl w:val="1"/>
          <w:numId w:val="15"/>
        </w:numPr>
        <w:rPr>
          <w:rFonts w:ascii="Arial" w:hAnsi="Arial" w:cs="Arial"/>
          <w:b/>
          <w:bCs/>
          <w:color w:val="365F91" w:themeColor="accent1" w:themeShade="BF"/>
          <w:sz w:val="22"/>
          <w:szCs w:val="22"/>
          <w:lang w:val="en-GB"/>
        </w:rPr>
      </w:pPr>
      <w:r w:rsidRPr="00024EB1">
        <w:rPr>
          <w:rFonts w:ascii="Arial" w:hAnsi="Arial" w:cs="Arial"/>
          <w:b/>
          <w:bCs/>
          <w:color w:val="365F91" w:themeColor="accent1" w:themeShade="BF"/>
          <w:sz w:val="22"/>
          <w:szCs w:val="22"/>
          <w:lang w:val="en-GB"/>
        </w:rPr>
        <w:t>Review and approval</w:t>
      </w:r>
    </w:p>
    <w:p w14:paraId="6729E38E" w14:textId="7B2FA2A1" w:rsidR="04F698D2" w:rsidRDefault="04F698D2" w:rsidP="04F698D2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4F698D2">
        <w:rPr>
          <w:rFonts w:ascii="Arial" w:hAnsi="Arial" w:cs="Arial"/>
          <w:color w:val="000000" w:themeColor="text1"/>
          <w:sz w:val="22"/>
          <w:szCs w:val="22"/>
          <w:lang w:val="en-GB"/>
        </w:rPr>
        <w:t>The Data Manage</w:t>
      </w:r>
      <w:r w:rsidR="003B5C19">
        <w:rPr>
          <w:rFonts w:ascii="Arial" w:hAnsi="Arial" w:cs="Arial"/>
          <w:color w:val="000000" w:themeColor="text1"/>
          <w:sz w:val="22"/>
          <w:szCs w:val="22"/>
          <w:lang w:val="en-GB"/>
        </w:rPr>
        <w:t>r</w:t>
      </w:r>
      <w:r w:rsidR="005823CA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will </w:t>
      </w:r>
      <w:r w:rsidR="00902AEB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distribute a draft of the DMR to relevant </w:t>
      </w:r>
      <w:r w:rsidR="00856A1E">
        <w:rPr>
          <w:rFonts w:ascii="Arial" w:hAnsi="Arial" w:cs="Arial"/>
          <w:color w:val="000000" w:themeColor="text1"/>
          <w:sz w:val="22"/>
          <w:szCs w:val="22"/>
          <w:lang w:val="en-GB"/>
        </w:rPr>
        <w:t>study DM staff for review and possible input</w:t>
      </w:r>
      <w:r w:rsidR="1960459C">
        <w:rPr>
          <w:rFonts w:ascii="Arial" w:hAnsi="Arial" w:cs="Arial"/>
          <w:color w:val="000000" w:themeColor="text1"/>
          <w:sz w:val="22"/>
          <w:szCs w:val="22"/>
          <w:lang w:val="en-GB"/>
        </w:rPr>
        <w:t>.</w:t>
      </w:r>
      <w:r w:rsidRPr="04F698D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000476CB">
        <w:rPr>
          <w:rFonts w:ascii="Arial" w:hAnsi="Arial" w:cs="Arial"/>
          <w:color w:val="000000" w:themeColor="text1"/>
          <w:sz w:val="22"/>
          <w:szCs w:val="22"/>
          <w:lang w:val="en-GB"/>
        </w:rPr>
        <w:t>The</w:t>
      </w:r>
      <w:r w:rsidR="338D0C3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000476CB">
        <w:rPr>
          <w:rFonts w:ascii="Arial" w:hAnsi="Arial" w:cs="Arial"/>
          <w:color w:val="000000" w:themeColor="text1"/>
          <w:sz w:val="22"/>
          <w:szCs w:val="22"/>
          <w:lang w:val="en-GB"/>
        </w:rPr>
        <w:t>final DMR</w:t>
      </w:r>
      <w:r w:rsidRPr="04F698D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should be approved by </w:t>
      </w:r>
      <w:r w:rsidR="0016747F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the </w:t>
      </w:r>
      <w:r w:rsidR="00A95207">
        <w:rPr>
          <w:rFonts w:ascii="Arial" w:hAnsi="Arial" w:cs="Arial"/>
          <w:color w:val="000000" w:themeColor="text1"/>
          <w:sz w:val="22"/>
          <w:szCs w:val="22"/>
          <w:lang w:val="en-GB"/>
        </w:rPr>
        <w:t>Coordinating Investigator.</w:t>
      </w:r>
    </w:p>
    <w:p w14:paraId="70400AA0" w14:textId="053DB308" w:rsidR="3CC3CD0F" w:rsidRDefault="3CC3CD0F" w:rsidP="04F698D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5B863FE" w14:textId="111A2854" w:rsidR="00767235" w:rsidRPr="007321D2" w:rsidRDefault="00EC1872" w:rsidP="00024EB1">
      <w:pPr>
        <w:pStyle w:val="Heading1"/>
        <w:numPr>
          <w:ilvl w:val="0"/>
          <w:numId w:val="15"/>
        </w:numPr>
        <w:spacing w:before="0" w:after="120"/>
        <w:rPr>
          <w:rFonts w:ascii="Arial" w:eastAsiaTheme="minorHAnsi" w:hAnsi="Arial" w:cs="Arial"/>
        </w:rPr>
      </w:pPr>
      <w:r w:rsidRPr="00024EB1">
        <w:rPr>
          <w:rFonts w:ascii="Arial" w:eastAsiaTheme="minorHAnsi" w:hAnsi="Arial" w:cs="Arial"/>
          <w:sz w:val="24"/>
        </w:rPr>
        <w:t>A</w:t>
      </w:r>
      <w:r w:rsidR="003B04D3" w:rsidRPr="00024EB1">
        <w:rPr>
          <w:rFonts w:ascii="Arial" w:eastAsiaTheme="minorHAnsi" w:hAnsi="Arial" w:cs="Arial"/>
          <w:sz w:val="24"/>
        </w:rPr>
        <w:t>ttachments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674D56" w:rsidRPr="007321D2" w14:paraId="47F4AF6F" w14:textId="77777777" w:rsidTr="00024EB1">
        <w:tc>
          <w:tcPr>
            <w:tcW w:w="9016" w:type="dxa"/>
            <w:gridSpan w:val="2"/>
            <w:shd w:val="clear" w:color="auto" w:fill="F2F2F2" w:themeFill="background1" w:themeFillShade="F2"/>
          </w:tcPr>
          <w:p w14:paraId="39D7A345" w14:textId="3389D969" w:rsidR="00A15056" w:rsidRPr="007321D2" w:rsidRDefault="00A40419" w:rsidP="004404D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Attachments</w:t>
            </w:r>
          </w:p>
        </w:tc>
      </w:tr>
      <w:tr w:rsidR="00674D56" w:rsidRPr="007321D2" w14:paraId="2B41F03A" w14:textId="77777777" w:rsidTr="00024EB1">
        <w:tc>
          <w:tcPr>
            <w:tcW w:w="2122" w:type="dxa"/>
          </w:tcPr>
          <w:p w14:paraId="15F94F2D" w14:textId="77777777" w:rsidR="00A15056" w:rsidRPr="007321D2" w:rsidRDefault="00A15056" w:rsidP="004404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321D2">
              <w:rPr>
                <w:rFonts w:ascii="Arial" w:hAnsi="Arial" w:cs="Arial"/>
                <w:b/>
                <w:sz w:val="22"/>
                <w:szCs w:val="22"/>
              </w:rPr>
              <w:t>Number</w:t>
            </w:r>
          </w:p>
        </w:tc>
        <w:tc>
          <w:tcPr>
            <w:tcW w:w="6894" w:type="dxa"/>
          </w:tcPr>
          <w:p w14:paraId="59AD10AE" w14:textId="77777777" w:rsidR="00A15056" w:rsidRPr="007321D2" w:rsidRDefault="00A15056" w:rsidP="004404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321D2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</w:tr>
      <w:tr w:rsidR="00A15056" w:rsidRPr="007321D2" w14:paraId="6EB9CAF6" w14:textId="77777777" w:rsidTr="00024EB1">
        <w:tc>
          <w:tcPr>
            <w:tcW w:w="2122" w:type="dxa"/>
          </w:tcPr>
          <w:p w14:paraId="71F1866F" w14:textId="350120D6" w:rsidR="00A15056" w:rsidRPr="00784AE5" w:rsidRDefault="00784AE5" w:rsidP="004404D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784AE5">
              <w:rPr>
                <w:rFonts w:ascii="Arial" w:hAnsi="Arial" w:cs="Arial"/>
                <w:i/>
                <w:sz w:val="22"/>
                <w:szCs w:val="22"/>
              </w:rPr>
              <w:t>NA</w:t>
            </w:r>
          </w:p>
        </w:tc>
        <w:tc>
          <w:tcPr>
            <w:tcW w:w="6894" w:type="dxa"/>
          </w:tcPr>
          <w:p w14:paraId="57C98108" w14:textId="74DEE712" w:rsidR="00A15056" w:rsidRPr="00784AE5" w:rsidRDefault="00784AE5" w:rsidP="00427E4D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784AE5">
              <w:rPr>
                <w:rFonts w:ascii="Arial" w:hAnsi="Arial" w:cs="Arial"/>
                <w:i/>
                <w:sz w:val="22"/>
                <w:szCs w:val="22"/>
              </w:rPr>
              <w:t>NA</w:t>
            </w:r>
          </w:p>
        </w:tc>
      </w:tr>
    </w:tbl>
    <w:p w14:paraId="60061E4C" w14:textId="77777777" w:rsidR="00923642" w:rsidRPr="007321D2" w:rsidRDefault="00923642" w:rsidP="00A87B23">
      <w:pPr>
        <w:rPr>
          <w:rFonts w:ascii="Arial" w:eastAsiaTheme="minorHAnsi" w:hAnsi="Arial" w:cs="Arial"/>
        </w:rPr>
      </w:pPr>
    </w:p>
    <w:p w14:paraId="44EAFD9C" w14:textId="7A9AEE0E" w:rsidR="00C150FA" w:rsidRPr="00024EB1" w:rsidRDefault="6A6F3CD8" w:rsidP="00024EB1">
      <w:pPr>
        <w:pStyle w:val="ListParagraph"/>
        <w:numPr>
          <w:ilvl w:val="0"/>
          <w:numId w:val="15"/>
        </w:numPr>
        <w:spacing w:after="120"/>
        <w:rPr>
          <w:rFonts w:ascii="Arial" w:hAnsi="Arial" w:cs="Arial"/>
          <w:sz w:val="14"/>
          <w:szCs w:val="16"/>
        </w:rPr>
      </w:pPr>
      <w:r w:rsidRPr="00024EB1">
        <w:rPr>
          <w:rFonts w:ascii="Arial" w:eastAsiaTheme="minorEastAsia" w:hAnsi="Arial" w:cs="Arial"/>
          <w:b/>
          <w:bCs/>
          <w:color w:val="365F91" w:themeColor="accent1" w:themeShade="BF"/>
          <w:szCs w:val="28"/>
        </w:rPr>
        <w:t>Document History</w:t>
      </w:r>
      <w:r w:rsidR="00EC1872" w:rsidRPr="00024EB1">
        <w:rPr>
          <w:rFonts w:ascii="Arial" w:eastAsiaTheme="minorEastAsia" w:hAnsi="Arial" w:cs="Arial"/>
          <w:b/>
          <w:bCs/>
          <w:color w:val="365F91" w:themeColor="accent1" w:themeShade="BF"/>
          <w:szCs w:val="28"/>
        </w:rPr>
        <w:t xml:space="preserve"> and References</w:t>
      </w:r>
    </w:p>
    <w:tbl>
      <w:tblPr>
        <w:tblStyle w:val="TableGrid"/>
        <w:tblW w:w="9100" w:type="dxa"/>
        <w:tblLook w:val="04A0" w:firstRow="1" w:lastRow="0" w:firstColumn="1" w:lastColumn="0" w:noHBand="0" w:noVBand="1"/>
      </w:tblPr>
      <w:tblGrid>
        <w:gridCol w:w="1384"/>
        <w:gridCol w:w="1730"/>
        <w:gridCol w:w="1843"/>
        <w:gridCol w:w="4143"/>
      </w:tblGrid>
      <w:tr w:rsidR="00581351" w:rsidRPr="00581351" w14:paraId="683D1837" w14:textId="77777777" w:rsidTr="00024EB1">
        <w:tc>
          <w:tcPr>
            <w:tcW w:w="9100" w:type="dxa"/>
            <w:gridSpan w:val="4"/>
            <w:shd w:val="clear" w:color="auto" w:fill="D9D9D9" w:themeFill="background1" w:themeFillShade="D9"/>
          </w:tcPr>
          <w:p w14:paraId="61F75322" w14:textId="77777777" w:rsidR="00581351" w:rsidRPr="00024EB1" w:rsidRDefault="00581351" w:rsidP="004B2FED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3" w:name="_Hlk21006957"/>
            <w:r w:rsidRPr="00024EB1">
              <w:rPr>
                <w:rFonts w:ascii="Arial" w:hAnsi="Arial" w:cs="Arial"/>
                <w:b/>
                <w:sz w:val="22"/>
                <w:szCs w:val="22"/>
              </w:rPr>
              <w:t xml:space="preserve">Revision </w:t>
            </w:r>
          </w:p>
        </w:tc>
      </w:tr>
      <w:tr w:rsidR="00581351" w:rsidRPr="00581351" w14:paraId="1F8BBD88" w14:textId="77777777" w:rsidTr="00024EB1">
        <w:tc>
          <w:tcPr>
            <w:tcW w:w="1384" w:type="dxa"/>
            <w:shd w:val="clear" w:color="auto" w:fill="F2F2F2" w:themeFill="background1" w:themeFillShade="F2"/>
          </w:tcPr>
          <w:p w14:paraId="0AD6E028" w14:textId="77777777" w:rsidR="00581351" w:rsidRPr="00024EB1" w:rsidRDefault="00581351" w:rsidP="004B2F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24EB1">
              <w:rPr>
                <w:rFonts w:ascii="Arial" w:hAnsi="Arial" w:cs="Arial"/>
                <w:b/>
                <w:sz w:val="22"/>
                <w:szCs w:val="22"/>
              </w:rPr>
              <w:t>Version number</w:t>
            </w:r>
          </w:p>
        </w:tc>
        <w:tc>
          <w:tcPr>
            <w:tcW w:w="1730" w:type="dxa"/>
            <w:shd w:val="clear" w:color="auto" w:fill="F2F2F2" w:themeFill="background1" w:themeFillShade="F2"/>
          </w:tcPr>
          <w:p w14:paraId="706220C4" w14:textId="77777777" w:rsidR="00581351" w:rsidRPr="00024EB1" w:rsidRDefault="00581351" w:rsidP="004B2FED">
            <w:pPr>
              <w:rPr>
                <w:rFonts w:ascii="Arial" w:hAnsi="Arial" w:cs="Arial"/>
                <w:b/>
                <w:color w:val="808080" w:themeColor="background1" w:themeShade="80"/>
                <w:sz w:val="22"/>
                <w:szCs w:val="22"/>
              </w:rPr>
            </w:pPr>
            <w:r w:rsidRPr="00024EB1">
              <w:rPr>
                <w:rFonts w:ascii="Arial" w:hAnsi="Arial" w:cs="Arial"/>
                <w:b/>
                <w:sz w:val="22"/>
                <w:szCs w:val="22"/>
              </w:rPr>
              <w:t>Author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F8FEEEB" w14:textId="77777777" w:rsidR="00581351" w:rsidRPr="00024EB1" w:rsidRDefault="00581351" w:rsidP="004B2FED">
            <w:pPr>
              <w:rPr>
                <w:rFonts w:ascii="Arial" w:hAnsi="Arial" w:cs="Arial"/>
                <w:b/>
                <w:color w:val="808080" w:themeColor="background1" w:themeShade="80"/>
                <w:sz w:val="22"/>
                <w:szCs w:val="22"/>
              </w:rPr>
            </w:pPr>
            <w:r w:rsidRPr="00024EB1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4143" w:type="dxa"/>
            <w:shd w:val="clear" w:color="auto" w:fill="F2F2F2" w:themeFill="background1" w:themeFillShade="F2"/>
          </w:tcPr>
          <w:p w14:paraId="4FCDA6FB" w14:textId="77777777" w:rsidR="00581351" w:rsidRPr="00581351" w:rsidRDefault="00581351" w:rsidP="004B2FED">
            <w:pPr>
              <w:pStyle w:val="TableParagraph"/>
              <w:ind w:left="0"/>
              <w:rPr>
                <w:b/>
              </w:rPr>
            </w:pPr>
            <w:r w:rsidRPr="00581351">
              <w:rPr>
                <w:b/>
              </w:rPr>
              <w:t>Description/reason for modification</w:t>
            </w:r>
          </w:p>
        </w:tc>
      </w:tr>
      <w:tr w:rsidR="00581351" w:rsidRPr="00581351" w14:paraId="5E93A0EA" w14:textId="77777777" w:rsidTr="00024EB1">
        <w:tc>
          <w:tcPr>
            <w:tcW w:w="1384" w:type="dxa"/>
          </w:tcPr>
          <w:p w14:paraId="4EF2D5C9" w14:textId="77777777" w:rsidR="00581351" w:rsidRPr="00581351" w:rsidRDefault="00581351" w:rsidP="004B2FED">
            <w:pPr>
              <w:pStyle w:val="TableParagraph"/>
              <w:ind w:left="0"/>
              <w:rPr>
                <w:color w:val="000000" w:themeColor="text1"/>
              </w:rPr>
            </w:pPr>
            <w:r w:rsidRPr="00581351">
              <w:rPr>
                <w:color w:val="000000" w:themeColor="text1"/>
              </w:rPr>
              <w:t>1.0</w:t>
            </w:r>
          </w:p>
        </w:tc>
        <w:tc>
          <w:tcPr>
            <w:tcW w:w="1730" w:type="dxa"/>
          </w:tcPr>
          <w:p w14:paraId="55004F84" w14:textId="671981A9" w:rsidR="00581351" w:rsidRPr="00024EB1" w:rsidRDefault="00581351" w:rsidP="004B2FE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Hanne Landuyt</w:t>
            </w:r>
          </w:p>
        </w:tc>
        <w:tc>
          <w:tcPr>
            <w:tcW w:w="1843" w:type="dxa"/>
          </w:tcPr>
          <w:p w14:paraId="07F77072" w14:textId="6813EE4A" w:rsidR="00581351" w:rsidRPr="00024EB1" w:rsidRDefault="00581351" w:rsidP="004B2FE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07/10/2019</w:t>
            </w:r>
          </w:p>
        </w:tc>
        <w:tc>
          <w:tcPr>
            <w:tcW w:w="4143" w:type="dxa"/>
          </w:tcPr>
          <w:p w14:paraId="370D65FC" w14:textId="77777777" w:rsidR="00581351" w:rsidRDefault="00581351" w:rsidP="004B2FE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Initial version</w:t>
            </w:r>
          </w:p>
          <w:p w14:paraId="75FC337D" w14:textId="77777777" w:rsidR="00784AE5" w:rsidRDefault="00784AE5" w:rsidP="004B2FE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0E8D1BA" w14:textId="0C03D74E" w:rsidR="00784AE5" w:rsidRPr="002A215F" w:rsidRDefault="00784AE5" w:rsidP="00784AE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Review by </w:t>
            </w:r>
            <w:r w:rsidRPr="002A215F">
              <w:rPr>
                <w:rFonts w:ascii="Arial" w:eastAsia="Arial" w:hAnsi="Arial" w:cs="Arial"/>
                <w:sz w:val="22"/>
                <w:szCs w:val="22"/>
              </w:rPr>
              <w:t>Fatoumatta Cole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and </w:t>
            </w:r>
          </w:p>
          <w:p w14:paraId="7EC271E2" w14:textId="7C5D9A28" w:rsidR="00784AE5" w:rsidRDefault="00784AE5" w:rsidP="00784AE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</w:rPr>
            </w:pPr>
            <w:r w:rsidRPr="002A215F">
              <w:rPr>
                <w:rFonts w:ascii="Arial" w:eastAsia="Arial" w:hAnsi="Arial" w:cs="Arial"/>
                <w:sz w:val="22"/>
                <w:szCs w:val="22"/>
              </w:rPr>
              <w:t>Yusupha Njie</w:t>
            </w:r>
          </w:p>
          <w:p w14:paraId="2DEFF4EE" w14:textId="739A806D" w:rsidR="00784AE5" w:rsidRPr="002A215F" w:rsidRDefault="00784AE5" w:rsidP="00784AE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Approval by Bai Lamin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Dondeh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and Harry van Loen</w:t>
            </w:r>
          </w:p>
          <w:p w14:paraId="3AA171B3" w14:textId="0497D67B" w:rsidR="00784AE5" w:rsidRPr="00024EB1" w:rsidRDefault="00784AE5" w:rsidP="004B2FE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84AE5" w:rsidRPr="00581351" w14:paraId="748D1090" w14:textId="77777777" w:rsidTr="00024EB1">
        <w:tc>
          <w:tcPr>
            <w:tcW w:w="1384" w:type="dxa"/>
          </w:tcPr>
          <w:p w14:paraId="12A0C439" w14:textId="32037658" w:rsidR="00784AE5" w:rsidRPr="00581351" w:rsidRDefault="00784AE5" w:rsidP="004B2FED">
            <w:pPr>
              <w:pStyle w:val="TableParagraph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2.0</w:t>
            </w:r>
          </w:p>
        </w:tc>
        <w:tc>
          <w:tcPr>
            <w:tcW w:w="1730" w:type="dxa"/>
          </w:tcPr>
          <w:p w14:paraId="3C9478DA" w14:textId="6E58DDCE" w:rsidR="00784AE5" w:rsidRDefault="00784AE5" w:rsidP="004B2FE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Hanne Landuyt</w:t>
            </w:r>
          </w:p>
        </w:tc>
        <w:tc>
          <w:tcPr>
            <w:tcW w:w="1843" w:type="dxa"/>
          </w:tcPr>
          <w:p w14:paraId="26ED1B3D" w14:textId="17410BC1" w:rsidR="00784AE5" w:rsidRDefault="00784AE5" w:rsidP="004B2FE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20/06/2022</w:t>
            </w:r>
          </w:p>
        </w:tc>
        <w:tc>
          <w:tcPr>
            <w:tcW w:w="4143" w:type="dxa"/>
          </w:tcPr>
          <w:p w14:paraId="713AB70B" w14:textId="12BC6F48" w:rsidR="00784AE5" w:rsidRPr="00784AE5" w:rsidRDefault="00784AE5" w:rsidP="004B2FE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4AE5">
              <w:rPr>
                <w:rFonts w:ascii="Arial" w:hAnsi="Arial" w:cs="Arial"/>
                <w:sz w:val="22"/>
                <w:szCs w:val="22"/>
              </w:rPr>
              <w:t>Review to ensure that the SOP is appropriate within ALERRT and with current clinical research best practices.</w:t>
            </w:r>
          </w:p>
        </w:tc>
      </w:tr>
      <w:bookmarkEnd w:id="3"/>
    </w:tbl>
    <w:p w14:paraId="1A2972AD" w14:textId="64C12D64" w:rsidR="00581351" w:rsidRDefault="00581351" w:rsidP="00904231">
      <w:pPr>
        <w:rPr>
          <w:rFonts w:ascii="Arial" w:eastAsiaTheme="minorHAnsi" w:hAnsi="Arial" w:cs="Arial"/>
          <w:bCs/>
          <w:szCs w:val="24"/>
        </w:rPr>
      </w:pPr>
    </w:p>
    <w:p w14:paraId="3DEEC669" w14:textId="1B814411" w:rsidR="00C13250" w:rsidRPr="00024EB1" w:rsidRDefault="003E2FBE" w:rsidP="00024EB1">
      <w:pPr>
        <w:pStyle w:val="ListParagraph"/>
        <w:numPr>
          <w:ilvl w:val="0"/>
          <w:numId w:val="15"/>
        </w:numPr>
        <w:spacing w:after="120"/>
        <w:rPr>
          <w:rFonts w:ascii="Arial" w:eastAsiaTheme="minorHAnsi" w:hAnsi="Arial" w:cs="Arial"/>
          <w:bCs/>
          <w:sz w:val="16"/>
          <w:szCs w:val="16"/>
        </w:rPr>
      </w:pPr>
      <w:r w:rsidRPr="00024EB1">
        <w:rPr>
          <w:rFonts w:ascii="Arial" w:eastAsiaTheme="minorHAnsi" w:hAnsi="Arial" w:cs="Arial"/>
          <w:b/>
          <w:bCs/>
          <w:color w:val="365F91" w:themeColor="accent1" w:themeShade="BF"/>
          <w:szCs w:val="28"/>
        </w:rPr>
        <w:t>Approval</w:t>
      </w:r>
    </w:p>
    <w:p w14:paraId="0C9AECC3" w14:textId="093DBE5A" w:rsidR="002A215F" w:rsidRDefault="002A215F">
      <w:pPr>
        <w:rPr>
          <w:rFonts w:ascii="Arial" w:hAnsi="Arial" w:cs="Arial"/>
          <w:sz w:val="22"/>
          <w:szCs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956"/>
        <w:gridCol w:w="1959"/>
        <w:gridCol w:w="3101"/>
      </w:tblGrid>
      <w:tr w:rsidR="00784AE5" w:rsidRPr="00784AE5" w14:paraId="711F3633" w14:textId="77777777" w:rsidTr="00784AE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690B25" w14:textId="77777777" w:rsidR="00784AE5" w:rsidRPr="00784AE5" w:rsidRDefault="00784AE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4AE5">
              <w:rPr>
                <w:rFonts w:ascii="Arial" w:hAnsi="Arial" w:cs="Arial"/>
                <w:b/>
                <w:sz w:val="22"/>
                <w:szCs w:val="22"/>
              </w:rPr>
              <w:t>Name and function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DD4F39" w14:textId="77777777" w:rsidR="00784AE5" w:rsidRPr="00784AE5" w:rsidRDefault="00784AE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4AE5">
              <w:rPr>
                <w:rFonts w:ascii="Arial" w:hAnsi="Arial" w:cs="Arial"/>
                <w:b/>
                <w:sz w:val="22"/>
                <w:szCs w:val="22"/>
              </w:rPr>
              <w:t>Date (dd/mm/</w:t>
            </w:r>
            <w:proofErr w:type="spellStart"/>
            <w:r w:rsidRPr="00784AE5">
              <w:rPr>
                <w:rFonts w:ascii="Arial" w:hAnsi="Arial" w:cs="Arial"/>
                <w:b/>
                <w:sz w:val="22"/>
                <w:szCs w:val="22"/>
              </w:rPr>
              <w:t>yyyy</w:t>
            </w:r>
            <w:proofErr w:type="spellEnd"/>
            <w:r w:rsidRPr="00784AE5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35342C" w14:textId="77777777" w:rsidR="00784AE5" w:rsidRPr="00784AE5" w:rsidRDefault="00784AE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4AE5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</w:tc>
      </w:tr>
      <w:tr w:rsidR="00784AE5" w:rsidRPr="00784AE5" w14:paraId="29263439" w14:textId="77777777" w:rsidTr="00784AE5">
        <w:tc>
          <w:tcPr>
            <w:tcW w:w="9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56F47E6" w14:textId="77777777" w:rsidR="00784AE5" w:rsidRPr="00784AE5" w:rsidRDefault="00784AE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784AE5">
              <w:rPr>
                <w:rFonts w:ascii="Arial" w:hAnsi="Arial" w:cs="Arial"/>
                <w:b/>
                <w:i/>
                <w:sz w:val="22"/>
                <w:szCs w:val="22"/>
              </w:rPr>
              <w:t>Author</w:t>
            </w:r>
          </w:p>
        </w:tc>
      </w:tr>
      <w:tr w:rsidR="00784AE5" w:rsidRPr="00784AE5" w14:paraId="00C9A7A6" w14:textId="77777777" w:rsidTr="00784AE5">
        <w:trPr>
          <w:trHeight w:val="4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105CD" w14:textId="77777777" w:rsidR="00784AE5" w:rsidRDefault="00784AE5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  <w:r w:rsidRPr="00784AE5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 xml:space="preserve">Indicate who wrote the </w:t>
            </w:r>
            <w:proofErr w:type="gramStart"/>
            <w:r w:rsidRPr="00784AE5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SOP</w:t>
            </w:r>
            <w:proofErr w:type="gramEnd"/>
          </w:p>
          <w:p w14:paraId="11E83CC6" w14:textId="77777777" w:rsidR="00164580" w:rsidRDefault="00164580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</w:p>
          <w:p w14:paraId="39AE373D" w14:textId="252830E3" w:rsidR="00164580" w:rsidRPr="00784AE5" w:rsidRDefault="001645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F267" w14:textId="77777777" w:rsidR="00784AE5" w:rsidRPr="00784AE5" w:rsidRDefault="00784AE5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520E" w14:textId="77777777" w:rsidR="00784AE5" w:rsidRPr="00784AE5" w:rsidRDefault="00784AE5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784AE5" w:rsidRPr="00784AE5" w14:paraId="246A6303" w14:textId="77777777" w:rsidTr="00784AE5">
        <w:tc>
          <w:tcPr>
            <w:tcW w:w="9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331467F" w14:textId="77777777" w:rsidR="00784AE5" w:rsidRPr="00784AE5" w:rsidRDefault="00784AE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784AE5">
              <w:rPr>
                <w:rFonts w:ascii="Arial" w:hAnsi="Arial" w:cs="Arial"/>
                <w:b/>
                <w:i/>
                <w:sz w:val="22"/>
                <w:szCs w:val="22"/>
              </w:rPr>
              <w:t>Review</w:t>
            </w:r>
          </w:p>
        </w:tc>
      </w:tr>
      <w:tr w:rsidR="00784AE5" w:rsidRPr="00784AE5" w14:paraId="43CC5B52" w14:textId="77777777" w:rsidTr="00784AE5">
        <w:trPr>
          <w:trHeight w:val="4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261C" w14:textId="77777777" w:rsidR="00784AE5" w:rsidRPr="00784AE5" w:rsidRDefault="00784AE5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  <w:r w:rsidRPr="00784AE5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Indicate WP team members who reviewed (if applicable)</w:t>
            </w:r>
          </w:p>
          <w:p w14:paraId="6373C69A" w14:textId="77777777" w:rsidR="00784AE5" w:rsidRPr="00784AE5" w:rsidRDefault="00784AE5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F841" w14:textId="77777777" w:rsidR="00784AE5" w:rsidRPr="00784AE5" w:rsidRDefault="00784AE5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  <w:r w:rsidRPr="00784AE5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Date of review</w:t>
            </w:r>
          </w:p>
          <w:p w14:paraId="19BECE8D" w14:textId="77777777" w:rsidR="00784AE5" w:rsidRPr="00784AE5" w:rsidRDefault="00784AE5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B14B" w14:textId="77777777" w:rsidR="00784AE5" w:rsidRPr="00784AE5" w:rsidRDefault="00784AE5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784AE5" w:rsidRPr="00784AE5" w14:paraId="2B6EFAF1" w14:textId="77777777" w:rsidTr="00784AE5">
        <w:trPr>
          <w:trHeight w:val="267"/>
        </w:trPr>
        <w:tc>
          <w:tcPr>
            <w:tcW w:w="9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D820CC" w14:textId="77777777" w:rsidR="00784AE5" w:rsidRPr="00784AE5" w:rsidRDefault="00784AE5">
            <w:pPr>
              <w:rPr>
                <w:rFonts w:ascii="Arial" w:hAnsi="Arial" w:cs="Arial"/>
                <w:sz w:val="22"/>
                <w:szCs w:val="22"/>
              </w:rPr>
            </w:pPr>
            <w:r w:rsidRPr="00784AE5">
              <w:rPr>
                <w:rFonts w:ascii="Arial" w:hAnsi="Arial" w:cs="Arial"/>
                <w:b/>
                <w:i/>
                <w:sz w:val="22"/>
                <w:szCs w:val="22"/>
              </w:rPr>
              <w:t>Approval</w:t>
            </w:r>
          </w:p>
        </w:tc>
      </w:tr>
      <w:tr w:rsidR="00784AE5" w:rsidRPr="00784AE5" w14:paraId="230CDC53" w14:textId="77777777" w:rsidTr="00784AE5">
        <w:trPr>
          <w:trHeight w:val="37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6BAE0" w14:textId="77777777" w:rsidR="00784AE5" w:rsidRDefault="00784AE5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  <w:r w:rsidRPr="00784AE5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 xml:space="preserve">Indicate WP Lead/Co-lead(s) who </w:t>
            </w:r>
            <w:proofErr w:type="gramStart"/>
            <w:r w:rsidRPr="00784AE5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approved</w:t>
            </w:r>
            <w:proofErr w:type="gramEnd"/>
          </w:p>
          <w:p w14:paraId="5B9DB84E" w14:textId="157044A9" w:rsidR="00164580" w:rsidRPr="00784AE5" w:rsidRDefault="001645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4707C" w14:textId="77777777" w:rsidR="00784AE5" w:rsidRPr="00784AE5" w:rsidRDefault="00784AE5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784AE5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Date of approval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3152" w14:textId="77777777" w:rsidR="00784AE5" w:rsidRPr="00784AE5" w:rsidRDefault="00784AE5">
            <w:pPr>
              <w:rPr>
                <w:rFonts w:ascii="Arial" w:eastAsiaTheme="minorHAnsi" w:hAnsi="Arial" w:cs="Arial"/>
                <w:sz w:val="22"/>
                <w:szCs w:val="22"/>
                <w:lang w:val="fr-FR"/>
              </w:rPr>
            </w:pPr>
          </w:p>
        </w:tc>
      </w:tr>
    </w:tbl>
    <w:p w14:paraId="20BC33C7" w14:textId="77777777" w:rsidR="00784AE5" w:rsidRPr="007321D2" w:rsidRDefault="00784AE5">
      <w:pPr>
        <w:rPr>
          <w:rFonts w:ascii="Arial" w:hAnsi="Arial" w:cs="Arial"/>
          <w:sz w:val="22"/>
          <w:szCs w:val="22"/>
        </w:rPr>
      </w:pPr>
    </w:p>
    <w:sectPr w:rsidR="00784AE5" w:rsidRPr="007321D2" w:rsidSect="00A52AB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8949E" w14:textId="77777777" w:rsidR="00C310E5" w:rsidRDefault="00C310E5" w:rsidP="00082D86">
      <w:r>
        <w:separator/>
      </w:r>
    </w:p>
  </w:endnote>
  <w:endnote w:type="continuationSeparator" w:id="0">
    <w:p w14:paraId="181B5600" w14:textId="77777777" w:rsidR="00C310E5" w:rsidRDefault="00C310E5" w:rsidP="00082D86">
      <w:r>
        <w:continuationSeparator/>
      </w:r>
    </w:p>
  </w:endnote>
  <w:endnote w:type="continuationNotice" w:id="1">
    <w:p w14:paraId="170089F8" w14:textId="77777777" w:rsidR="00C310E5" w:rsidRDefault="00C310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AFC0E" w14:textId="77777777" w:rsidR="00A01DF6" w:rsidRDefault="00A01D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2D8B6" w14:textId="5DFD787B" w:rsidR="00DD16FF" w:rsidRPr="001655D5" w:rsidRDefault="00A01DF6">
    <w:pPr>
      <w:pStyle w:val="Footer"/>
      <w:rPr>
        <w:rFonts w:asciiTheme="minorHAnsi" w:hAnsiTheme="minorHAnsi"/>
        <w:sz w:val="22"/>
        <w:szCs w:val="22"/>
        <w:lang w:val="nl-BE"/>
      </w:rPr>
    </w:pPr>
    <w:r>
      <w:rPr>
        <w:noProof/>
      </w:rPr>
      <w:drawing>
        <wp:inline distT="0" distB="0" distL="0" distR="0" wp14:anchorId="6003FFFE" wp14:editId="1480900A">
          <wp:extent cx="838200" cy="295275"/>
          <wp:effectExtent l="0" t="0" r="0" b="9525"/>
          <wp:docPr id="2" name="Picture 2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hlinkClick r:id="rId1"/>
                  </pic:cNvPr>
                  <pic:cNvPicPr/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71392" w14:textId="77777777" w:rsidR="00A01DF6" w:rsidRDefault="00A01D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09C2F" w14:textId="77777777" w:rsidR="00C310E5" w:rsidRDefault="00C310E5" w:rsidP="00082D86">
      <w:r>
        <w:separator/>
      </w:r>
    </w:p>
  </w:footnote>
  <w:footnote w:type="continuationSeparator" w:id="0">
    <w:p w14:paraId="5E0AE0E3" w14:textId="77777777" w:rsidR="00C310E5" w:rsidRDefault="00C310E5" w:rsidP="00082D86">
      <w:r>
        <w:continuationSeparator/>
      </w:r>
    </w:p>
  </w:footnote>
  <w:footnote w:type="continuationNotice" w:id="1">
    <w:p w14:paraId="719D7E3C" w14:textId="77777777" w:rsidR="00C310E5" w:rsidRDefault="00C310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EF264" w14:textId="77777777" w:rsidR="00A01DF6" w:rsidRDefault="00A01D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108" w:type="dxa"/>
      <w:tblLook w:val="04A0" w:firstRow="1" w:lastRow="0" w:firstColumn="1" w:lastColumn="0" w:noHBand="0" w:noVBand="1"/>
    </w:tblPr>
    <w:tblGrid>
      <w:gridCol w:w="8908"/>
    </w:tblGrid>
    <w:tr w:rsidR="008344B1" w:rsidRPr="00751F0D" w14:paraId="58E1643C" w14:textId="77777777" w:rsidTr="00034318">
      <w:trPr>
        <w:trHeight w:val="268"/>
      </w:trPr>
      <w:tc>
        <w:tcPr>
          <w:tcW w:w="10490" w:type="dxa"/>
        </w:tcPr>
        <w:p w14:paraId="21E56F53" w14:textId="383FE0E3" w:rsidR="008344B1" w:rsidRPr="00024EB1" w:rsidRDefault="00751F0D" w:rsidP="008B1AAB">
          <w:pPr>
            <w:pStyle w:val="Footer"/>
            <w:rPr>
              <w:rFonts w:asciiTheme="minorHAnsi" w:hAnsiTheme="minorHAnsi"/>
              <w:b/>
            </w:rPr>
          </w:pPr>
          <w:r w:rsidRPr="00024EB1">
            <w:rPr>
              <w:rFonts w:asciiTheme="minorHAnsi" w:hAnsiTheme="minorHAnsi"/>
              <w:b/>
            </w:rPr>
            <w:t>SOP-WP3-1</w:t>
          </w:r>
          <w:r w:rsidR="000D7CFF">
            <w:rPr>
              <w:rFonts w:asciiTheme="minorHAnsi" w:hAnsiTheme="minorHAnsi"/>
              <w:b/>
            </w:rPr>
            <w:t>4</w:t>
          </w:r>
          <w:r w:rsidRPr="00024EB1">
            <w:rPr>
              <w:rFonts w:asciiTheme="minorHAnsi" w:hAnsiTheme="minorHAnsi"/>
              <w:b/>
            </w:rPr>
            <w:t>-Data Management Report v</w:t>
          </w:r>
          <w:r w:rsidR="00784AE5">
            <w:rPr>
              <w:rFonts w:asciiTheme="minorHAnsi" w:hAnsiTheme="minorHAnsi"/>
              <w:b/>
            </w:rPr>
            <w:t>2</w:t>
          </w:r>
          <w:r w:rsidRPr="00024EB1">
            <w:rPr>
              <w:rFonts w:asciiTheme="minorHAnsi" w:hAnsiTheme="minorHAnsi"/>
              <w:b/>
            </w:rPr>
            <w:t>.0-EN-</w:t>
          </w:r>
          <w:r w:rsidR="00784AE5">
            <w:rPr>
              <w:rFonts w:asciiTheme="minorHAnsi" w:hAnsiTheme="minorHAnsi"/>
              <w:b/>
            </w:rPr>
            <w:t>20JUN2022</w:t>
          </w:r>
          <w:r w:rsidR="008B1AAB" w:rsidRPr="00024EB1">
            <w:rPr>
              <w:rFonts w:asciiTheme="minorHAnsi" w:hAnsiTheme="minorHAnsi"/>
              <w:b/>
            </w:rPr>
            <w:tab/>
          </w:r>
          <w:r w:rsidR="008344B1" w:rsidRPr="00024EB1">
            <w:rPr>
              <w:rFonts w:asciiTheme="minorHAnsi" w:hAnsiTheme="minorHAnsi"/>
              <w:b/>
            </w:rPr>
            <w:t xml:space="preserve">Page </w:t>
          </w:r>
          <w:r w:rsidR="008344B1" w:rsidRPr="00024EB1">
            <w:rPr>
              <w:rFonts w:asciiTheme="minorHAnsi" w:hAnsiTheme="minorHAnsi"/>
              <w:b/>
              <w:lang w:val="nl-BE"/>
            </w:rPr>
            <w:fldChar w:fldCharType="begin"/>
          </w:r>
          <w:r w:rsidR="008344B1" w:rsidRPr="00751F0D">
            <w:rPr>
              <w:rFonts w:asciiTheme="minorHAnsi" w:hAnsiTheme="minorHAnsi"/>
              <w:b/>
            </w:rPr>
            <w:instrText xml:space="preserve"> PAGE  \* Arabic  \* MERGEFORMAT </w:instrText>
          </w:r>
          <w:r w:rsidR="008344B1" w:rsidRPr="00024EB1">
            <w:rPr>
              <w:rFonts w:asciiTheme="minorHAnsi" w:hAnsiTheme="minorHAnsi"/>
              <w:b/>
              <w:lang w:val="nl-BE"/>
            </w:rPr>
            <w:fldChar w:fldCharType="separate"/>
          </w:r>
          <w:r w:rsidR="008B1AAB" w:rsidRPr="00751F0D">
            <w:rPr>
              <w:rFonts w:asciiTheme="minorHAnsi" w:hAnsiTheme="minorHAnsi"/>
              <w:b/>
              <w:noProof/>
            </w:rPr>
            <w:t>1</w:t>
          </w:r>
          <w:r w:rsidR="008344B1" w:rsidRPr="00024EB1">
            <w:rPr>
              <w:rFonts w:asciiTheme="minorHAnsi" w:hAnsiTheme="minorHAnsi"/>
              <w:b/>
              <w:lang w:val="nl-BE"/>
            </w:rPr>
            <w:fldChar w:fldCharType="end"/>
          </w:r>
          <w:r w:rsidR="008344B1" w:rsidRPr="00024EB1">
            <w:rPr>
              <w:rFonts w:asciiTheme="minorHAnsi" w:hAnsiTheme="minorHAnsi"/>
              <w:b/>
              <w:lang w:eastAsia="en-US"/>
            </w:rPr>
            <w:t xml:space="preserve"> of </w:t>
          </w:r>
          <w:r w:rsidR="00DC5819" w:rsidRPr="00024EB1">
            <w:rPr>
              <w:rFonts w:asciiTheme="minorHAnsi" w:hAnsiTheme="minorHAnsi"/>
              <w:b/>
            </w:rPr>
            <w:fldChar w:fldCharType="begin"/>
          </w:r>
          <w:r w:rsidR="00DC5819" w:rsidRPr="00024EB1">
            <w:rPr>
              <w:rFonts w:asciiTheme="minorHAnsi" w:hAnsiTheme="minorHAnsi"/>
              <w:b/>
            </w:rPr>
            <w:instrText xml:space="preserve"> NUMPAGES  \* Arabic  \* MERGEFORMAT </w:instrText>
          </w:r>
          <w:r w:rsidR="00DC5819" w:rsidRPr="00024EB1">
            <w:rPr>
              <w:rFonts w:asciiTheme="minorHAnsi" w:hAnsiTheme="minorHAnsi"/>
              <w:b/>
            </w:rPr>
            <w:fldChar w:fldCharType="separate"/>
          </w:r>
          <w:r w:rsidR="008B1AAB" w:rsidRPr="00751F0D">
            <w:rPr>
              <w:rFonts w:asciiTheme="minorHAnsi" w:hAnsiTheme="minorHAnsi"/>
              <w:b/>
              <w:noProof/>
            </w:rPr>
            <w:t>2</w:t>
          </w:r>
          <w:r w:rsidR="00DC5819" w:rsidRPr="00024EB1">
            <w:rPr>
              <w:rFonts w:asciiTheme="minorHAnsi" w:hAnsiTheme="minorHAnsi"/>
              <w:b/>
              <w:noProof/>
            </w:rPr>
            <w:fldChar w:fldCharType="end"/>
          </w:r>
        </w:p>
      </w:tc>
    </w:tr>
  </w:tbl>
  <w:p w14:paraId="34CE0A41" w14:textId="77777777" w:rsidR="008344B1" w:rsidRPr="00751F0D" w:rsidRDefault="008344B1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E1FCC" w14:textId="77777777" w:rsidR="00A01DF6" w:rsidRDefault="00A01D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71FA9"/>
    <w:multiLevelType w:val="hybridMultilevel"/>
    <w:tmpl w:val="B9CECD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D61D1"/>
    <w:multiLevelType w:val="hybridMultilevel"/>
    <w:tmpl w:val="B5E6EDD8"/>
    <w:lvl w:ilvl="0" w:tplc="1CAEC4AE">
      <w:start w:val="1"/>
      <w:numFmt w:val="lowerLetter"/>
      <w:lvlText w:val="%1."/>
      <w:lvlJc w:val="left"/>
      <w:pPr>
        <w:ind w:left="720" w:hanging="360"/>
      </w:pPr>
    </w:lvl>
    <w:lvl w:ilvl="1" w:tplc="C7E65C46">
      <w:start w:val="1"/>
      <w:numFmt w:val="lowerLetter"/>
      <w:lvlText w:val="%2."/>
      <w:lvlJc w:val="left"/>
      <w:pPr>
        <w:ind w:left="1440" w:hanging="360"/>
      </w:pPr>
    </w:lvl>
    <w:lvl w:ilvl="2" w:tplc="52E6B456">
      <w:start w:val="1"/>
      <w:numFmt w:val="lowerRoman"/>
      <w:lvlText w:val="%3."/>
      <w:lvlJc w:val="right"/>
      <w:pPr>
        <w:ind w:left="2160" w:hanging="180"/>
      </w:pPr>
    </w:lvl>
    <w:lvl w:ilvl="3" w:tplc="C67E722C">
      <w:start w:val="1"/>
      <w:numFmt w:val="decimal"/>
      <w:lvlText w:val="%4."/>
      <w:lvlJc w:val="left"/>
      <w:pPr>
        <w:ind w:left="2880" w:hanging="360"/>
      </w:pPr>
    </w:lvl>
    <w:lvl w:ilvl="4" w:tplc="62DAC09E">
      <w:start w:val="1"/>
      <w:numFmt w:val="lowerLetter"/>
      <w:lvlText w:val="%5."/>
      <w:lvlJc w:val="left"/>
      <w:pPr>
        <w:ind w:left="3600" w:hanging="360"/>
      </w:pPr>
    </w:lvl>
    <w:lvl w:ilvl="5" w:tplc="1CB6EBB2">
      <w:start w:val="1"/>
      <w:numFmt w:val="lowerRoman"/>
      <w:lvlText w:val="%6."/>
      <w:lvlJc w:val="right"/>
      <w:pPr>
        <w:ind w:left="4320" w:hanging="180"/>
      </w:pPr>
    </w:lvl>
    <w:lvl w:ilvl="6" w:tplc="C08AE4A0">
      <w:start w:val="1"/>
      <w:numFmt w:val="decimal"/>
      <w:lvlText w:val="%7."/>
      <w:lvlJc w:val="left"/>
      <w:pPr>
        <w:ind w:left="5040" w:hanging="360"/>
      </w:pPr>
    </w:lvl>
    <w:lvl w:ilvl="7" w:tplc="7C3220FA">
      <w:start w:val="1"/>
      <w:numFmt w:val="lowerLetter"/>
      <w:lvlText w:val="%8."/>
      <w:lvlJc w:val="left"/>
      <w:pPr>
        <w:ind w:left="5760" w:hanging="360"/>
      </w:pPr>
    </w:lvl>
    <w:lvl w:ilvl="8" w:tplc="80FE073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E2C14"/>
    <w:multiLevelType w:val="hybridMultilevel"/>
    <w:tmpl w:val="59E4FE5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574CF"/>
    <w:multiLevelType w:val="hybridMultilevel"/>
    <w:tmpl w:val="F8A0BE7C"/>
    <w:lvl w:ilvl="0" w:tplc="D67A86A6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sz w:val="20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902B03"/>
    <w:multiLevelType w:val="hybridMultilevel"/>
    <w:tmpl w:val="AEA0AB3C"/>
    <w:lvl w:ilvl="0" w:tplc="9DF2CC2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03B28"/>
    <w:multiLevelType w:val="hybridMultilevel"/>
    <w:tmpl w:val="5894C3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91D9D"/>
    <w:multiLevelType w:val="hybridMultilevel"/>
    <w:tmpl w:val="D2B02CF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62828"/>
    <w:multiLevelType w:val="hybridMultilevel"/>
    <w:tmpl w:val="83D61F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E2838"/>
    <w:multiLevelType w:val="hybridMultilevel"/>
    <w:tmpl w:val="32AE8E1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320CD"/>
    <w:multiLevelType w:val="hybridMultilevel"/>
    <w:tmpl w:val="215E9E78"/>
    <w:lvl w:ilvl="0" w:tplc="DC066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288C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322E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4E62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9644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5665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06E8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AC07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2A65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BD770A"/>
    <w:multiLevelType w:val="hybridMultilevel"/>
    <w:tmpl w:val="180AAFB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33615"/>
    <w:multiLevelType w:val="multilevel"/>
    <w:tmpl w:val="24505D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cs="Arial" w:hint="default"/>
        <w:b/>
        <w:color w:val="365F91" w:themeColor="accent1" w:themeShade="BF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color w:val="365F91" w:themeColor="accent1" w:themeShade="BF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D954B77"/>
    <w:multiLevelType w:val="hybridMultilevel"/>
    <w:tmpl w:val="ADA4FB3C"/>
    <w:lvl w:ilvl="0" w:tplc="F084A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D401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EAEB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DE91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4A4C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E66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6A7D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2444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102B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71597A"/>
    <w:multiLevelType w:val="hybridMultilevel"/>
    <w:tmpl w:val="B5D2E7F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934283"/>
    <w:multiLevelType w:val="hybridMultilevel"/>
    <w:tmpl w:val="5DC0203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425763">
    <w:abstractNumId w:val="12"/>
  </w:num>
  <w:num w:numId="2" w16cid:durableId="2093575391">
    <w:abstractNumId w:val="9"/>
  </w:num>
  <w:num w:numId="3" w16cid:durableId="2106339664">
    <w:abstractNumId w:val="1"/>
  </w:num>
  <w:num w:numId="4" w16cid:durableId="371734487">
    <w:abstractNumId w:val="0"/>
  </w:num>
  <w:num w:numId="5" w16cid:durableId="1897817193">
    <w:abstractNumId w:val="8"/>
  </w:num>
  <w:num w:numId="6" w16cid:durableId="1050885930">
    <w:abstractNumId w:val="14"/>
  </w:num>
  <w:num w:numId="7" w16cid:durableId="355615668">
    <w:abstractNumId w:val="2"/>
  </w:num>
  <w:num w:numId="8" w16cid:durableId="242572079">
    <w:abstractNumId w:val="6"/>
  </w:num>
  <w:num w:numId="9" w16cid:durableId="381517013">
    <w:abstractNumId w:val="4"/>
  </w:num>
  <w:num w:numId="10" w16cid:durableId="1654531653">
    <w:abstractNumId w:val="10"/>
  </w:num>
  <w:num w:numId="11" w16cid:durableId="1715084583">
    <w:abstractNumId w:val="7"/>
  </w:num>
  <w:num w:numId="12" w16cid:durableId="159759538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1731375">
    <w:abstractNumId w:val="5"/>
  </w:num>
  <w:num w:numId="14" w16cid:durableId="18701614">
    <w:abstractNumId w:val="13"/>
  </w:num>
  <w:num w:numId="15" w16cid:durableId="775831354">
    <w:abstractNumId w:val="11"/>
  </w:num>
  <w:num w:numId="16" w16cid:durableId="17658491">
    <w:abstractNumId w:val="11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  <w:sz w:val="24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17" w16cid:durableId="1361904193">
    <w:abstractNumId w:val="11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  <w:sz w:val="24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753"/>
    <w:rsid w:val="00001A96"/>
    <w:rsid w:val="00007DCC"/>
    <w:rsid w:val="00022C51"/>
    <w:rsid w:val="00024EB1"/>
    <w:rsid w:val="0003267B"/>
    <w:rsid w:val="00033259"/>
    <w:rsid w:val="00034318"/>
    <w:rsid w:val="00037AC4"/>
    <w:rsid w:val="000476CB"/>
    <w:rsid w:val="00050381"/>
    <w:rsid w:val="00054058"/>
    <w:rsid w:val="000560AF"/>
    <w:rsid w:val="00080BE5"/>
    <w:rsid w:val="00082D86"/>
    <w:rsid w:val="000A37BB"/>
    <w:rsid w:val="000B1306"/>
    <w:rsid w:val="000D7CFF"/>
    <w:rsid w:val="00110D0E"/>
    <w:rsid w:val="00132FBA"/>
    <w:rsid w:val="00140E9B"/>
    <w:rsid w:val="00143789"/>
    <w:rsid w:val="0015093A"/>
    <w:rsid w:val="00150E7A"/>
    <w:rsid w:val="00154449"/>
    <w:rsid w:val="0015586F"/>
    <w:rsid w:val="00160E78"/>
    <w:rsid w:val="00164580"/>
    <w:rsid w:val="001655D5"/>
    <w:rsid w:val="00166D88"/>
    <w:rsid w:val="0016745D"/>
    <w:rsid w:val="0016747F"/>
    <w:rsid w:val="00171356"/>
    <w:rsid w:val="00174E07"/>
    <w:rsid w:val="001A0646"/>
    <w:rsid w:val="001A6D13"/>
    <w:rsid w:val="001B0D37"/>
    <w:rsid w:val="001C6DF0"/>
    <w:rsid w:val="001C73DE"/>
    <w:rsid w:val="001C756C"/>
    <w:rsid w:val="001D3CC7"/>
    <w:rsid w:val="001D4EE9"/>
    <w:rsid w:val="001D65CB"/>
    <w:rsid w:val="001D751D"/>
    <w:rsid w:val="001D7AD9"/>
    <w:rsid w:val="001E42B0"/>
    <w:rsid w:val="0022442C"/>
    <w:rsid w:val="002262D4"/>
    <w:rsid w:val="00232C59"/>
    <w:rsid w:val="002359B7"/>
    <w:rsid w:val="00242861"/>
    <w:rsid w:val="00244D53"/>
    <w:rsid w:val="00286226"/>
    <w:rsid w:val="002878D2"/>
    <w:rsid w:val="00287967"/>
    <w:rsid w:val="002A0516"/>
    <w:rsid w:val="002A215F"/>
    <w:rsid w:val="002C11B1"/>
    <w:rsid w:val="002C2A1D"/>
    <w:rsid w:val="002D2104"/>
    <w:rsid w:val="002F6ECD"/>
    <w:rsid w:val="00301BE0"/>
    <w:rsid w:val="003101BF"/>
    <w:rsid w:val="00332C87"/>
    <w:rsid w:val="003447B5"/>
    <w:rsid w:val="00345F67"/>
    <w:rsid w:val="003626A3"/>
    <w:rsid w:val="00364160"/>
    <w:rsid w:val="00370A7F"/>
    <w:rsid w:val="00374A44"/>
    <w:rsid w:val="00377E6D"/>
    <w:rsid w:val="00382E91"/>
    <w:rsid w:val="0038337D"/>
    <w:rsid w:val="00396A12"/>
    <w:rsid w:val="003A023D"/>
    <w:rsid w:val="003A295B"/>
    <w:rsid w:val="003B04D3"/>
    <w:rsid w:val="003B2753"/>
    <w:rsid w:val="003B5C19"/>
    <w:rsid w:val="003B7482"/>
    <w:rsid w:val="003E2FBE"/>
    <w:rsid w:val="003F32EB"/>
    <w:rsid w:val="004013BC"/>
    <w:rsid w:val="00404588"/>
    <w:rsid w:val="00427E4D"/>
    <w:rsid w:val="00434DD9"/>
    <w:rsid w:val="004404D0"/>
    <w:rsid w:val="004579BE"/>
    <w:rsid w:val="00460C01"/>
    <w:rsid w:val="0046292A"/>
    <w:rsid w:val="00464E5F"/>
    <w:rsid w:val="0046693C"/>
    <w:rsid w:val="00494964"/>
    <w:rsid w:val="004A3671"/>
    <w:rsid w:val="004B2E1B"/>
    <w:rsid w:val="004B2FED"/>
    <w:rsid w:val="004B4534"/>
    <w:rsid w:val="004C55FA"/>
    <w:rsid w:val="004D328A"/>
    <w:rsid w:val="004F6D97"/>
    <w:rsid w:val="00501435"/>
    <w:rsid w:val="005037E0"/>
    <w:rsid w:val="0051370B"/>
    <w:rsid w:val="0052754E"/>
    <w:rsid w:val="005318F1"/>
    <w:rsid w:val="00532FEB"/>
    <w:rsid w:val="00535225"/>
    <w:rsid w:val="00540FEE"/>
    <w:rsid w:val="00546C38"/>
    <w:rsid w:val="00562177"/>
    <w:rsid w:val="00562498"/>
    <w:rsid w:val="005640FD"/>
    <w:rsid w:val="00564137"/>
    <w:rsid w:val="005666C4"/>
    <w:rsid w:val="00581351"/>
    <w:rsid w:val="005823CA"/>
    <w:rsid w:val="00585196"/>
    <w:rsid w:val="00586F60"/>
    <w:rsid w:val="005935AA"/>
    <w:rsid w:val="005A72C2"/>
    <w:rsid w:val="005D796B"/>
    <w:rsid w:val="005E0AC4"/>
    <w:rsid w:val="00610C71"/>
    <w:rsid w:val="006116ED"/>
    <w:rsid w:val="006156DC"/>
    <w:rsid w:val="00615E12"/>
    <w:rsid w:val="00665F92"/>
    <w:rsid w:val="00674D56"/>
    <w:rsid w:val="00681953"/>
    <w:rsid w:val="0068425B"/>
    <w:rsid w:val="006906A8"/>
    <w:rsid w:val="00695A75"/>
    <w:rsid w:val="006A7FCD"/>
    <w:rsid w:val="006B56C3"/>
    <w:rsid w:val="006B7EC4"/>
    <w:rsid w:val="006C7FF8"/>
    <w:rsid w:val="006D26C6"/>
    <w:rsid w:val="007321D2"/>
    <w:rsid w:val="0073740B"/>
    <w:rsid w:val="00740E1A"/>
    <w:rsid w:val="00751F0D"/>
    <w:rsid w:val="00762FE6"/>
    <w:rsid w:val="00767235"/>
    <w:rsid w:val="00774C28"/>
    <w:rsid w:val="00776A97"/>
    <w:rsid w:val="00784AE5"/>
    <w:rsid w:val="00787F69"/>
    <w:rsid w:val="007A2BA0"/>
    <w:rsid w:val="007B666D"/>
    <w:rsid w:val="007D1536"/>
    <w:rsid w:val="007F1A11"/>
    <w:rsid w:val="0080507A"/>
    <w:rsid w:val="00812C6F"/>
    <w:rsid w:val="008344B1"/>
    <w:rsid w:val="00856A1E"/>
    <w:rsid w:val="00884410"/>
    <w:rsid w:val="0089069E"/>
    <w:rsid w:val="008B1AAB"/>
    <w:rsid w:val="008B32CB"/>
    <w:rsid w:val="008B7EFD"/>
    <w:rsid w:val="008C10D6"/>
    <w:rsid w:val="008C654B"/>
    <w:rsid w:val="008D6ABF"/>
    <w:rsid w:val="008F0494"/>
    <w:rsid w:val="008F7812"/>
    <w:rsid w:val="00902AEB"/>
    <w:rsid w:val="00904231"/>
    <w:rsid w:val="00915CFB"/>
    <w:rsid w:val="00916A48"/>
    <w:rsid w:val="00917048"/>
    <w:rsid w:val="009208BB"/>
    <w:rsid w:val="00921E75"/>
    <w:rsid w:val="00922685"/>
    <w:rsid w:val="00923642"/>
    <w:rsid w:val="009240CC"/>
    <w:rsid w:val="00934C08"/>
    <w:rsid w:val="00983927"/>
    <w:rsid w:val="00984271"/>
    <w:rsid w:val="00994E4B"/>
    <w:rsid w:val="009A78D8"/>
    <w:rsid w:val="009B0FFC"/>
    <w:rsid w:val="009B4907"/>
    <w:rsid w:val="009C09D5"/>
    <w:rsid w:val="009C142D"/>
    <w:rsid w:val="009C3C0C"/>
    <w:rsid w:val="009C4688"/>
    <w:rsid w:val="009C6EBA"/>
    <w:rsid w:val="009D1987"/>
    <w:rsid w:val="009D5098"/>
    <w:rsid w:val="009D6779"/>
    <w:rsid w:val="009E2FEA"/>
    <w:rsid w:val="009E6C1B"/>
    <w:rsid w:val="009F0CED"/>
    <w:rsid w:val="00A01DF6"/>
    <w:rsid w:val="00A05D39"/>
    <w:rsid w:val="00A15056"/>
    <w:rsid w:val="00A306E7"/>
    <w:rsid w:val="00A36C4E"/>
    <w:rsid w:val="00A40419"/>
    <w:rsid w:val="00A441B6"/>
    <w:rsid w:val="00A52AB0"/>
    <w:rsid w:val="00A70E4B"/>
    <w:rsid w:val="00A8020A"/>
    <w:rsid w:val="00A8634C"/>
    <w:rsid w:val="00A87B23"/>
    <w:rsid w:val="00A9360E"/>
    <w:rsid w:val="00A95207"/>
    <w:rsid w:val="00AA6FC2"/>
    <w:rsid w:val="00AB0503"/>
    <w:rsid w:val="00AB6B6C"/>
    <w:rsid w:val="00AB6C0D"/>
    <w:rsid w:val="00AC7188"/>
    <w:rsid w:val="00AD087E"/>
    <w:rsid w:val="00AD7E49"/>
    <w:rsid w:val="00B01D98"/>
    <w:rsid w:val="00B04782"/>
    <w:rsid w:val="00B062AC"/>
    <w:rsid w:val="00B1081E"/>
    <w:rsid w:val="00B34684"/>
    <w:rsid w:val="00B52732"/>
    <w:rsid w:val="00B53941"/>
    <w:rsid w:val="00B57C97"/>
    <w:rsid w:val="00B71520"/>
    <w:rsid w:val="00B71B7C"/>
    <w:rsid w:val="00B81B0B"/>
    <w:rsid w:val="00B86792"/>
    <w:rsid w:val="00BA1892"/>
    <w:rsid w:val="00BA522E"/>
    <w:rsid w:val="00BC5D00"/>
    <w:rsid w:val="00BF3CE0"/>
    <w:rsid w:val="00C13250"/>
    <w:rsid w:val="00C150FA"/>
    <w:rsid w:val="00C310E5"/>
    <w:rsid w:val="00C32D3E"/>
    <w:rsid w:val="00C3389C"/>
    <w:rsid w:val="00C50CAD"/>
    <w:rsid w:val="00C523B8"/>
    <w:rsid w:val="00C52576"/>
    <w:rsid w:val="00C54F3E"/>
    <w:rsid w:val="00C60755"/>
    <w:rsid w:val="00C704FC"/>
    <w:rsid w:val="00C70E8A"/>
    <w:rsid w:val="00C76285"/>
    <w:rsid w:val="00CB65C0"/>
    <w:rsid w:val="00CC0A1C"/>
    <w:rsid w:val="00CC5B42"/>
    <w:rsid w:val="00CD5F0D"/>
    <w:rsid w:val="00CE16AF"/>
    <w:rsid w:val="00CE548B"/>
    <w:rsid w:val="00CE6119"/>
    <w:rsid w:val="00CF575C"/>
    <w:rsid w:val="00D1622D"/>
    <w:rsid w:val="00D3460A"/>
    <w:rsid w:val="00D36823"/>
    <w:rsid w:val="00D37168"/>
    <w:rsid w:val="00D40FF1"/>
    <w:rsid w:val="00D506B5"/>
    <w:rsid w:val="00D53CF2"/>
    <w:rsid w:val="00D7191B"/>
    <w:rsid w:val="00D861E8"/>
    <w:rsid w:val="00DA7992"/>
    <w:rsid w:val="00DB1A78"/>
    <w:rsid w:val="00DC379A"/>
    <w:rsid w:val="00DC5819"/>
    <w:rsid w:val="00DC7B45"/>
    <w:rsid w:val="00DD16FF"/>
    <w:rsid w:val="00DF6C7C"/>
    <w:rsid w:val="00E11936"/>
    <w:rsid w:val="00E428EE"/>
    <w:rsid w:val="00E44E7B"/>
    <w:rsid w:val="00E44F01"/>
    <w:rsid w:val="00E47BE4"/>
    <w:rsid w:val="00E54038"/>
    <w:rsid w:val="00E61CA2"/>
    <w:rsid w:val="00E80020"/>
    <w:rsid w:val="00E8258E"/>
    <w:rsid w:val="00EA52F9"/>
    <w:rsid w:val="00EA6E83"/>
    <w:rsid w:val="00EC1872"/>
    <w:rsid w:val="00EC34F3"/>
    <w:rsid w:val="00ED4D5F"/>
    <w:rsid w:val="00EF72B1"/>
    <w:rsid w:val="00EF7821"/>
    <w:rsid w:val="00F00FF3"/>
    <w:rsid w:val="00F10323"/>
    <w:rsid w:val="00F13373"/>
    <w:rsid w:val="00F14549"/>
    <w:rsid w:val="00F349CB"/>
    <w:rsid w:val="00F41686"/>
    <w:rsid w:val="00F510BC"/>
    <w:rsid w:val="00F5578C"/>
    <w:rsid w:val="00F57D59"/>
    <w:rsid w:val="00F612C1"/>
    <w:rsid w:val="00F65C50"/>
    <w:rsid w:val="00F66AD5"/>
    <w:rsid w:val="00F80217"/>
    <w:rsid w:val="00FA60C4"/>
    <w:rsid w:val="00FA71AE"/>
    <w:rsid w:val="00FB3D1B"/>
    <w:rsid w:val="00FE2588"/>
    <w:rsid w:val="00FE6631"/>
    <w:rsid w:val="04F698D2"/>
    <w:rsid w:val="051EBE1D"/>
    <w:rsid w:val="107F914F"/>
    <w:rsid w:val="1960459C"/>
    <w:rsid w:val="20424809"/>
    <w:rsid w:val="23D08087"/>
    <w:rsid w:val="25BB2330"/>
    <w:rsid w:val="29308B34"/>
    <w:rsid w:val="338D0C35"/>
    <w:rsid w:val="3CC3CD0F"/>
    <w:rsid w:val="475C15FA"/>
    <w:rsid w:val="616F85E3"/>
    <w:rsid w:val="62ADFE8A"/>
    <w:rsid w:val="6A6F3CD8"/>
    <w:rsid w:val="7DEC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20D310"/>
  <w15:docId w15:val="{FDF42DCF-8134-44B5-B15F-20912934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A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19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59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B275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B2753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TableGrid">
    <w:name w:val="Table Grid"/>
    <w:basedOn w:val="TableNormal"/>
    <w:rsid w:val="003B2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27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753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7D153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82D8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D86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936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60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60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6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60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D1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359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87967"/>
    <w:pPr>
      <w:spacing w:before="240" w:after="120"/>
    </w:pPr>
    <w:rPr>
      <w:rFonts w:asciiTheme="minorHAnsi" w:hAnsiTheme="minorHAnsi" w:cstheme="minorHAnsi"/>
      <w:b/>
      <w:bCs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287967"/>
    <w:pPr>
      <w:spacing w:before="120"/>
      <w:ind w:left="240"/>
    </w:pPr>
    <w:rPr>
      <w:rFonts w:asciiTheme="minorHAnsi" w:hAnsiTheme="minorHAnsi" w:cstheme="minorHAnsi"/>
      <w:i/>
      <w:iCs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287967"/>
    <w:pPr>
      <w:ind w:left="480"/>
    </w:pPr>
    <w:rPr>
      <w:rFonts w:asciiTheme="minorHAnsi" w:hAnsiTheme="minorHAnsi" w:cstheme="minorHAnsi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287967"/>
    <w:pPr>
      <w:ind w:left="720"/>
    </w:pPr>
    <w:rPr>
      <w:rFonts w:asciiTheme="minorHAnsi" w:hAnsiTheme="minorHAnsi" w:cstheme="minorHAns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287967"/>
    <w:pPr>
      <w:ind w:left="960"/>
    </w:pPr>
    <w:rPr>
      <w:rFonts w:asciiTheme="minorHAnsi" w:hAnsiTheme="minorHAnsi" w:cstheme="minorHAns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287967"/>
    <w:pPr>
      <w:ind w:left="1200"/>
    </w:pPr>
    <w:rPr>
      <w:rFonts w:asciiTheme="minorHAnsi" w:hAnsiTheme="minorHAnsi" w:cstheme="minorHAns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287967"/>
    <w:pPr>
      <w:ind w:left="1440"/>
    </w:pPr>
    <w:rPr>
      <w:rFonts w:asciiTheme="minorHAnsi" w:hAnsiTheme="minorHAnsi" w:cstheme="minorHAns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287967"/>
    <w:pPr>
      <w:ind w:left="1680"/>
    </w:pPr>
    <w:rPr>
      <w:rFonts w:asciiTheme="minorHAnsi" w:hAnsiTheme="minorHAnsi" w:cstheme="minorHAns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287967"/>
    <w:pPr>
      <w:ind w:left="1920"/>
    </w:pPr>
    <w:rPr>
      <w:rFonts w:asciiTheme="minorHAnsi" w:hAnsiTheme="minorHAnsi" w:cstheme="minorHAnsi"/>
      <w:sz w:val="20"/>
    </w:rPr>
  </w:style>
  <w:style w:type="character" w:styleId="Hyperlink">
    <w:name w:val="Hyperlink"/>
    <w:basedOn w:val="DefaultParagraphFont"/>
    <w:uiPriority w:val="99"/>
    <w:unhideWhenUsed/>
    <w:rsid w:val="00287967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62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74C28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</w:rPr>
  </w:style>
  <w:style w:type="table" w:customStyle="1" w:styleId="TableGrid11">
    <w:name w:val="Table Grid11"/>
    <w:basedOn w:val="TableNormal"/>
    <w:next w:val="TableGrid"/>
    <w:uiPriority w:val="59"/>
    <w:rsid w:val="002A2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52AB0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52AB0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0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95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48060/tghn.114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cid:image009.png@01D87FE2.371F1530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rget_x0020_Audiences xmlns="a8fb8f8e-5899-4a82-9cd4-b0b2869e5d1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E5B5C15B2794B9E04639F331392D9" ma:contentTypeVersion="14" ma:contentTypeDescription="Create a new document." ma:contentTypeScope="" ma:versionID="109df9842b680a8c60ed1d8926d548bb">
  <xsd:schema xmlns:xsd="http://www.w3.org/2001/XMLSchema" xmlns:xs="http://www.w3.org/2001/XMLSchema" xmlns:p="http://schemas.microsoft.com/office/2006/metadata/properties" xmlns:ns2="a8fb8f8e-5899-4a82-9cd4-b0b2869e5d15" xmlns:ns3="4a61c857-5e01-4a39-8c49-62c53e867599" targetNamespace="http://schemas.microsoft.com/office/2006/metadata/properties" ma:root="true" ma:fieldsID="5128b9cd00f1d26f333b20b9cce9be64" ns2:_="" ns3:_="">
    <xsd:import namespace="a8fb8f8e-5899-4a82-9cd4-b0b2869e5d15"/>
    <xsd:import namespace="4a61c857-5e01-4a39-8c49-62c53e867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Target_x0020_Audienc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8f8e-5899-4a82-9cd4-b0b2869e5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rget_x0020_Audiences" ma:index="20" nillable="true" ma:displayName="Target Audiences" ma:internalName="Target_x0020_Audience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1c857-5e01-4a39-8c49-62c53e8675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39909-A9F5-4EAD-9B14-C900208EA844}">
  <ds:schemaRefs>
    <ds:schemaRef ds:uri="http://schemas.microsoft.com/office/2006/metadata/properties"/>
    <ds:schemaRef ds:uri="http://schemas.microsoft.com/office/infopath/2007/PartnerControls"/>
    <ds:schemaRef ds:uri="a8fb8f8e-5899-4a82-9cd4-b0b2869e5d15"/>
  </ds:schemaRefs>
</ds:datastoreItem>
</file>

<file path=customXml/itemProps2.xml><?xml version="1.0" encoding="utf-8"?>
<ds:datastoreItem xmlns:ds="http://schemas.openxmlformats.org/officeDocument/2006/customXml" ds:itemID="{75399EC9-C32E-4E1B-AE7B-9B3950BC4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8f8e-5899-4a82-9cd4-b0b2869e5d15"/>
    <ds:schemaRef ds:uri="4a61c857-5e01-4a39-8c49-62c53e867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0D9002-A388-4817-BD87-5134298D40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7BD8CC-A89B-44E8-946B-CF583E92F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430</Words>
  <Characters>3477</Characters>
  <Application>Microsoft Office Word</Application>
  <DocSecurity>0</DocSecurity>
  <Lines>316</Lines>
  <Paragraphs>162</Paragraphs>
  <ScaleCrop>false</ScaleCrop>
  <Company>ITG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Vermaelen</dc:creator>
  <cp:keywords/>
  <cp:lastModifiedBy>CJ Sword</cp:lastModifiedBy>
  <cp:revision>5</cp:revision>
  <cp:lastPrinted>2019-10-08T13:19:00Z</cp:lastPrinted>
  <dcterms:created xsi:type="dcterms:W3CDTF">2023-10-17T07:30:00Z</dcterms:created>
  <dcterms:modified xsi:type="dcterms:W3CDTF">2023-10-18T11:35:00Z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0x010100673E5B5C15B2794B9E04639F331392D9</vt:lpwstr>
  </property>
</Properties>
</file>