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4236169"/>
        <w:docPartObj>
          <w:docPartGallery w:val="Cover Pages"/>
          <w:docPartUnique/>
        </w:docPartObj>
      </w:sdtPr>
      <w:sdtContent>
        <w:p w14:paraId="4E05F711" w14:textId="2B7F41A8" w:rsidR="00BA0B9C" w:rsidRDefault="00BA0B9C" w:rsidP="00AE5093">
          <w:r>
            <w:rPr>
              <w:noProof/>
            </w:rPr>
            <w:drawing>
              <wp:anchor distT="0" distB="0" distL="114300" distR="114300" simplePos="0" relativeHeight="251658240" behindDoc="0" locked="0" layoutInCell="1" allowOverlap="1" wp14:anchorId="69B8A052" wp14:editId="7B4DBA3C">
                <wp:simplePos x="914400" y="914400"/>
                <wp:positionH relativeFrom="page">
                  <wp:align>center</wp:align>
                </wp:positionH>
                <wp:positionV relativeFrom="page">
                  <wp:align>center</wp:align>
                </wp:positionV>
                <wp:extent cx="7559660" cy="10692000"/>
                <wp:effectExtent l="0" t="0" r="3810" b="0"/>
                <wp:wrapThrough wrapText="bothSides">
                  <wp:wrapPolygon edited="0">
                    <wp:start x="0" y="0"/>
                    <wp:lineTo x="0" y="21553"/>
                    <wp:lineTo x="21556" y="21553"/>
                    <wp:lineTo x="21556" y="0"/>
                    <wp:lineTo x="0" y="0"/>
                  </wp:wrapPolygon>
                </wp:wrapThrough>
                <wp:docPr id="1750248505"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48505"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6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ableGrid"/>
        <w:tblW w:w="0" w:type="auto"/>
        <w:tblInd w:w="108" w:type="dxa"/>
        <w:tblLook w:val="04A0" w:firstRow="1" w:lastRow="0" w:firstColumn="1" w:lastColumn="0" w:noHBand="0" w:noVBand="1"/>
      </w:tblPr>
      <w:tblGrid>
        <w:gridCol w:w="2916"/>
        <w:gridCol w:w="5992"/>
      </w:tblGrid>
      <w:tr w:rsidR="00FA71AE" w:rsidRPr="00752BF3" w14:paraId="5DCB7A90" w14:textId="77777777" w:rsidTr="00AE5093">
        <w:trPr>
          <w:trHeight w:val="572"/>
        </w:trPr>
        <w:tc>
          <w:tcPr>
            <w:tcW w:w="2916" w:type="dxa"/>
            <w:vMerge w:val="restart"/>
          </w:tcPr>
          <w:p w14:paraId="626CDFDE" w14:textId="77777777" w:rsidR="00FA71AE" w:rsidRPr="00752BF3" w:rsidRDefault="00033259">
            <w:pPr>
              <w:rPr>
                <w:rFonts w:ascii="Arial" w:hAnsi="Arial" w:cs="Arial"/>
                <w:sz w:val="22"/>
                <w:szCs w:val="22"/>
              </w:rPr>
            </w:pPr>
            <w:r w:rsidRPr="00752BF3">
              <w:rPr>
                <w:rFonts w:ascii="Arial" w:hAnsi="Arial" w:cs="Arial"/>
                <w:noProof/>
              </w:rPr>
              <w:lastRenderedPageBreak/>
              <w:drawing>
                <wp:inline distT="0" distB="0" distL="0" distR="0" wp14:anchorId="6CB557FC" wp14:editId="03FD41AE">
                  <wp:extent cx="1704975" cy="725805"/>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725805"/>
                          </a:xfrm>
                          <a:prstGeom prst="rect">
                            <a:avLst/>
                          </a:prstGeom>
                          <a:noFill/>
                          <a:ln>
                            <a:noFill/>
                          </a:ln>
                        </pic:spPr>
                      </pic:pic>
                    </a:graphicData>
                  </a:graphic>
                </wp:inline>
              </w:drawing>
            </w:r>
          </w:p>
        </w:tc>
        <w:tc>
          <w:tcPr>
            <w:tcW w:w="5992" w:type="dxa"/>
            <w:shd w:val="clear" w:color="auto" w:fill="auto"/>
          </w:tcPr>
          <w:p w14:paraId="05D52A7C" w14:textId="797D5094" w:rsidR="00FA71AE" w:rsidRPr="00752BF3" w:rsidRDefault="00FA71AE" w:rsidP="008344B1">
            <w:pPr>
              <w:rPr>
                <w:rFonts w:ascii="Arial" w:hAnsi="Arial" w:cs="Arial"/>
                <w:sz w:val="22"/>
                <w:szCs w:val="22"/>
              </w:rPr>
            </w:pPr>
            <w:r w:rsidRPr="00752BF3">
              <w:rPr>
                <w:rFonts w:ascii="Arial" w:hAnsi="Arial" w:cs="Arial"/>
                <w:b/>
                <w:bCs/>
                <w:sz w:val="22"/>
                <w:szCs w:val="22"/>
              </w:rPr>
              <w:t>SOP Title:</w:t>
            </w:r>
            <w:r w:rsidR="008344B1" w:rsidRPr="00752BF3">
              <w:rPr>
                <w:rFonts w:ascii="Arial" w:hAnsi="Arial" w:cs="Arial"/>
                <w:b/>
                <w:bCs/>
                <w:sz w:val="22"/>
                <w:szCs w:val="22"/>
              </w:rPr>
              <w:t xml:space="preserve"> </w:t>
            </w:r>
            <w:r w:rsidR="00220C55" w:rsidRPr="00421CB9">
              <w:rPr>
                <w:rFonts w:ascii="Arial" w:hAnsi="Arial" w:cs="Arial"/>
                <w:bCs/>
                <w:szCs w:val="22"/>
              </w:rPr>
              <w:t>Archiving</w:t>
            </w:r>
          </w:p>
        </w:tc>
      </w:tr>
      <w:tr w:rsidR="003B7482" w:rsidRPr="00752BF3" w14:paraId="6552E507" w14:textId="77777777" w:rsidTr="00AE5093">
        <w:trPr>
          <w:trHeight w:val="577"/>
        </w:trPr>
        <w:tc>
          <w:tcPr>
            <w:tcW w:w="2916" w:type="dxa"/>
            <w:vMerge/>
          </w:tcPr>
          <w:p w14:paraId="6229C3E5" w14:textId="77777777" w:rsidR="003B7482" w:rsidRPr="00752BF3" w:rsidRDefault="003B7482">
            <w:pPr>
              <w:rPr>
                <w:rFonts w:ascii="Arial" w:hAnsi="Arial" w:cs="Arial"/>
                <w:sz w:val="22"/>
                <w:szCs w:val="22"/>
              </w:rPr>
            </w:pPr>
          </w:p>
        </w:tc>
        <w:tc>
          <w:tcPr>
            <w:tcW w:w="5992" w:type="dxa"/>
            <w:shd w:val="clear" w:color="auto" w:fill="auto"/>
          </w:tcPr>
          <w:p w14:paraId="774D235F" w14:textId="67568ACA" w:rsidR="003B7482" w:rsidRPr="00752BF3" w:rsidRDefault="00915CFB" w:rsidP="00A87B23">
            <w:pPr>
              <w:rPr>
                <w:rFonts w:ascii="Arial" w:hAnsi="Arial" w:cs="Arial"/>
                <w:sz w:val="22"/>
                <w:szCs w:val="22"/>
              </w:rPr>
            </w:pPr>
            <w:r w:rsidRPr="00752BF3">
              <w:rPr>
                <w:rFonts w:ascii="Arial" w:hAnsi="Arial" w:cs="Arial"/>
                <w:b/>
              </w:rPr>
              <w:t>Study title</w:t>
            </w:r>
            <w:r w:rsidRPr="00752BF3">
              <w:rPr>
                <w:rFonts w:ascii="Arial" w:hAnsi="Arial" w:cs="Arial"/>
              </w:rPr>
              <w:t>:</w:t>
            </w:r>
            <w:r w:rsidR="00523795">
              <w:rPr>
                <w:rFonts w:ascii="Arial" w:hAnsi="Arial" w:cs="Arial"/>
              </w:rPr>
              <w:t xml:space="preserve"> </w:t>
            </w:r>
            <w:r w:rsidR="00523795" w:rsidRPr="00F5578C">
              <w:rPr>
                <w:rFonts w:ascii="Arial" w:hAnsi="Arial" w:cs="Arial"/>
                <w:i/>
                <w:color w:val="808080" w:themeColor="background1" w:themeShade="80"/>
                <w:sz w:val="22"/>
                <w:szCs w:val="22"/>
              </w:rPr>
              <w:t>Give study title to which this SOP applies</w:t>
            </w:r>
          </w:p>
        </w:tc>
      </w:tr>
    </w:tbl>
    <w:p w14:paraId="38291E93" w14:textId="77777777" w:rsidR="004404D0" w:rsidRPr="00752BF3" w:rsidRDefault="004404D0" w:rsidP="00A87B23">
      <w:pPr>
        <w:rPr>
          <w:rFonts w:ascii="Arial" w:eastAsiaTheme="minorHAnsi" w:hAnsi="Arial" w:cs="Arial"/>
        </w:rPr>
      </w:pPr>
      <w:bookmarkStart w:id="0" w:name="_Toc289954298"/>
    </w:p>
    <w:bookmarkEnd w:id="0"/>
    <w:p w14:paraId="7AE0F852" w14:textId="4A9D0257" w:rsidR="00D53CF2" w:rsidRPr="00D976D4" w:rsidRDefault="009A78D8" w:rsidP="00353ECD">
      <w:pPr>
        <w:pStyle w:val="Heading1"/>
        <w:numPr>
          <w:ilvl w:val="0"/>
          <w:numId w:val="30"/>
        </w:numPr>
        <w:spacing w:before="0" w:after="120"/>
        <w:ind w:left="360"/>
        <w:rPr>
          <w:rFonts w:ascii="Arial" w:eastAsiaTheme="minorHAnsi" w:hAnsi="Arial" w:cs="Arial"/>
          <w:bCs w:val="0"/>
          <w:szCs w:val="24"/>
        </w:rPr>
      </w:pPr>
      <w:r w:rsidRPr="00D976D4">
        <w:rPr>
          <w:rFonts w:ascii="Arial" w:eastAsiaTheme="minorHAnsi" w:hAnsi="Arial" w:cs="Arial"/>
          <w:bCs w:val="0"/>
          <w:sz w:val="24"/>
          <w:szCs w:val="24"/>
        </w:rPr>
        <w:t>S</w:t>
      </w:r>
      <w:r w:rsidR="00154449" w:rsidRPr="00D976D4">
        <w:rPr>
          <w:rFonts w:ascii="Arial" w:eastAsiaTheme="minorHAnsi" w:hAnsi="Arial" w:cs="Arial"/>
          <w:bCs w:val="0"/>
          <w:sz w:val="24"/>
          <w:szCs w:val="24"/>
        </w:rPr>
        <w:t>cope</w:t>
      </w:r>
      <w:r w:rsidRPr="00D976D4">
        <w:rPr>
          <w:rFonts w:ascii="Arial" w:eastAsiaTheme="minorHAnsi" w:hAnsi="Arial" w:cs="Arial"/>
          <w:bCs w:val="0"/>
          <w:sz w:val="24"/>
          <w:szCs w:val="24"/>
        </w:rPr>
        <w:t xml:space="preserve"> and application</w:t>
      </w:r>
    </w:p>
    <w:tbl>
      <w:tblPr>
        <w:tblStyle w:val="TableGrid"/>
        <w:tblW w:w="0" w:type="auto"/>
        <w:tblInd w:w="250" w:type="dxa"/>
        <w:tblBorders>
          <w:insideH w:val="none" w:sz="0" w:space="0" w:color="auto"/>
        </w:tblBorders>
        <w:tblLook w:val="04A0" w:firstRow="1" w:lastRow="0" w:firstColumn="1" w:lastColumn="0" w:noHBand="0" w:noVBand="1"/>
      </w:tblPr>
      <w:tblGrid>
        <w:gridCol w:w="8766"/>
      </w:tblGrid>
      <w:tr w:rsidR="00232C59" w:rsidRPr="00752BF3" w14:paraId="7087FFA4" w14:textId="77777777" w:rsidTr="49714DC3">
        <w:tc>
          <w:tcPr>
            <w:tcW w:w="10348" w:type="dxa"/>
          </w:tcPr>
          <w:p w14:paraId="23A353FB" w14:textId="3CDD38CD" w:rsidR="009E476A" w:rsidRPr="00752BF3" w:rsidRDefault="330CFE69" w:rsidP="009E476A">
            <w:pPr>
              <w:rPr>
                <w:rFonts w:ascii="Arial" w:hAnsi="Arial" w:cs="Arial"/>
                <w:sz w:val="22"/>
                <w:szCs w:val="22"/>
              </w:rPr>
            </w:pPr>
            <w:r w:rsidRPr="00752BF3">
              <w:rPr>
                <w:rFonts w:ascii="Arial" w:hAnsi="Arial" w:cs="Arial"/>
                <w:sz w:val="22"/>
                <w:szCs w:val="22"/>
              </w:rPr>
              <w:t>C</w:t>
            </w:r>
            <w:r w:rsidR="2629B390" w:rsidRPr="00752BF3">
              <w:rPr>
                <w:rFonts w:ascii="Arial" w:hAnsi="Arial" w:cs="Arial"/>
                <w:sz w:val="22"/>
                <w:szCs w:val="22"/>
              </w:rPr>
              <w:t>linical re</w:t>
            </w:r>
            <w:r w:rsidR="0E739405" w:rsidRPr="00752BF3">
              <w:rPr>
                <w:rFonts w:ascii="Arial" w:hAnsi="Arial" w:cs="Arial"/>
                <w:sz w:val="22"/>
                <w:szCs w:val="22"/>
              </w:rPr>
              <w:t>search</w:t>
            </w:r>
            <w:r w:rsidR="00B02E34" w:rsidRPr="00752BF3">
              <w:rPr>
                <w:rFonts w:ascii="Arial" w:hAnsi="Arial" w:cs="Arial"/>
                <w:sz w:val="22"/>
                <w:szCs w:val="22"/>
              </w:rPr>
              <w:t xml:space="preserve"> generate</w:t>
            </w:r>
            <w:r w:rsidR="49714DC3" w:rsidRPr="00752BF3">
              <w:rPr>
                <w:rFonts w:ascii="Arial" w:hAnsi="Arial" w:cs="Arial"/>
                <w:sz w:val="22"/>
                <w:szCs w:val="22"/>
              </w:rPr>
              <w:t>s</w:t>
            </w:r>
            <w:r w:rsidR="00B02E34" w:rsidRPr="00752BF3">
              <w:rPr>
                <w:rFonts w:ascii="Arial" w:hAnsi="Arial" w:cs="Arial"/>
                <w:sz w:val="22"/>
                <w:szCs w:val="22"/>
              </w:rPr>
              <w:t xml:space="preserve"> numerous data sets, </w:t>
            </w:r>
            <w:proofErr w:type="gramStart"/>
            <w:r w:rsidR="00B02E34" w:rsidRPr="00752BF3">
              <w:rPr>
                <w:rFonts w:ascii="Arial" w:hAnsi="Arial" w:cs="Arial"/>
                <w:sz w:val="22"/>
                <w:szCs w:val="22"/>
              </w:rPr>
              <w:t>files</w:t>
            </w:r>
            <w:proofErr w:type="gramEnd"/>
            <w:r w:rsidR="00B02E34" w:rsidRPr="00752BF3">
              <w:rPr>
                <w:rFonts w:ascii="Arial" w:hAnsi="Arial" w:cs="Arial"/>
                <w:sz w:val="22"/>
                <w:szCs w:val="22"/>
              </w:rPr>
              <w:t xml:space="preserve"> and documentation, in paper and electronic format.</w:t>
            </w:r>
            <w:r w:rsidR="00CD097E" w:rsidRPr="00752BF3">
              <w:rPr>
                <w:rFonts w:ascii="Arial" w:hAnsi="Arial" w:cs="Arial"/>
                <w:sz w:val="22"/>
                <w:szCs w:val="22"/>
              </w:rPr>
              <w:t xml:space="preserve"> </w:t>
            </w:r>
            <w:r w:rsidR="00567B09" w:rsidRPr="00752BF3">
              <w:rPr>
                <w:rFonts w:ascii="Arial" w:hAnsi="Arial" w:cs="Arial"/>
                <w:sz w:val="22"/>
                <w:szCs w:val="22"/>
              </w:rPr>
              <w:t xml:space="preserve">After completion of the project/study </w:t>
            </w:r>
            <w:proofErr w:type="gramStart"/>
            <w:r w:rsidR="00567B09" w:rsidRPr="00752BF3">
              <w:rPr>
                <w:rFonts w:ascii="Arial" w:hAnsi="Arial" w:cs="Arial"/>
                <w:sz w:val="22"/>
                <w:szCs w:val="22"/>
              </w:rPr>
              <w:t>a</w:t>
            </w:r>
            <w:r w:rsidR="001135CB" w:rsidRPr="00752BF3">
              <w:rPr>
                <w:rFonts w:ascii="Arial" w:hAnsi="Arial" w:cs="Arial"/>
                <w:sz w:val="22"/>
                <w:szCs w:val="22"/>
              </w:rPr>
              <w:t>ll of</w:t>
            </w:r>
            <w:proofErr w:type="gramEnd"/>
            <w:r w:rsidR="001135CB" w:rsidRPr="00752BF3">
              <w:rPr>
                <w:rFonts w:ascii="Arial" w:hAnsi="Arial" w:cs="Arial"/>
                <w:sz w:val="22"/>
                <w:szCs w:val="22"/>
              </w:rPr>
              <w:t xml:space="preserve"> these </w:t>
            </w:r>
            <w:r w:rsidR="00567B09" w:rsidRPr="00752BF3">
              <w:rPr>
                <w:rFonts w:ascii="Arial" w:hAnsi="Arial" w:cs="Arial"/>
                <w:sz w:val="22"/>
                <w:szCs w:val="22"/>
              </w:rPr>
              <w:t xml:space="preserve">materials </w:t>
            </w:r>
            <w:r w:rsidR="001135CB" w:rsidRPr="00752BF3">
              <w:rPr>
                <w:rFonts w:ascii="Arial" w:hAnsi="Arial" w:cs="Arial"/>
                <w:sz w:val="22"/>
                <w:szCs w:val="22"/>
              </w:rPr>
              <w:t>have to be stored in safe and a</w:t>
            </w:r>
            <w:r w:rsidR="00CB0E58" w:rsidRPr="00752BF3">
              <w:rPr>
                <w:rFonts w:ascii="Arial" w:hAnsi="Arial" w:cs="Arial"/>
                <w:sz w:val="22"/>
                <w:szCs w:val="22"/>
              </w:rPr>
              <w:t xml:space="preserve">ppropriate </w:t>
            </w:r>
            <w:r w:rsidR="00567B09" w:rsidRPr="00752BF3">
              <w:rPr>
                <w:rFonts w:ascii="Arial" w:hAnsi="Arial" w:cs="Arial"/>
                <w:sz w:val="22"/>
                <w:szCs w:val="22"/>
              </w:rPr>
              <w:t>long</w:t>
            </w:r>
            <w:r w:rsidR="49714DC3" w:rsidRPr="00752BF3">
              <w:rPr>
                <w:rFonts w:ascii="Arial" w:hAnsi="Arial" w:cs="Arial"/>
                <w:sz w:val="22"/>
                <w:szCs w:val="22"/>
              </w:rPr>
              <w:t>-</w:t>
            </w:r>
            <w:r w:rsidR="00567B09" w:rsidRPr="00752BF3">
              <w:rPr>
                <w:rFonts w:ascii="Arial" w:hAnsi="Arial" w:cs="Arial"/>
                <w:sz w:val="22"/>
                <w:szCs w:val="22"/>
              </w:rPr>
              <w:t xml:space="preserve">term </w:t>
            </w:r>
            <w:r w:rsidR="00CB0E58" w:rsidRPr="00752BF3">
              <w:rPr>
                <w:rFonts w:ascii="Arial" w:hAnsi="Arial" w:cs="Arial"/>
                <w:sz w:val="22"/>
                <w:szCs w:val="22"/>
              </w:rPr>
              <w:t>storage facilities</w:t>
            </w:r>
            <w:r w:rsidR="001135CB" w:rsidRPr="00752BF3">
              <w:rPr>
                <w:rFonts w:ascii="Arial" w:hAnsi="Arial" w:cs="Arial"/>
                <w:sz w:val="22"/>
                <w:szCs w:val="22"/>
              </w:rPr>
              <w:t xml:space="preserve">, enabling access for </w:t>
            </w:r>
            <w:r w:rsidR="00567B09" w:rsidRPr="00752BF3">
              <w:rPr>
                <w:rFonts w:ascii="Arial" w:hAnsi="Arial" w:cs="Arial"/>
                <w:sz w:val="22"/>
                <w:szCs w:val="22"/>
              </w:rPr>
              <w:t>follow up on</w:t>
            </w:r>
            <w:r w:rsidR="001135CB" w:rsidRPr="00752BF3">
              <w:rPr>
                <w:rFonts w:ascii="Arial" w:hAnsi="Arial" w:cs="Arial"/>
                <w:sz w:val="22"/>
                <w:szCs w:val="22"/>
              </w:rPr>
              <w:t xml:space="preserve"> the project/study</w:t>
            </w:r>
            <w:r w:rsidR="004548B1" w:rsidRPr="00752BF3">
              <w:rPr>
                <w:rFonts w:ascii="Arial" w:hAnsi="Arial" w:cs="Arial"/>
                <w:sz w:val="22"/>
                <w:szCs w:val="22"/>
              </w:rPr>
              <w:t>,</w:t>
            </w:r>
            <w:r w:rsidR="001135CB" w:rsidRPr="00752BF3">
              <w:rPr>
                <w:rFonts w:ascii="Arial" w:hAnsi="Arial" w:cs="Arial"/>
                <w:sz w:val="22"/>
                <w:szCs w:val="22"/>
              </w:rPr>
              <w:t xml:space="preserve"> to comply to regulatory requirements</w:t>
            </w:r>
            <w:r w:rsidR="004548B1" w:rsidRPr="00752BF3">
              <w:rPr>
                <w:rFonts w:ascii="Arial" w:hAnsi="Arial" w:cs="Arial"/>
                <w:sz w:val="22"/>
                <w:szCs w:val="22"/>
              </w:rPr>
              <w:t xml:space="preserve"> and/or to facilitate data sharing (if applicable)</w:t>
            </w:r>
            <w:r w:rsidR="001135CB" w:rsidRPr="00752BF3">
              <w:rPr>
                <w:rFonts w:ascii="Arial" w:hAnsi="Arial" w:cs="Arial"/>
                <w:sz w:val="22"/>
                <w:szCs w:val="22"/>
              </w:rPr>
              <w:t xml:space="preserve">. </w:t>
            </w:r>
          </w:p>
          <w:p w14:paraId="4BD99721" w14:textId="38DBFCDF" w:rsidR="00E975C0" w:rsidRPr="00752BF3" w:rsidRDefault="00B02E34" w:rsidP="0064400E">
            <w:pPr>
              <w:rPr>
                <w:rFonts w:ascii="Arial" w:hAnsi="Arial" w:cs="Arial"/>
                <w:sz w:val="22"/>
                <w:szCs w:val="22"/>
              </w:rPr>
            </w:pPr>
            <w:r w:rsidRPr="00752BF3">
              <w:rPr>
                <w:rFonts w:ascii="Arial" w:hAnsi="Arial" w:cs="Arial"/>
                <w:sz w:val="22"/>
                <w:szCs w:val="22"/>
              </w:rPr>
              <w:t xml:space="preserve">This SOP applies to all key aspects </w:t>
            </w:r>
            <w:r w:rsidR="001135CB" w:rsidRPr="00752BF3">
              <w:rPr>
                <w:rFonts w:ascii="Arial" w:hAnsi="Arial" w:cs="Arial"/>
                <w:sz w:val="22"/>
                <w:szCs w:val="22"/>
              </w:rPr>
              <w:t>and staff involved in</w:t>
            </w:r>
            <w:r w:rsidRPr="00752BF3">
              <w:rPr>
                <w:rFonts w:ascii="Arial" w:hAnsi="Arial" w:cs="Arial"/>
                <w:sz w:val="22"/>
                <w:szCs w:val="22"/>
              </w:rPr>
              <w:t xml:space="preserve"> </w:t>
            </w:r>
            <w:r w:rsidR="00D67B7E" w:rsidRPr="00752BF3">
              <w:rPr>
                <w:rFonts w:ascii="Arial" w:hAnsi="Arial" w:cs="Arial"/>
                <w:sz w:val="22"/>
                <w:szCs w:val="22"/>
              </w:rPr>
              <w:t xml:space="preserve">the </w:t>
            </w:r>
            <w:r w:rsidRPr="00752BF3">
              <w:rPr>
                <w:rFonts w:ascii="Arial" w:hAnsi="Arial" w:cs="Arial"/>
                <w:sz w:val="22"/>
                <w:szCs w:val="22"/>
              </w:rPr>
              <w:t>archiving</w:t>
            </w:r>
            <w:r w:rsidR="00BC3174" w:rsidRPr="00752BF3">
              <w:rPr>
                <w:rFonts w:ascii="Arial" w:hAnsi="Arial" w:cs="Arial"/>
                <w:sz w:val="22"/>
                <w:szCs w:val="22"/>
              </w:rPr>
              <w:t xml:space="preserve"> of </w:t>
            </w:r>
            <w:r w:rsidR="7A902BD1" w:rsidRPr="00752BF3">
              <w:rPr>
                <w:rFonts w:ascii="Arial" w:hAnsi="Arial" w:cs="Arial"/>
                <w:sz w:val="22"/>
                <w:szCs w:val="22"/>
              </w:rPr>
              <w:t>t</w:t>
            </w:r>
            <w:r w:rsidR="7D866C11" w:rsidRPr="00353ECD">
              <w:rPr>
                <w:rFonts w:ascii="Arial" w:hAnsi="Arial" w:cs="Arial"/>
                <w:sz w:val="22"/>
                <w:szCs w:val="22"/>
              </w:rPr>
              <w:t xml:space="preserve">hese </w:t>
            </w:r>
            <w:r w:rsidR="00BC3174" w:rsidRPr="00752BF3">
              <w:rPr>
                <w:rFonts w:ascii="Arial" w:hAnsi="Arial" w:cs="Arial"/>
                <w:sz w:val="22"/>
                <w:szCs w:val="22"/>
              </w:rPr>
              <w:t>study materials</w:t>
            </w:r>
            <w:r w:rsidR="00D67B7E" w:rsidRPr="00752BF3">
              <w:rPr>
                <w:rFonts w:ascii="Arial" w:hAnsi="Arial" w:cs="Arial"/>
                <w:sz w:val="22"/>
                <w:szCs w:val="22"/>
              </w:rPr>
              <w:t>.</w:t>
            </w:r>
          </w:p>
          <w:p w14:paraId="7587A9BF" w14:textId="34DE35CD" w:rsidR="00D525CD" w:rsidRPr="00752BF3" w:rsidRDefault="00D525CD" w:rsidP="0064400E">
            <w:pPr>
              <w:rPr>
                <w:rFonts w:ascii="Arial" w:hAnsi="Arial" w:cs="Arial"/>
                <w:sz w:val="22"/>
                <w:szCs w:val="22"/>
              </w:rPr>
            </w:pPr>
            <w:r w:rsidRPr="00752BF3">
              <w:rPr>
                <w:rFonts w:ascii="Arial" w:hAnsi="Arial" w:cs="Arial"/>
                <w:sz w:val="22"/>
                <w:szCs w:val="22"/>
              </w:rPr>
              <w:t>This SOP should best be read wit</w:t>
            </w:r>
            <w:r w:rsidR="00D67B7E" w:rsidRPr="00752BF3">
              <w:rPr>
                <w:rFonts w:ascii="Arial" w:hAnsi="Arial" w:cs="Arial"/>
                <w:sz w:val="22"/>
                <w:szCs w:val="22"/>
              </w:rPr>
              <w:t>h</w:t>
            </w:r>
            <w:r w:rsidRPr="00752BF3">
              <w:rPr>
                <w:rFonts w:ascii="Arial" w:hAnsi="Arial" w:cs="Arial"/>
                <w:sz w:val="22"/>
                <w:szCs w:val="22"/>
              </w:rPr>
              <w:t xml:space="preserve"> </w:t>
            </w:r>
            <w:r w:rsidR="00D67B7E" w:rsidRPr="00353ECD">
              <w:rPr>
                <w:rFonts w:ascii="Arial" w:hAnsi="Arial" w:cs="Arial"/>
                <w:bCs/>
                <w:sz w:val="22"/>
                <w:szCs w:val="22"/>
              </w:rPr>
              <w:t>SOP-WP3</w:t>
            </w:r>
            <w:r w:rsidR="00171F2F" w:rsidRPr="00353ECD">
              <w:rPr>
                <w:rFonts w:ascii="Arial" w:hAnsi="Arial" w:cs="Arial"/>
                <w:bCs/>
                <w:sz w:val="22"/>
                <w:szCs w:val="22"/>
              </w:rPr>
              <w:t>-</w:t>
            </w:r>
            <w:r w:rsidR="00C86918" w:rsidRPr="00353ECD">
              <w:rPr>
                <w:rFonts w:ascii="Arial" w:hAnsi="Arial" w:cs="Arial"/>
                <w:bCs/>
                <w:sz w:val="22"/>
                <w:szCs w:val="22"/>
              </w:rPr>
              <w:t>15</w:t>
            </w:r>
            <w:r w:rsidR="00171F2F" w:rsidRPr="00353ECD">
              <w:rPr>
                <w:rFonts w:ascii="Arial" w:hAnsi="Arial" w:cs="Arial"/>
                <w:bCs/>
                <w:sz w:val="22"/>
                <w:szCs w:val="22"/>
              </w:rPr>
              <w:t>-</w:t>
            </w:r>
            <w:r w:rsidR="00D67B7E" w:rsidRPr="00353ECD">
              <w:rPr>
                <w:rFonts w:ascii="Arial" w:hAnsi="Arial" w:cs="Arial"/>
                <w:bCs/>
                <w:sz w:val="22"/>
                <w:szCs w:val="22"/>
              </w:rPr>
              <w:t>Data Sharing</w:t>
            </w:r>
            <w:r w:rsidRPr="00752BF3">
              <w:rPr>
                <w:rFonts w:ascii="Arial" w:hAnsi="Arial" w:cs="Arial"/>
                <w:sz w:val="22"/>
                <w:szCs w:val="22"/>
              </w:rPr>
              <w:t>.</w:t>
            </w:r>
          </w:p>
        </w:tc>
      </w:tr>
    </w:tbl>
    <w:p w14:paraId="2C672F24" w14:textId="77777777" w:rsidR="004404D0" w:rsidRPr="00752BF3" w:rsidRDefault="004404D0" w:rsidP="00A87B23">
      <w:pPr>
        <w:rPr>
          <w:rFonts w:ascii="Arial" w:eastAsiaTheme="minorHAnsi" w:hAnsi="Arial" w:cs="Arial"/>
        </w:rPr>
      </w:pPr>
      <w:bookmarkStart w:id="1" w:name="_Toc289954299"/>
    </w:p>
    <w:p w14:paraId="3D7CE6EE" w14:textId="7C7DADE9" w:rsidR="00984271" w:rsidRPr="00353ECD" w:rsidRDefault="007D1536" w:rsidP="00353ECD">
      <w:pPr>
        <w:pStyle w:val="Heading1"/>
        <w:numPr>
          <w:ilvl w:val="0"/>
          <w:numId w:val="30"/>
        </w:numPr>
        <w:spacing w:before="0" w:after="120"/>
        <w:ind w:left="360"/>
        <w:rPr>
          <w:rFonts w:ascii="Arial" w:eastAsiaTheme="minorHAnsi" w:hAnsi="Arial" w:cs="Arial"/>
          <w:b w:val="0"/>
          <w:bCs w:val="0"/>
          <w:sz w:val="16"/>
          <w:szCs w:val="16"/>
        </w:rPr>
      </w:pPr>
      <w:r w:rsidRPr="00D976D4">
        <w:rPr>
          <w:rFonts w:ascii="Arial" w:eastAsiaTheme="minorHAnsi" w:hAnsi="Arial" w:cs="Arial"/>
          <w:bCs w:val="0"/>
          <w:sz w:val="24"/>
          <w:szCs w:val="24"/>
        </w:rPr>
        <w:t>Responsibilities</w:t>
      </w:r>
      <w:bookmarkEnd w:id="1"/>
    </w:p>
    <w:tbl>
      <w:tblPr>
        <w:tblStyle w:val="TableGrid"/>
        <w:tblW w:w="0" w:type="auto"/>
        <w:tblInd w:w="250" w:type="dxa"/>
        <w:tblLook w:val="04A0" w:firstRow="1" w:lastRow="0" w:firstColumn="1" w:lastColumn="0" w:noHBand="0" w:noVBand="1"/>
      </w:tblPr>
      <w:tblGrid>
        <w:gridCol w:w="2909"/>
        <w:gridCol w:w="5857"/>
      </w:tblGrid>
      <w:tr w:rsidR="00674D56" w:rsidRPr="00752BF3" w14:paraId="76F6BB38" w14:textId="77777777" w:rsidTr="608DED33">
        <w:tc>
          <w:tcPr>
            <w:tcW w:w="3228" w:type="dxa"/>
            <w:shd w:val="clear" w:color="auto" w:fill="F2F2F2" w:themeFill="background1" w:themeFillShade="F2"/>
          </w:tcPr>
          <w:p w14:paraId="7BB402B6" w14:textId="77777777" w:rsidR="00984271" w:rsidRPr="00752BF3" w:rsidRDefault="00984271" w:rsidP="004404D0">
            <w:pPr>
              <w:rPr>
                <w:rFonts w:ascii="Arial" w:hAnsi="Arial" w:cs="Arial"/>
                <w:b/>
                <w:sz w:val="22"/>
                <w:szCs w:val="22"/>
              </w:rPr>
            </w:pPr>
            <w:r w:rsidRPr="00752BF3">
              <w:rPr>
                <w:rFonts w:ascii="Arial" w:hAnsi="Arial" w:cs="Arial"/>
                <w:b/>
                <w:sz w:val="22"/>
                <w:szCs w:val="22"/>
              </w:rPr>
              <w:t>Function</w:t>
            </w:r>
          </w:p>
        </w:tc>
        <w:tc>
          <w:tcPr>
            <w:tcW w:w="6978" w:type="dxa"/>
            <w:shd w:val="clear" w:color="auto" w:fill="F2F2F2" w:themeFill="background1" w:themeFillShade="F2"/>
          </w:tcPr>
          <w:p w14:paraId="43D9008B" w14:textId="77777777" w:rsidR="00984271" w:rsidRPr="00752BF3" w:rsidRDefault="00984271" w:rsidP="004404D0">
            <w:pPr>
              <w:rPr>
                <w:rFonts w:ascii="Arial" w:hAnsi="Arial" w:cs="Arial"/>
                <w:b/>
                <w:sz w:val="22"/>
                <w:szCs w:val="22"/>
              </w:rPr>
            </w:pPr>
            <w:r w:rsidRPr="00752BF3">
              <w:rPr>
                <w:rFonts w:ascii="Arial" w:hAnsi="Arial" w:cs="Arial"/>
                <w:b/>
                <w:sz w:val="22"/>
                <w:szCs w:val="22"/>
              </w:rPr>
              <w:t>Activities</w:t>
            </w:r>
          </w:p>
        </w:tc>
      </w:tr>
      <w:tr w:rsidR="008254D4" w:rsidRPr="00752BF3" w14:paraId="515F75F9" w14:textId="77777777" w:rsidTr="608DED33">
        <w:tc>
          <w:tcPr>
            <w:tcW w:w="3228" w:type="dxa"/>
            <w:shd w:val="clear" w:color="auto" w:fill="auto"/>
          </w:tcPr>
          <w:p w14:paraId="727954AB" w14:textId="7C85BCBA" w:rsidR="00CB0E58" w:rsidRPr="00353ECD" w:rsidRDefault="00A62E4F" w:rsidP="00353ECD">
            <w:pPr>
              <w:spacing w:before="20" w:after="20"/>
              <w:rPr>
                <w:rFonts w:ascii="Arial" w:hAnsi="Arial" w:cs="Arial"/>
                <w:color w:val="000000" w:themeColor="text1"/>
                <w:sz w:val="22"/>
                <w:szCs w:val="22"/>
              </w:rPr>
            </w:pPr>
            <w:r w:rsidRPr="00353ECD">
              <w:rPr>
                <w:rFonts w:ascii="Arial" w:hAnsi="Arial" w:cs="Arial"/>
                <w:color w:val="000000" w:themeColor="text1"/>
                <w:sz w:val="22"/>
                <w:szCs w:val="22"/>
              </w:rPr>
              <w:t xml:space="preserve">Coordinating </w:t>
            </w:r>
            <w:r w:rsidR="00CB0E58" w:rsidRPr="00353ECD">
              <w:rPr>
                <w:rFonts w:ascii="Arial" w:hAnsi="Arial" w:cs="Arial"/>
                <w:color w:val="000000" w:themeColor="text1"/>
                <w:sz w:val="22"/>
                <w:szCs w:val="22"/>
              </w:rPr>
              <w:t>Investigator</w:t>
            </w:r>
            <w:r w:rsidRPr="00353ECD">
              <w:rPr>
                <w:rFonts w:ascii="Arial" w:hAnsi="Arial" w:cs="Arial"/>
                <w:color w:val="000000" w:themeColor="text1"/>
                <w:sz w:val="22"/>
                <w:szCs w:val="22"/>
              </w:rPr>
              <w:t xml:space="preserve"> </w:t>
            </w:r>
            <w:r w:rsidR="3E4DCA28" w:rsidRPr="00353ECD">
              <w:rPr>
                <w:rFonts w:ascii="Arial" w:hAnsi="Arial" w:cs="Arial"/>
                <w:color w:val="000000" w:themeColor="text1"/>
                <w:sz w:val="22"/>
                <w:szCs w:val="22"/>
              </w:rPr>
              <w:t>or Project Lead</w:t>
            </w:r>
          </w:p>
        </w:tc>
        <w:tc>
          <w:tcPr>
            <w:tcW w:w="6978" w:type="dxa"/>
            <w:shd w:val="clear" w:color="auto" w:fill="auto"/>
          </w:tcPr>
          <w:p w14:paraId="33B211BE" w14:textId="77777777" w:rsidR="00161F59" w:rsidRPr="00752BF3" w:rsidRDefault="00F022AA" w:rsidP="00B1454C">
            <w:pPr>
              <w:numPr>
                <w:ilvl w:val="0"/>
                <w:numId w:val="12"/>
              </w:numPr>
              <w:rPr>
                <w:rFonts w:ascii="Arial" w:hAnsi="Arial" w:cs="Arial"/>
                <w:sz w:val="22"/>
                <w:szCs w:val="22"/>
              </w:rPr>
            </w:pPr>
            <w:r w:rsidRPr="00752BF3">
              <w:rPr>
                <w:rFonts w:ascii="Arial" w:hAnsi="Arial" w:cs="Arial"/>
                <w:color w:val="000000" w:themeColor="text1"/>
                <w:sz w:val="22"/>
                <w:szCs w:val="22"/>
              </w:rPr>
              <w:t xml:space="preserve">Organizes and coordinates archiving at the Sponsor and at each site (although this might also be delegated to the </w:t>
            </w:r>
            <w:r w:rsidR="00B1454C" w:rsidRPr="00752BF3">
              <w:rPr>
                <w:rFonts w:ascii="Arial" w:hAnsi="Arial" w:cs="Arial"/>
                <w:color w:val="000000" w:themeColor="text1"/>
                <w:sz w:val="22"/>
                <w:szCs w:val="22"/>
              </w:rPr>
              <w:t>PI of each site)</w:t>
            </w:r>
          </w:p>
        </w:tc>
      </w:tr>
      <w:tr w:rsidR="008254D4" w:rsidRPr="00752BF3" w14:paraId="32EE906B" w14:textId="77777777" w:rsidTr="608DED33">
        <w:tc>
          <w:tcPr>
            <w:tcW w:w="3228" w:type="dxa"/>
            <w:shd w:val="clear" w:color="auto" w:fill="auto"/>
          </w:tcPr>
          <w:p w14:paraId="563DA407" w14:textId="31A619CB" w:rsidR="00A62E4F" w:rsidRPr="00353ECD" w:rsidRDefault="00A62E4F" w:rsidP="00353ECD">
            <w:pPr>
              <w:spacing w:before="20" w:after="20"/>
              <w:rPr>
                <w:rFonts w:ascii="Arial" w:hAnsi="Arial" w:cs="Arial"/>
                <w:color w:val="000000" w:themeColor="text1"/>
                <w:sz w:val="22"/>
                <w:szCs w:val="22"/>
              </w:rPr>
            </w:pPr>
            <w:r w:rsidRPr="00353ECD">
              <w:rPr>
                <w:rFonts w:ascii="Arial" w:hAnsi="Arial" w:cs="Arial"/>
                <w:color w:val="000000" w:themeColor="text1"/>
                <w:sz w:val="22"/>
                <w:szCs w:val="22"/>
              </w:rPr>
              <w:t>Principal Investigator</w:t>
            </w:r>
          </w:p>
          <w:p w14:paraId="15CA80D4" w14:textId="4C383BB7" w:rsidR="008254D4" w:rsidRPr="00353ECD" w:rsidRDefault="003B46F8" w:rsidP="00353ECD">
            <w:pPr>
              <w:spacing w:before="20" w:after="20"/>
              <w:rPr>
                <w:rFonts w:ascii="Arial" w:hAnsi="Arial" w:cs="Arial"/>
                <w:color w:val="000000" w:themeColor="text1"/>
                <w:sz w:val="22"/>
                <w:szCs w:val="22"/>
              </w:rPr>
            </w:pPr>
            <w:proofErr w:type="spellStart"/>
            <w:r w:rsidRPr="00353ECD">
              <w:rPr>
                <w:rFonts w:ascii="Arial" w:hAnsi="Arial" w:cs="Arial"/>
                <w:color w:val="000000" w:themeColor="text1"/>
                <w:sz w:val="22"/>
                <w:szCs w:val="22"/>
              </w:rPr>
              <w:t>Sub</w:t>
            </w:r>
            <w:r w:rsidR="00826EB3" w:rsidRPr="00353ECD">
              <w:rPr>
                <w:rFonts w:ascii="Arial" w:hAnsi="Arial" w:cs="Arial"/>
                <w:color w:val="000000" w:themeColor="text1"/>
                <w:sz w:val="22"/>
                <w:szCs w:val="22"/>
              </w:rPr>
              <w:t>i</w:t>
            </w:r>
            <w:r w:rsidR="00A62E4F" w:rsidRPr="00353ECD">
              <w:rPr>
                <w:rFonts w:ascii="Arial" w:hAnsi="Arial" w:cs="Arial"/>
                <w:color w:val="000000" w:themeColor="text1"/>
                <w:sz w:val="22"/>
                <w:szCs w:val="22"/>
              </w:rPr>
              <w:t>nvestigator</w:t>
            </w:r>
            <w:proofErr w:type="spellEnd"/>
          </w:p>
        </w:tc>
        <w:tc>
          <w:tcPr>
            <w:tcW w:w="6978" w:type="dxa"/>
            <w:shd w:val="clear" w:color="auto" w:fill="auto"/>
          </w:tcPr>
          <w:p w14:paraId="14BD0828" w14:textId="77777777" w:rsidR="008254D4" w:rsidRPr="00752BF3" w:rsidRDefault="00B1454C" w:rsidP="00471D15">
            <w:pPr>
              <w:pStyle w:val="ListParagraph"/>
              <w:widowControl w:val="0"/>
              <w:numPr>
                <w:ilvl w:val="0"/>
                <w:numId w:val="12"/>
              </w:numPr>
              <w:suppressAutoHyphens/>
              <w:spacing w:before="20" w:after="20" w:line="276" w:lineRule="auto"/>
              <w:rPr>
                <w:rFonts w:ascii="Arial" w:hAnsi="Arial" w:cs="Arial"/>
                <w:sz w:val="22"/>
                <w:szCs w:val="22"/>
              </w:rPr>
            </w:pPr>
            <w:r w:rsidRPr="00752BF3">
              <w:rPr>
                <w:rFonts w:ascii="Arial" w:hAnsi="Arial" w:cs="Arial"/>
                <w:color w:val="000000" w:themeColor="text1"/>
                <w:sz w:val="22"/>
                <w:szCs w:val="22"/>
              </w:rPr>
              <w:t>Organizes and coordinates archiving at each site</w:t>
            </w:r>
          </w:p>
        </w:tc>
      </w:tr>
      <w:tr w:rsidR="008254D4" w:rsidRPr="00752BF3" w14:paraId="55EB2919" w14:textId="77777777" w:rsidTr="608DED33">
        <w:tc>
          <w:tcPr>
            <w:tcW w:w="3228" w:type="dxa"/>
            <w:shd w:val="clear" w:color="auto" w:fill="auto"/>
          </w:tcPr>
          <w:p w14:paraId="052720F5" w14:textId="77777777" w:rsidR="008254D4" w:rsidRPr="00353ECD" w:rsidRDefault="00161F59" w:rsidP="00353ECD">
            <w:pPr>
              <w:spacing w:before="20" w:after="20"/>
              <w:rPr>
                <w:rFonts w:ascii="Arial" w:hAnsi="Arial" w:cs="Arial"/>
                <w:color w:val="000000"/>
                <w:sz w:val="22"/>
                <w:szCs w:val="22"/>
              </w:rPr>
            </w:pPr>
            <w:r w:rsidRPr="00353ECD">
              <w:rPr>
                <w:rFonts w:ascii="Arial" w:hAnsi="Arial" w:cs="Arial"/>
                <w:color w:val="000000" w:themeColor="text1"/>
                <w:sz w:val="22"/>
                <w:szCs w:val="22"/>
              </w:rPr>
              <w:t xml:space="preserve">Data </w:t>
            </w:r>
            <w:r w:rsidR="00A62E4F" w:rsidRPr="00353ECD">
              <w:rPr>
                <w:rFonts w:ascii="Arial" w:hAnsi="Arial" w:cs="Arial"/>
                <w:color w:val="000000" w:themeColor="text1"/>
                <w:sz w:val="22"/>
                <w:szCs w:val="22"/>
              </w:rPr>
              <w:t>Manager</w:t>
            </w:r>
            <w:r w:rsidR="00B1454C" w:rsidRPr="00353ECD">
              <w:rPr>
                <w:rFonts w:ascii="Arial" w:hAnsi="Arial" w:cs="Arial"/>
                <w:color w:val="000000" w:themeColor="text1"/>
                <w:sz w:val="22"/>
                <w:szCs w:val="22"/>
              </w:rPr>
              <w:t xml:space="preserve"> (if any)</w:t>
            </w:r>
          </w:p>
        </w:tc>
        <w:tc>
          <w:tcPr>
            <w:tcW w:w="6978" w:type="dxa"/>
            <w:shd w:val="clear" w:color="auto" w:fill="auto"/>
          </w:tcPr>
          <w:p w14:paraId="49280070" w14:textId="77777777" w:rsidR="00EB27EC" w:rsidRPr="00752BF3" w:rsidRDefault="00B1454C" w:rsidP="00471D15">
            <w:pPr>
              <w:pStyle w:val="ListParagraph"/>
              <w:widowControl w:val="0"/>
              <w:numPr>
                <w:ilvl w:val="0"/>
                <w:numId w:val="12"/>
              </w:numPr>
              <w:suppressAutoHyphens/>
              <w:spacing w:before="20" w:after="20" w:line="276" w:lineRule="auto"/>
              <w:rPr>
                <w:rFonts w:ascii="Arial" w:hAnsi="Arial" w:cs="Arial"/>
                <w:sz w:val="22"/>
                <w:szCs w:val="22"/>
              </w:rPr>
            </w:pPr>
            <w:r w:rsidRPr="00752BF3">
              <w:rPr>
                <w:rFonts w:ascii="Arial" w:hAnsi="Arial" w:cs="Arial"/>
                <w:color w:val="000000" w:themeColor="text1"/>
                <w:sz w:val="22"/>
                <w:szCs w:val="22"/>
              </w:rPr>
              <w:t xml:space="preserve">Supports archiving at the </w:t>
            </w:r>
            <w:proofErr w:type="gramStart"/>
            <w:r w:rsidRPr="00752BF3">
              <w:rPr>
                <w:rFonts w:ascii="Arial" w:hAnsi="Arial" w:cs="Arial"/>
                <w:color w:val="000000" w:themeColor="text1"/>
                <w:sz w:val="22"/>
                <w:szCs w:val="22"/>
              </w:rPr>
              <w:t>Sponsor</w:t>
            </w:r>
            <w:proofErr w:type="gramEnd"/>
          </w:p>
          <w:p w14:paraId="1EA5B3B0" w14:textId="77777777" w:rsidR="008254D4" w:rsidRPr="00752BF3" w:rsidRDefault="00EB27EC" w:rsidP="00471D15">
            <w:pPr>
              <w:pStyle w:val="ListParagraph"/>
              <w:widowControl w:val="0"/>
              <w:numPr>
                <w:ilvl w:val="0"/>
                <w:numId w:val="12"/>
              </w:numPr>
              <w:suppressAutoHyphens/>
              <w:spacing w:before="20" w:after="20" w:line="276" w:lineRule="auto"/>
              <w:rPr>
                <w:rFonts w:ascii="Arial" w:hAnsi="Arial" w:cs="Arial"/>
                <w:sz w:val="22"/>
                <w:szCs w:val="22"/>
              </w:rPr>
            </w:pPr>
            <w:r w:rsidRPr="00752BF3">
              <w:rPr>
                <w:rFonts w:ascii="Arial" w:hAnsi="Arial" w:cs="Arial"/>
                <w:color w:val="000000" w:themeColor="text1"/>
                <w:sz w:val="22"/>
                <w:szCs w:val="22"/>
              </w:rPr>
              <w:t xml:space="preserve">Supports archiving at the </w:t>
            </w:r>
            <w:r w:rsidR="00B1454C" w:rsidRPr="00752BF3">
              <w:rPr>
                <w:rFonts w:ascii="Arial" w:hAnsi="Arial" w:cs="Arial"/>
                <w:color w:val="000000" w:themeColor="text1"/>
                <w:sz w:val="22"/>
                <w:szCs w:val="22"/>
              </w:rPr>
              <w:t>site</w:t>
            </w:r>
            <w:r w:rsidRPr="00752BF3">
              <w:rPr>
                <w:rFonts w:ascii="Arial" w:hAnsi="Arial" w:cs="Arial"/>
                <w:color w:val="000000" w:themeColor="text1"/>
                <w:sz w:val="22"/>
                <w:szCs w:val="22"/>
              </w:rPr>
              <w:t>(s)</w:t>
            </w:r>
          </w:p>
        </w:tc>
      </w:tr>
      <w:tr w:rsidR="008254D4" w:rsidRPr="00752BF3" w14:paraId="624A698F" w14:textId="77777777" w:rsidTr="608DED33">
        <w:tc>
          <w:tcPr>
            <w:tcW w:w="3228" w:type="dxa"/>
            <w:shd w:val="clear" w:color="auto" w:fill="auto"/>
          </w:tcPr>
          <w:p w14:paraId="39948CD5" w14:textId="77777777" w:rsidR="008254D4" w:rsidRPr="00353ECD" w:rsidRDefault="00A62E4F" w:rsidP="00353ECD">
            <w:pPr>
              <w:spacing w:before="20" w:after="20"/>
              <w:rPr>
                <w:rFonts w:ascii="Arial" w:hAnsi="Arial" w:cs="Arial"/>
                <w:color w:val="000000"/>
                <w:sz w:val="22"/>
                <w:szCs w:val="22"/>
              </w:rPr>
            </w:pPr>
            <w:r w:rsidRPr="00353ECD">
              <w:rPr>
                <w:rFonts w:ascii="Arial" w:hAnsi="Arial" w:cs="Arial"/>
                <w:color w:val="000000" w:themeColor="text1"/>
                <w:sz w:val="22"/>
                <w:szCs w:val="22"/>
              </w:rPr>
              <w:t>Archivist</w:t>
            </w:r>
            <w:r w:rsidR="00B1454C" w:rsidRPr="00353ECD">
              <w:rPr>
                <w:rFonts w:ascii="Arial" w:hAnsi="Arial" w:cs="Arial"/>
                <w:color w:val="000000" w:themeColor="text1"/>
                <w:sz w:val="22"/>
                <w:szCs w:val="22"/>
              </w:rPr>
              <w:t xml:space="preserve"> (if any)</w:t>
            </w:r>
          </w:p>
        </w:tc>
        <w:tc>
          <w:tcPr>
            <w:tcW w:w="6978" w:type="dxa"/>
            <w:shd w:val="clear" w:color="auto" w:fill="auto"/>
          </w:tcPr>
          <w:p w14:paraId="12EB9EAC" w14:textId="77777777" w:rsidR="00B1454C" w:rsidRPr="00752BF3" w:rsidRDefault="00B1454C" w:rsidP="00471D15">
            <w:pPr>
              <w:pStyle w:val="ListParagraph"/>
              <w:widowControl w:val="0"/>
              <w:numPr>
                <w:ilvl w:val="0"/>
                <w:numId w:val="12"/>
              </w:numPr>
              <w:suppressAutoHyphens/>
              <w:spacing w:before="20" w:after="20" w:line="276" w:lineRule="auto"/>
              <w:rPr>
                <w:rFonts w:ascii="Arial" w:hAnsi="Arial" w:cs="Arial"/>
                <w:sz w:val="22"/>
                <w:szCs w:val="22"/>
              </w:rPr>
            </w:pPr>
            <w:r w:rsidRPr="00752BF3">
              <w:rPr>
                <w:rFonts w:ascii="Arial" w:hAnsi="Arial" w:cs="Arial"/>
                <w:color w:val="000000" w:themeColor="text1"/>
                <w:sz w:val="22"/>
                <w:szCs w:val="22"/>
              </w:rPr>
              <w:t xml:space="preserve">Provides access to </w:t>
            </w:r>
            <w:proofErr w:type="gramStart"/>
            <w:r w:rsidRPr="00752BF3">
              <w:rPr>
                <w:rFonts w:ascii="Arial" w:hAnsi="Arial" w:cs="Arial"/>
                <w:color w:val="000000" w:themeColor="text1"/>
                <w:sz w:val="22"/>
                <w:szCs w:val="22"/>
              </w:rPr>
              <w:t>archives</w:t>
            </w:r>
            <w:proofErr w:type="gramEnd"/>
          </w:p>
          <w:p w14:paraId="7432F769" w14:textId="77777777" w:rsidR="008254D4" w:rsidRPr="00752BF3" w:rsidRDefault="006969CF" w:rsidP="00471D15">
            <w:pPr>
              <w:pStyle w:val="ListParagraph"/>
              <w:widowControl w:val="0"/>
              <w:numPr>
                <w:ilvl w:val="0"/>
                <w:numId w:val="12"/>
              </w:numPr>
              <w:suppressAutoHyphens/>
              <w:spacing w:before="20" w:after="20" w:line="276" w:lineRule="auto"/>
              <w:rPr>
                <w:rFonts w:ascii="Arial" w:hAnsi="Arial" w:cs="Arial"/>
                <w:sz w:val="22"/>
                <w:szCs w:val="22"/>
              </w:rPr>
            </w:pPr>
            <w:r w:rsidRPr="00752BF3">
              <w:rPr>
                <w:rFonts w:ascii="Arial" w:hAnsi="Arial" w:cs="Arial"/>
                <w:color w:val="000000" w:themeColor="text1"/>
                <w:sz w:val="22"/>
                <w:szCs w:val="22"/>
              </w:rPr>
              <w:t xml:space="preserve">Arranges archives for </w:t>
            </w:r>
            <w:r w:rsidR="00B1454C" w:rsidRPr="00752BF3">
              <w:rPr>
                <w:rFonts w:ascii="Arial" w:hAnsi="Arial" w:cs="Arial"/>
                <w:color w:val="000000" w:themeColor="text1"/>
                <w:sz w:val="22"/>
                <w:szCs w:val="22"/>
              </w:rPr>
              <w:t xml:space="preserve">long term </w:t>
            </w:r>
            <w:r w:rsidRPr="00752BF3">
              <w:rPr>
                <w:rFonts w:ascii="Arial" w:hAnsi="Arial" w:cs="Arial"/>
                <w:color w:val="000000" w:themeColor="text1"/>
                <w:sz w:val="22"/>
                <w:szCs w:val="22"/>
              </w:rPr>
              <w:t xml:space="preserve">and structured </w:t>
            </w:r>
            <w:r w:rsidR="00B1454C" w:rsidRPr="00752BF3">
              <w:rPr>
                <w:rFonts w:ascii="Arial" w:hAnsi="Arial" w:cs="Arial"/>
                <w:color w:val="000000" w:themeColor="text1"/>
                <w:sz w:val="22"/>
                <w:szCs w:val="22"/>
              </w:rPr>
              <w:t>retention</w:t>
            </w:r>
            <w:r w:rsidRPr="00752BF3">
              <w:rPr>
                <w:rFonts w:ascii="Arial" w:hAnsi="Arial" w:cs="Arial"/>
                <w:color w:val="000000" w:themeColor="text1"/>
                <w:sz w:val="22"/>
                <w:szCs w:val="22"/>
              </w:rPr>
              <w:t xml:space="preserve"> of materials</w:t>
            </w:r>
          </w:p>
        </w:tc>
      </w:tr>
    </w:tbl>
    <w:p w14:paraId="5BC07AE0" w14:textId="77777777" w:rsidR="004404D0" w:rsidRPr="00752BF3" w:rsidRDefault="004404D0" w:rsidP="00A87B23">
      <w:pPr>
        <w:rPr>
          <w:rFonts w:ascii="Arial" w:eastAsiaTheme="minorHAnsi" w:hAnsi="Arial" w:cs="Arial"/>
        </w:rPr>
      </w:pPr>
      <w:bookmarkStart w:id="2" w:name="_Toc289954300"/>
    </w:p>
    <w:p w14:paraId="0236BABF" w14:textId="538BFFB1" w:rsidR="00DD16FF" w:rsidRPr="00353ECD" w:rsidRDefault="00DD16FF" w:rsidP="00353ECD">
      <w:pPr>
        <w:pStyle w:val="Heading1"/>
        <w:numPr>
          <w:ilvl w:val="0"/>
          <w:numId w:val="30"/>
        </w:numPr>
        <w:spacing w:before="0" w:after="120"/>
        <w:ind w:left="360"/>
        <w:rPr>
          <w:rFonts w:ascii="Arial" w:eastAsiaTheme="minorEastAsia" w:hAnsi="Arial" w:cs="Arial"/>
        </w:rPr>
      </w:pPr>
      <w:r w:rsidRPr="00353ECD">
        <w:rPr>
          <w:rFonts w:ascii="Arial" w:eastAsiaTheme="minorEastAsia" w:hAnsi="Arial" w:cs="Arial"/>
          <w:sz w:val="24"/>
          <w:szCs w:val="24"/>
        </w:rPr>
        <w:t>Definitions</w:t>
      </w:r>
      <w:r w:rsidR="00BD164B" w:rsidRPr="00353ECD">
        <w:rPr>
          <w:rFonts w:ascii="Arial" w:eastAsiaTheme="minorEastAsia" w:hAnsi="Arial" w:cs="Arial"/>
        </w:rPr>
        <w:t xml:space="preserve"> </w:t>
      </w:r>
    </w:p>
    <w:p w14:paraId="08A6DCEC" w14:textId="77777777" w:rsidR="007F4226" w:rsidRPr="00353ECD" w:rsidRDefault="00AB61D6"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 xml:space="preserve">Audit trail: </w:t>
      </w:r>
      <w:r w:rsidR="007F4226" w:rsidRPr="00353ECD">
        <w:rPr>
          <w:rFonts w:ascii="Arial" w:hAnsi="Arial" w:cs="Arial"/>
          <w:sz w:val="22"/>
          <w:szCs w:val="22"/>
        </w:rPr>
        <w:t>Documentation that allows reconstruction of the course of events.</w:t>
      </w:r>
    </w:p>
    <w:p w14:paraId="047611AC" w14:textId="77777777" w:rsidR="005704D2" w:rsidRPr="00353ECD" w:rsidRDefault="005704D2"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Clinical trial/study:</w:t>
      </w:r>
      <w:r w:rsidRPr="00353ECD">
        <w:rPr>
          <w:rFonts w:ascii="Arial" w:hAnsi="Arial" w:cs="Arial"/>
          <w:color w:val="000000" w:themeColor="text1"/>
          <w:sz w:val="22"/>
          <w:szCs w:val="22"/>
        </w:rPr>
        <w:t xml:space="preserve"> </w:t>
      </w:r>
      <w:r w:rsidRPr="00353ECD">
        <w:rPr>
          <w:rFonts w:ascii="Arial" w:hAnsi="Arial" w:cs="Arial"/>
          <w:sz w:val="22"/>
          <w:szCs w:val="22"/>
        </w:rPr>
        <w:t>Any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 of ascertaining its safety and/or efficacy. In Good C</w:t>
      </w:r>
      <w:r w:rsidR="004548B1" w:rsidRPr="00353ECD">
        <w:rPr>
          <w:rFonts w:ascii="Arial" w:hAnsi="Arial" w:cs="Arial"/>
          <w:sz w:val="22"/>
          <w:szCs w:val="22"/>
        </w:rPr>
        <w:t xml:space="preserve">linical </w:t>
      </w:r>
      <w:r w:rsidRPr="00353ECD">
        <w:rPr>
          <w:rFonts w:ascii="Arial" w:hAnsi="Arial" w:cs="Arial"/>
          <w:sz w:val="22"/>
          <w:szCs w:val="22"/>
        </w:rPr>
        <w:t>P</w:t>
      </w:r>
      <w:r w:rsidR="004548B1" w:rsidRPr="00353ECD">
        <w:rPr>
          <w:rFonts w:ascii="Arial" w:hAnsi="Arial" w:cs="Arial"/>
          <w:sz w:val="22"/>
          <w:szCs w:val="22"/>
        </w:rPr>
        <w:t>ractice</w:t>
      </w:r>
      <w:r w:rsidRPr="00353ECD">
        <w:rPr>
          <w:rFonts w:ascii="Arial" w:hAnsi="Arial" w:cs="Arial"/>
          <w:sz w:val="22"/>
          <w:szCs w:val="22"/>
        </w:rPr>
        <w:t xml:space="preserve">, the terms clinical trial and clinical study are </w:t>
      </w:r>
      <w:r w:rsidR="004548B1" w:rsidRPr="00353ECD">
        <w:rPr>
          <w:rFonts w:ascii="Arial" w:hAnsi="Arial" w:cs="Arial"/>
          <w:sz w:val="22"/>
          <w:szCs w:val="22"/>
        </w:rPr>
        <w:t xml:space="preserve">defined </w:t>
      </w:r>
      <w:proofErr w:type="gramStart"/>
      <w:r w:rsidRPr="00353ECD">
        <w:rPr>
          <w:rFonts w:ascii="Arial" w:hAnsi="Arial" w:cs="Arial"/>
          <w:sz w:val="22"/>
          <w:szCs w:val="22"/>
        </w:rPr>
        <w:t>synonymous</w:t>
      </w:r>
      <w:proofErr w:type="gramEnd"/>
      <w:r w:rsidRPr="00353ECD">
        <w:rPr>
          <w:rFonts w:ascii="Arial" w:hAnsi="Arial" w:cs="Arial"/>
        </w:rPr>
        <w:t>.</w:t>
      </w:r>
    </w:p>
    <w:p w14:paraId="4090A5FA" w14:textId="3CDD1CFE" w:rsidR="003B46F8" w:rsidRPr="00353ECD" w:rsidRDefault="003B46F8" w:rsidP="00353ECD">
      <w:pPr>
        <w:spacing w:after="120"/>
        <w:rPr>
          <w:rFonts w:ascii="Arial" w:hAnsi="Arial" w:cs="Arial"/>
          <w:color w:val="000000" w:themeColor="text1"/>
          <w:sz w:val="22"/>
          <w:szCs w:val="22"/>
        </w:rPr>
      </w:pPr>
      <w:r w:rsidRPr="00353ECD">
        <w:rPr>
          <w:rFonts w:ascii="Arial" w:hAnsi="Arial" w:cs="Arial"/>
          <w:b/>
          <w:bCs/>
          <w:color w:val="000000" w:themeColor="text1"/>
          <w:sz w:val="22"/>
          <w:szCs w:val="22"/>
        </w:rPr>
        <w:t>Coordinating Investigator</w:t>
      </w:r>
      <w:r w:rsidRPr="00353ECD">
        <w:rPr>
          <w:rFonts w:ascii="Arial" w:hAnsi="Arial" w:cs="Arial"/>
          <w:color w:val="000000" w:themeColor="text1"/>
          <w:sz w:val="22"/>
          <w:szCs w:val="22"/>
        </w:rPr>
        <w:t xml:space="preserve">: </w:t>
      </w:r>
      <w:r w:rsidRPr="00353ECD">
        <w:rPr>
          <w:rFonts w:ascii="Arial" w:hAnsi="Arial" w:cs="Arial"/>
          <w:sz w:val="22"/>
          <w:szCs w:val="22"/>
        </w:rPr>
        <w:t xml:space="preserve">An investigator </w:t>
      </w:r>
      <w:proofErr w:type="gramStart"/>
      <w:r w:rsidRPr="00353ECD">
        <w:rPr>
          <w:rFonts w:ascii="Arial" w:hAnsi="Arial" w:cs="Arial"/>
          <w:sz w:val="22"/>
          <w:szCs w:val="22"/>
        </w:rPr>
        <w:t>assigned</w:t>
      </w:r>
      <w:proofErr w:type="gramEnd"/>
      <w:r w:rsidRPr="00353ECD">
        <w:rPr>
          <w:rFonts w:ascii="Arial" w:hAnsi="Arial" w:cs="Arial"/>
          <w:sz w:val="22"/>
          <w:szCs w:val="22"/>
        </w:rPr>
        <w:t xml:space="preserve"> the responsibility for the coordination of investigators at different </w:t>
      </w:r>
      <w:proofErr w:type="spellStart"/>
      <w:r w:rsidRPr="00353ECD">
        <w:rPr>
          <w:rFonts w:ascii="Arial" w:hAnsi="Arial" w:cs="Arial"/>
          <w:sz w:val="22"/>
          <w:szCs w:val="22"/>
        </w:rPr>
        <w:t>centres</w:t>
      </w:r>
      <w:proofErr w:type="spellEnd"/>
      <w:r w:rsidRPr="00353ECD">
        <w:rPr>
          <w:rFonts w:ascii="Arial" w:hAnsi="Arial" w:cs="Arial"/>
          <w:sz w:val="22"/>
          <w:szCs w:val="22"/>
        </w:rPr>
        <w:t xml:space="preserve"> participating in a </w:t>
      </w:r>
      <w:proofErr w:type="spellStart"/>
      <w:r w:rsidRPr="00353ECD">
        <w:rPr>
          <w:rFonts w:ascii="Arial" w:hAnsi="Arial" w:cs="Arial"/>
          <w:sz w:val="22"/>
          <w:szCs w:val="22"/>
        </w:rPr>
        <w:t>multicentre</w:t>
      </w:r>
      <w:proofErr w:type="spellEnd"/>
      <w:r w:rsidRPr="00353ECD">
        <w:rPr>
          <w:rFonts w:ascii="Arial" w:hAnsi="Arial" w:cs="Arial"/>
          <w:sz w:val="22"/>
          <w:szCs w:val="22"/>
        </w:rPr>
        <w:t xml:space="preserve"> trial.</w:t>
      </w:r>
    </w:p>
    <w:p w14:paraId="083C42BD" w14:textId="77777777" w:rsidR="00E776DA" w:rsidRPr="00353ECD" w:rsidRDefault="00E776DA"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CRF</w:t>
      </w:r>
      <w:r w:rsidRPr="00353ECD">
        <w:rPr>
          <w:rFonts w:ascii="Arial" w:hAnsi="Arial" w:cs="Arial"/>
          <w:color w:val="000000" w:themeColor="text1"/>
          <w:sz w:val="22"/>
          <w:szCs w:val="22"/>
        </w:rPr>
        <w:t xml:space="preserve">: </w:t>
      </w:r>
      <w:r w:rsidR="005704D2" w:rsidRPr="00353ECD">
        <w:rPr>
          <w:rFonts w:ascii="Arial" w:hAnsi="Arial" w:cs="Arial"/>
          <w:sz w:val="22"/>
          <w:szCs w:val="22"/>
        </w:rPr>
        <w:t xml:space="preserve">A printed, optical, or electronic document designed to record </w:t>
      </w:r>
      <w:proofErr w:type="gramStart"/>
      <w:r w:rsidR="005704D2" w:rsidRPr="00353ECD">
        <w:rPr>
          <w:rFonts w:ascii="Arial" w:hAnsi="Arial" w:cs="Arial"/>
          <w:sz w:val="22"/>
          <w:szCs w:val="22"/>
        </w:rPr>
        <w:t>all of</w:t>
      </w:r>
      <w:proofErr w:type="gramEnd"/>
      <w:r w:rsidR="005704D2" w:rsidRPr="00353ECD">
        <w:rPr>
          <w:rFonts w:ascii="Arial" w:hAnsi="Arial" w:cs="Arial"/>
          <w:sz w:val="22"/>
          <w:szCs w:val="22"/>
        </w:rPr>
        <w:t xml:space="preserve"> the protocol required information to be reported to the sponsor on each trial subject.</w:t>
      </w:r>
    </w:p>
    <w:p w14:paraId="0AD91438" w14:textId="77777777" w:rsidR="00C26BCF" w:rsidRPr="00353ECD" w:rsidRDefault="00C26BCF"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(e)CRF</w:t>
      </w:r>
      <w:r w:rsidRPr="00353ECD">
        <w:rPr>
          <w:rFonts w:ascii="Arial" w:hAnsi="Arial" w:cs="Arial"/>
          <w:color w:val="000000" w:themeColor="text1"/>
          <w:sz w:val="22"/>
          <w:szCs w:val="22"/>
        </w:rPr>
        <w:t>: (electronic)Case Report Form</w:t>
      </w:r>
    </w:p>
    <w:p w14:paraId="44E96DBA" w14:textId="77777777" w:rsidR="00D875B4" w:rsidRPr="00353ECD" w:rsidRDefault="00D875B4"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Essential Documents</w:t>
      </w:r>
      <w:r w:rsidRPr="00353ECD">
        <w:rPr>
          <w:rFonts w:ascii="Arial" w:hAnsi="Arial" w:cs="Arial"/>
          <w:color w:val="000000" w:themeColor="text1"/>
          <w:sz w:val="22"/>
          <w:szCs w:val="22"/>
        </w:rPr>
        <w:t xml:space="preserve">: </w:t>
      </w:r>
      <w:r w:rsidR="004548B1" w:rsidRPr="00353ECD">
        <w:rPr>
          <w:rFonts w:ascii="Arial" w:hAnsi="Arial" w:cs="Arial"/>
          <w:color w:val="000000" w:themeColor="text1"/>
          <w:sz w:val="22"/>
          <w:szCs w:val="22"/>
        </w:rPr>
        <w:t>Electronic and/or paper d</w:t>
      </w:r>
      <w:r w:rsidRPr="00353ECD">
        <w:rPr>
          <w:rFonts w:ascii="Arial" w:hAnsi="Arial" w:cs="Arial"/>
          <w:sz w:val="22"/>
          <w:szCs w:val="22"/>
        </w:rPr>
        <w:t xml:space="preserve">ocuments which individually and collectively permit evaluation of the conduct of a study and the quality of the data produced. </w:t>
      </w:r>
      <w:r w:rsidR="00CB5967" w:rsidRPr="00353ECD">
        <w:rPr>
          <w:rFonts w:ascii="Arial" w:hAnsi="Arial" w:cs="Arial"/>
          <w:sz w:val="22"/>
          <w:szCs w:val="22"/>
        </w:rPr>
        <w:t xml:space="preserve">Amongst others, these include Study Protocol, </w:t>
      </w:r>
      <w:r w:rsidR="00CE05AE" w:rsidRPr="00353ECD">
        <w:rPr>
          <w:rFonts w:ascii="Arial" w:hAnsi="Arial" w:cs="Arial"/>
          <w:sz w:val="22"/>
          <w:szCs w:val="22"/>
        </w:rPr>
        <w:t>Informed Consents signed by PI and study participants</w:t>
      </w:r>
      <w:r w:rsidR="00CB5967" w:rsidRPr="00353ECD">
        <w:rPr>
          <w:rFonts w:ascii="Arial" w:hAnsi="Arial" w:cs="Arial"/>
          <w:sz w:val="22"/>
          <w:szCs w:val="22"/>
        </w:rPr>
        <w:t xml:space="preserve">, </w:t>
      </w:r>
      <w:r w:rsidR="00CE05AE" w:rsidRPr="00353ECD">
        <w:rPr>
          <w:rFonts w:ascii="Arial" w:hAnsi="Arial" w:cs="Arial"/>
          <w:sz w:val="22"/>
          <w:szCs w:val="22"/>
        </w:rPr>
        <w:t xml:space="preserve">Case Report Forms signed and dated by the PI, etc. </w:t>
      </w:r>
      <w:r w:rsidRPr="00353ECD">
        <w:rPr>
          <w:rFonts w:ascii="Arial" w:hAnsi="Arial" w:cs="Arial"/>
          <w:sz w:val="22"/>
          <w:szCs w:val="22"/>
        </w:rPr>
        <w:t>Essential</w:t>
      </w:r>
      <w:r w:rsidR="008139D1" w:rsidRPr="00353ECD">
        <w:rPr>
          <w:rFonts w:ascii="Arial" w:hAnsi="Arial" w:cs="Arial"/>
          <w:sz w:val="22"/>
          <w:szCs w:val="22"/>
        </w:rPr>
        <w:t xml:space="preserve"> </w:t>
      </w:r>
      <w:r w:rsidR="001968A3" w:rsidRPr="00353ECD">
        <w:rPr>
          <w:rFonts w:ascii="Arial" w:hAnsi="Arial" w:cs="Arial"/>
          <w:sz w:val="22"/>
          <w:szCs w:val="22"/>
        </w:rPr>
        <w:t xml:space="preserve">documents </w:t>
      </w:r>
      <w:r w:rsidR="004E6F7F" w:rsidRPr="00353ECD">
        <w:rPr>
          <w:rFonts w:ascii="Arial" w:hAnsi="Arial" w:cs="Arial"/>
          <w:sz w:val="22"/>
          <w:szCs w:val="22"/>
        </w:rPr>
        <w:t>should be kept in a secure and accessible manner.</w:t>
      </w:r>
      <w:r w:rsidR="00CB5967" w:rsidRPr="00353ECD">
        <w:rPr>
          <w:rFonts w:ascii="Arial" w:hAnsi="Arial" w:cs="Arial"/>
          <w:sz w:val="22"/>
          <w:szCs w:val="22"/>
        </w:rPr>
        <w:t xml:space="preserve"> </w:t>
      </w:r>
    </w:p>
    <w:p w14:paraId="4A235A0D" w14:textId="77777777" w:rsidR="005704D2" w:rsidRPr="00353ECD" w:rsidRDefault="005704D2" w:rsidP="00353ECD">
      <w:pPr>
        <w:spacing w:after="120"/>
        <w:rPr>
          <w:rFonts w:ascii="Arial" w:hAnsi="Arial" w:cs="Arial"/>
          <w:b/>
          <w:color w:val="000000" w:themeColor="text1"/>
          <w:sz w:val="22"/>
          <w:szCs w:val="22"/>
        </w:rPr>
      </w:pPr>
      <w:r w:rsidRPr="00353ECD">
        <w:rPr>
          <w:rFonts w:ascii="Arial" w:hAnsi="Arial" w:cs="Arial"/>
          <w:b/>
          <w:color w:val="000000" w:themeColor="text1"/>
          <w:sz w:val="22"/>
          <w:szCs w:val="22"/>
        </w:rPr>
        <w:lastRenderedPageBreak/>
        <w:t xml:space="preserve">Good Clinical Practice (GCP): </w:t>
      </w:r>
      <w:r w:rsidRPr="00353ECD">
        <w:rPr>
          <w:rFonts w:ascii="Arial" w:hAnsi="Arial" w:cs="Arial"/>
          <w:sz w:val="22"/>
          <w:szCs w:val="22"/>
        </w:rPr>
        <w:t>A standard for the design, conduct, performance, monitoring, auditing, recording, analyses, and reporting of clinical trials that provides assurance that the data and reported results are credible and accurate, and that the rights, integrity, and confidentiality of trial subjects are protected.</w:t>
      </w:r>
    </w:p>
    <w:p w14:paraId="49428AA0" w14:textId="77777777" w:rsidR="00CE05AE" w:rsidRPr="00353ECD" w:rsidRDefault="00CE05AE" w:rsidP="00353ECD">
      <w:pPr>
        <w:spacing w:after="120"/>
        <w:rPr>
          <w:rFonts w:ascii="Arial" w:hAnsi="Arial" w:cs="Arial"/>
          <w:b/>
          <w:color w:val="000000" w:themeColor="text1"/>
          <w:sz w:val="22"/>
          <w:szCs w:val="22"/>
        </w:rPr>
      </w:pPr>
      <w:r w:rsidRPr="00353ECD">
        <w:rPr>
          <w:rFonts w:ascii="Arial" w:hAnsi="Arial" w:cs="Arial"/>
          <w:b/>
          <w:color w:val="000000" w:themeColor="text1"/>
          <w:sz w:val="22"/>
          <w:szCs w:val="22"/>
        </w:rPr>
        <w:t>Informed Consent Form</w:t>
      </w:r>
      <w:r w:rsidRPr="00353ECD">
        <w:rPr>
          <w:rFonts w:ascii="Arial" w:hAnsi="Arial" w:cs="Arial"/>
          <w:color w:val="000000" w:themeColor="text1"/>
          <w:sz w:val="22"/>
          <w:szCs w:val="22"/>
        </w:rPr>
        <w:t>:</w:t>
      </w:r>
      <w:r w:rsidR="004548B1" w:rsidRPr="00353ECD">
        <w:rPr>
          <w:rFonts w:ascii="Arial" w:hAnsi="Arial" w:cs="Arial"/>
          <w:color w:val="000000" w:themeColor="text1"/>
          <w:sz w:val="22"/>
          <w:szCs w:val="22"/>
        </w:rPr>
        <w:t xml:space="preserve"> </w:t>
      </w:r>
      <w:r w:rsidR="004548B1" w:rsidRPr="00353ECD">
        <w:rPr>
          <w:rFonts w:ascii="Arial" w:hAnsi="Arial" w:cs="Arial"/>
          <w:sz w:val="22"/>
          <w:szCs w:val="22"/>
        </w:rPr>
        <w:t>A process by which a subject voluntarily confirms his or her willingness to participate in a particular trial, after having been informed of all aspects of the trial that are relevant to the subject's decision to participate. Informed consent is documented by means of a written, signed and dated informed consent form.</w:t>
      </w:r>
    </w:p>
    <w:p w14:paraId="18CCF72A" w14:textId="77777777" w:rsidR="00C26BCF" w:rsidRPr="00353ECD" w:rsidRDefault="00C26BCF" w:rsidP="00353ECD">
      <w:pPr>
        <w:spacing w:after="120"/>
        <w:rPr>
          <w:rFonts w:ascii="Arial" w:hAnsi="Arial" w:cs="Arial"/>
          <w:b/>
          <w:color w:val="000000" w:themeColor="text1"/>
          <w:sz w:val="22"/>
          <w:szCs w:val="22"/>
        </w:rPr>
      </w:pPr>
      <w:r w:rsidRPr="00353ECD">
        <w:rPr>
          <w:rFonts w:ascii="Arial" w:hAnsi="Arial" w:cs="Arial"/>
          <w:b/>
          <w:color w:val="000000" w:themeColor="text1"/>
          <w:sz w:val="22"/>
          <w:szCs w:val="22"/>
        </w:rPr>
        <w:t>Principal Investigator</w:t>
      </w:r>
      <w:r w:rsidR="003B46F8" w:rsidRPr="00353ECD">
        <w:rPr>
          <w:rFonts w:ascii="Arial" w:hAnsi="Arial" w:cs="Arial"/>
          <w:b/>
          <w:color w:val="000000" w:themeColor="text1"/>
          <w:sz w:val="22"/>
          <w:szCs w:val="22"/>
        </w:rPr>
        <w:t xml:space="preserve"> (PI)</w:t>
      </w:r>
      <w:r w:rsidR="003B46F8" w:rsidRPr="00353ECD">
        <w:rPr>
          <w:rFonts w:ascii="Arial" w:hAnsi="Arial" w:cs="Arial"/>
          <w:color w:val="000000" w:themeColor="text1"/>
          <w:sz w:val="22"/>
          <w:szCs w:val="22"/>
        </w:rPr>
        <w:t xml:space="preserve">: </w:t>
      </w:r>
      <w:r w:rsidR="003B46F8" w:rsidRPr="00353ECD">
        <w:rPr>
          <w:rFonts w:ascii="Arial" w:hAnsi="Arial" w:cs="Arial"/>
          <w:sz w:val="22"/>
          <w:szCs w:val="22"/>
        </w:rPr>
        <w:t xml:space="preserve">A person responsible for the conduct of the clinical trial at a trial site. If a trial is conducted by a team of individuals at a trial site, the investigator is the responsible leader of the team and may be called the principal investigator. See also </w:t>
      </w:r>
      <w:proofErr w:type="spellStart"/>
      <w:r w:rsidR="003B46F8" w:rsidRPr="00353ECD">
        <w:rPr>
          <w:rFonts w:ascii="Arial" w:hAnsi="Arial" w:cs="Arial"/>
          <w:sz w:val="22"/>
          <w:szCs w:val="22"/>
        </w:rPr>
        <w:t>Subinvestigator</w:t>
      </w:r>
      <w:proofErr w:type="spellEnd"/>
      <w:r w:rsidR="003B46F8" w:rsidRPr="00353ECD">
        <w:rPr>
          <w:rFonts w:ascii="Arial" w:hAnsi="Arial" w:cs="Arial"/>
          <w:sz w:val="22"/>
          <w:szCs w:val="22"/>
        </w:rPr>
        <w:t>.</w:t>
      </w:r>
    </w:p>
    <w:p w14:paraId="61BD24B0" w14:textId="69768141" w:rsidR="6DFD256F" w:rsidRPr="00353ECD" w:rsidRDefault="00C26BCF" w:rsidP="00353ECD">
      <w:pPr>
        <w:spacing w:after="120"/>
        <w:rPr>
          <w:rFonts w:ascii="Arial" w:eastAsiaTheme="minorEastAsia" w:hAnsi="Arial" w:cs="Arial"/>
          <w:color w:val="808080" w:themeColor="text1" w:themeTint="7F"/>
          <w:sz w:val="22"/>
          <w:szCs w:val="22"/>
        </w:rPr>
      </w:pPr>
      <w:r w:rsidRPr="00353ECD">
        <w:rPr>
          <w:rFonts w:ascii="Arial" w:eastAsiaTheme="minorEastAsia" w:hAnsi="Arial" w:cs="Arial"/>
          <w:b/>
          <w:bCs/>
          <w:sz w:val="22"/>
          <w:szCs w:val="22"/>
        </w:rPr>
        <w:t>SOP</w:t>
      </w:r>
      <w:r w:rsidRPr="00353ECD">
        <w:rPr>
          <w:rFonts w:ascii="Arial" w:eastAsiaTheme="minorEastAsia" w:hAnsi="Arial" w:cs="Arial"/>
          <w:sz w:val="22"/>
          <w:szCs w:val="22"/>
        </w:rPr>
        <w:t>: Standard Operating Procedure</w:t>
      </w:r>
      <w:r w:rsidR="6DFD256F" w:rsidRPr="00353ECD">
        <w:rPr>
          <w:rFonts w:ascii="Arial" w:eastAsiaTheme="minorEastAsia" w:hAnsi="Arial" w:cs="Arial"/>
          <w:sz w:val="22"/>
          <w:szCs w:val="22"/>
        </w:rPr>
        <w:t xml:space="preserve">. </w:t>
      </w:r>
      <w:r w:rsidR="6DFD256F" w:rsidRPr="00353ECD">
        <w:rPr>
          <w:rFonts w:ascii="Arial" w:eastAsia="Arial" w:hAnsi="Arial" w:cs="Arial"/>
          <w:sz w:val="22"/>
          <w:szCs w:val="22"/>
        </w:rPr>
        <w:t>Detailed, written instructions to achieve uniformity of the performance of a specific function.</w:t>
      </w:r>
    </w:p>
    <w:p w14:paraId="5B08A50F" w14:textId="77777777" w:rsidR="004E6F7F" w:rsidRPr="00353ECD" w:rsidRDefault="004E6F7F" w:rsidP="00353ECD">
      <w:pPr>
        <w:spacing w:after="120"/>
        <w:rPr>
          <w:rFonts w:ascii="Arial" w:eastAsiaTheme="minorHAnsi" w:hAnsi="Arial" w:cs="Arial"/>
          <w:color w:val="808080" w:themeColor="background1" w:themeShade="80"/>
          <w:sz w:val="22"/>
          <w:szCs w:val="22"/>
        </w:rPr>
      </w:pPr>
      <w:r w:rsidRPr="00353ECD">
        <w:rPr>
          <w:rFonts w:ascii="Arial" w:eastAsiaTheme="minorHAnsi" w:hAnsi="Arial" w:cs="Arial"/>
          <w:b/>
          <w:sz w:val="22"/>
          <w:szCs w:val="22"/>
        </w:rPr>
        <w:t>Source D</w:t>
      </w:r>
      <w:r w:rsidR="00DA0F56" w:rsidRPr="00353ECD">
        <w:rPr>
          <w:rFonts w:ascii="Arial" w:eastAsiaTheme="minorHAnsi" w:hAnsi="Arial" w:cs="Arial"/>
          <w:b/>
          <w:sz w:val="22"/>
          <w:szCs w:val="22"/>
        </w:rPr>
        <w:t>ata</w:t>
      </w:r>
      <w:r w:rsidRPr="00353ECD">
        <w:rPr>
          <w:rFonts w:ascii="Arial" w:eastAsiaTheme="minorHAnsi" w:hAnsi="Arial" w:cs="Arial"/>
          <w:color w:val="808080" w:themeColor="background1" w:themeShade="80"/>
          <w:sz w:val="22"/>
          <w:szCs w:val="22"/>
        </w:rPr>
        <w:t xml:space="preserve">: </w:t>
      </w:r>
      <w:r w:rsidRPr="00353ECD">
        <w:rPr>
          <w:rFonts w:ascii="Arial" w:hAnsi="Arial" w:cs="Arial"/>
          <w:sz w:val="22"/>
          <w:szCs w:val="22"/>
        </w:rPr>
        <w:t>All information in original records and certified copies of original records of clinical findings, observations, or other activities in a clinical trial necessary for the reconstruction and evaluation of the trial. Source data are contained in source documents (original records or certified copies).</w:t>
      </w:r>
    </w:p>
    <w:p w14:paraId="75B104AA" w14:textId="77777777" w:rsidR="00DA0F56" w:rsidRPr="00353ECD" w:rsidRDefault="00DA0F56" w:rsidP="00353ECD">
      <w:pPr>
        <w:spacing w:after="120"/>
        <w:rPr>
          <w:rFonts w:ascii="Arial" w:eastAsiaTheme="minorHAnsi" w:hAnsi="Arial" w:cs="Arial"/>
          <w:color w:val="808080" w:themeColor="background1" w:themeShade="80"/>
          <w:sz w:val="22"/>
          <w:szCs w:val="22"/>
        </w:rPr>
      </w:pPr>
      <w:r w:rsidRPr="00353ECD">
        <w:rPr>
          <w:rFonts w:ascii="Arial" w:eastAsiaTheme="minorHAnsi" w:hAnsi="Arial" w:cs="Arial"/>
          <w:b/>
          <w:sz w:val="22"/>
          <w:szCs w:val="22"/>
        </w:rPr>
        <w:t>Source Documents:</w:t>
      </w:r>
      <w:r w:rsidRPr="00353ECD">
        <w:rPr>
          <w:rFonts w:ascii="Arial" w:eastAsiaTheme="minorHAnsi" w:hAnsi="Arial" w:cs="Arial"/>
          <w:color w:val="808080" w:themeColor="background1" w:themeShade="80"/>
          <w:sz w:val="22"/>
          <w:szCs w:val="22"/>
        </w:rPr>
        <w:t xml:space="preserve"> </w:t>
      </w:r>
      <w:r w:rsidRPr="00353ECD">
        <w:rPr>
          <w:rFonts w:ascii="Arial" w:hAnsi="Arial" w:cs="Arial"/>
          <w:sz w:val="22"/>
          <w:szCs w:val="22"/>
        </w:rPr>
        <w:t>Original documents, data, and records (e.g., hospital records, clinical and office charts, laboratory notes, memoranda, subjects' diaries or evaluation checklists, pharmacy dispensing records, recorded data from automated instruments, copies or transcriptions certified after verification as being accurate copies, microfiches, photographic negatives, microfilm or magnetic media, x-rays, subject files, and records kept at the pharmacy, at the laboratories and at medico-technical departments involved in the clinical trial).</w:t>
      </w:r>
    </w:p>
    <w:p w14:paraId="230CF442" w14:textId="77777777" w:rsidR="004215D2" w:rsidRPr="00353ECD" w:rsidRDefault="00E776DA"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Sponsor</w:t>
      </w:r>
      <w:r w:rsidRPr="00353ECD">
        <w:rPr>
          <w:rFonts w:ascii="Arial" w:hAnsi="Arial" w:cs="Arial"/>
          <w:color w:val="000000" w:themeColor="text1"/>
          <w:sz w:val="22"/>
          <w:szCs w:val="22"/>
        </w:rPr>
        <w:t xml:space="preserve">: </w:t>
      </w:r>
      <w:r w:rsidRPr="00353ECD">
        <w:rPr>
          <w:rFonts w:ascii="Arial" w:hAnsi="Arial" w:cs="Arial"/>
          <w:sz w:val="22"/>
          <w:szCs w:val="22"/>
        </w:rPr>
        <w:t>An individual, company, institution, or organization which takes responsibility for the initiation, management, and/or financing of a clinical trial</w:t>
      </w:r>
    </w:p>
    <w:p w14:paraId="43033D40" w14:textId="77777777" w:rsidR="001D67D1" w:rsidRPr="00353ECD" w:rsidRDefault="001D67D1" w:rsidP="00353ECD">
      <w:pPr>
        <w:spacing w:after="120"/>
        <w:rPr>
          <w:rFonts w:ascii="Arial" w:hAnsi="Arial" w:cs="Arial"/>
          <w:color w:val="000000" w:themeColor="text1"/>
          <w:sz w:val="22"/>
          <w:szCs w:val="22"/>
        </w:rPr>
      </w:pPr>
      <w:r w:rsidRPr="00353ECD">
        <w:rPr>
          <w:rFonts w:ascii="Arial" w:hAnsi="Arial" w:cs="Arial"/>
          <w:b/>
          <w:color w:val="000000" w:themeColor="text1"/>
          <w:sz w:val="22"/>
          <w:szCs w:val="22"/>
        </w:rPr>
        <w:t>Study materials:</w:t>
      </w:r>
      <w:r w:rsidRPr="00353ECD">
        <w:rPr>
          <w:rFonts w:ascii="Arial" w:hAnsi="Arial" w:cs="Arial"/>
          <w:color w:val="000000" w:themeColor="text1"/>
          <w:sz w:val="22"/>
          <w:szCs w:val="22"/>
        </w:rPr>
        <w:t xml:space="preserve"> Defined here as all project/ study relevant paper and electronic </w:t>
      </w:r>
      <w:r w:rsidR="00DA0F56" w:rsidRPr="00353ECD">
        <w:rPr>
          <w:rFonts w:ascii="Arial" w:hAnsi="Arial" w:cs="Arial"/>
          <w:color w:val="000000" w:themeColor="text1"/>
          <w:sz w:val="22"/>
          <w:szCs w:val="22"/>
        </w:rPr>
        <w:t xml:space="preserve">files, </w:t>
      </w:r>
      <w:proofErr w:type="gramStart"/>
      <w:r w:rsidRPr="00353ECD">
        <w:rPr>
          <w:rFonts w:ascii="Arial" w:hAnsi="Arial" w:cs="Arial"/>
          <w:color w:val="000000" w:themeColor="text1"/>
          <w:sz w:val="22"/>
          <w:szCs w:val="22"/>
        </w:rPr>
        <w:t>documentation</w:t>
      </w:r>
      <w:proofErr w:type="gramEnd"/>
      <w:r w:rsidR="00DA0F56" w:rsidRPr="00353ECD">
        <w:rPr>
          <w:rFonts w:ascii="Arial" w:hAnsi="Arial" w:cs="Arial"/>
          <w:color w:val="000000" w:themeColor="text1"/>
          <w:sz w:val="22"/>
          <w:szCs w:val="22"/>
        </w:rPr>
        <w:t xml:space="preserve"> and data sets. These include amongst others </w:t>
      </w:r>
      <w:r w:rsidR="00853BA1" w:rsidRPr="00353ECD">
        <w:rPr>
          <w:rFonts w:ascii="Arial" w:hAnsi="Arial" w:cs="Arial"/>
          <w:color w:val="000000" w:themeColor="text1"/>
          <w:sz w:val="22"/>
          <w:szCs w:val="22"/>
        </w:rPr>
        <w:t>e</w:t>
      </w:r>
      <w:r w:rsidR="00DA0F56" w:rsidRPr="00353ECD">
        <w:rPr>
          <w:rFonts w:ascii="Arial" w:hAnsi="Arial" w:cs="Arial"/>
          <w:color w:val="000000" w:themeColor="text1"/>
          <w:sz w:val="22"/>
          <w:szCs w:val="22"/>
        </w:rPr>
        <w:t xml:space="preserve">ssential documents, </w:t>
      </w:r>
      <w:r w:rsidR="00853BA1" w:rsidRPr="00353ECD">
        <w:rPr>
          <w:rFonts w:ascii="Arial" w:hAnsi="Arial" w:cs="Arial"/>
          <w:color w:val="000000" w:themeColor="text1"/>
          <w:sz w:val="22"/>
          <w:szCs w:val="22"/>
        </w:rPr>
        <w:t>s</w:t>
      </w:r>
      <w:r w:rsidR="00DA0F56" w:rsidRPr="00353ECD">
        <w:rPr>
          <w:rFonts w:ascii="Arial" w:hAnsi="Arial" w:cs="Arial"/>
          <w:color w:val="000000" w:themeColor="text1"/>
          <w:sz w:val="22"/>
          <w:szCs w:val="22"/>
        </w:rPr>
        <w:t xml:space="preserve">tudy database (clinical &amp; laboratory data), </w:t>
      </w:r>
      <w:r w:rsidR="00853BA1" w:rsidRPr="00353ECD">
        <w:rPr>
          <w:rFonts w:ascii="Arial" w:hAnsi="Arial" w:cs="Arial"/>
          <w:color w:val="000000" w:themeColor="text1"/>
          <w:sz w:val="22"/>
          <w:szCs w:val="22"/>
        </w:rPr>
        <w:t>s</w:t>
      </w:r>
      <w:r w:rsidR="00DA0F56" w:rsidRPr="00353ECD">
        <w:rPr>
          <w:rFonts w:ascii="Arial" w:hAnsi="Arial" w:cs="Arial"/>
          <w:color w:val="000000" w:themeColor="text1"/>
          <w:sz w:val="22"/>
          <w:szCs w:val="22"/>
        </w:rPr>
        <w:t>afety database (if applicable)</w:t>
      </w:r>
      <w:r w:rsidR="00853BA1" w:rsidRPr="00353ECD">
        <w:rPr>
          <w:rFonts w:ascii="Arial" w:hAnsi="Arial" w:cs="Arial"/>
          <w:color w:val="000000" w:themeColor="text1"/>
          <w:sz w:val="22"/>
          <w:szCs w:val="22"/>
        </w:rPr>
        <w:t>, relevant correspond</w:t>
      </w:r>
      <w:r w:rsidR="00D32C45" w:rsidRPr="00353ECD">
        <w:rPr>
          <w:rFonts w:ascii="Arial" w:hAnsi="Arial" w:cs="Arial"/>
          <w:color w:val="000000" w:themeColor="text1"/>
          <w:sz w:val="22"/>
          <w:szCs w:val="22"/>
        </w:rPr>
        <w:t>e</w:t>
      </w:r>
      <w:r w:rsidR="00853BA1" w:rsidRPr="00353ECD">
        <w:rPr>
          <w:rFonts w:ascii="Arial" w:hAnsi="Arial" w:cs="Arial"/>
          <w:color w:val="000000" w:themeColor="text1"/>
          <w:sz w:val="22"/>
          <w:szCs w:val="22"/>
        </w:rPr>
        <w:t>nce</w:t>
      </w:r>
      <w:r w:rsidR="00DA0F56" w:rsidRPr="00353ECD">
        <w:rPr>
          <w:rFonts w:ascii="Arial" w:hAnsi="Arial" w:cs="Arial"/>
          <w:color w:val="000000" w:themeColor="text1"/>
          <w:sz w:val="22"/>
          <w:szCs w:val="22"/>
        </w:rPr>
        <w:t>…</w:t>
      </w:r>
      <w:r w:rsidRPr="00353ECD">
        <w:rPr>
          <w:rFonts w:ascii="Arial" w:hAnsi="Arial" w:cs="Arial"/>
          <w:color w:val="000000" w:themeColor="text1"/>
          <w:sz w:val="22"/>
          <w:szCs w:val="22"/>
        </w:rPr>
        <w:t xml:space="preserve"> </w:t>
      </w:r>
    </w:p>
    <w:p w14:paraId="6E519FB5" w14:textId="77777777" w:rsidR="00DC2730" w:rsidRPr="00353ECD" w:rsidRDefault="00DC2730" w:rsidP="00353ECD">
      <w:pPr>
        <w:spacing w:after="120"/>
        <w:rPr>
          <w:rFonts w:ascii="Arial" w:hAnsi="Arial" w:cs="Arial"/>
          <w:color w:val="000000" w:themeColor="text1"/>
          <w:sz w:val="22"/>
          <w:szCs w:val="22"/>
        </w:rPr>
      </w:pPr>
      <w:proofErr w:type="spellStart"/>
      <w:r w:rsidRPr="00353ECD">
        <w:rPr>
          <w:rFonts w:ascii="Arial" w:hAnsi="Arial" w:cs="Arial"/>
          <w:b/>
          <w:color w:val="000000" w:themeColor="text1"/>
          <w:sz w:val="22"/>
          <w:szCs w:val="22"/>
        </w:rPr>
        <w:t>Subinvestigator</w:t>
      </w:r>
      <w:proofErr w:type="spellEnd"/>
      <w:r w:rsidR="00DC616A" w:rsidRPr="00353ECD">
        <w:rPr>
          <w:rFonts w:ascii="Arial" w:hAnsi="Arial" w:cs="Arial"/>
          <w:b/>
          <w:color w:val="000000" w:themeColor="text1"/>
          <w:sz w:val="22"/>
          <w:szCs w:val="22"/>
        </w:rPr>
        <w:t xml:space="preserve">: </w:t>
      </w:r>
      <w:r w:rsidR="00DC616A" w:rsidRPr="00353ECD">
        <w:rPr>
          <w:rFonts w:ascii="Arial" w:hAnsi="Arial" w:cs="Arial"/>
          <w:sz w:val="22"/>
          <w:szCs w:val="22"/>
        </w:rPr>
        <w:t xml:space="preserve">Any individual member of the clinical trial team designated and supervised by the investigator at a trial site to perform critical trial-related procedures and/or to make important trial-related </w:t>
      </w:r>
      <w:proofErr w:type="gramStart"/>
      <w:r w:rsidR="00DC616A" w:rsidRPr="00353ECD">
        <w:rPr>
          <w:rFonts w:ascii="Arial" w:hAnsi="Arial" w:cs="Arial"/>
          <w:sz w:val="22"/>
          <w:szCs w:val="22"/>
        </w:rPr>
        <w:t>decisions</w:t>
      </w:r>
      <w:proofErr w:type="gramEnd"/>
    </w:p>
    <w:p w14:paraId="4C68CC54" w14:textId="77777777" w:rsidR="00DD16FF" w:rsidRPr="00353ECD" w:rsidRDefault="001D67D1" w:rsidP="00353ECD">
      <w:pPr>
        <w:spacing w:after="120"/>
        <w:rPr>
          <w:rFonts w:ascii="Arial" w:eastAsiaTheme="minorHAnsi" w:hAnsi="Arial" w:cs="Arial"/>
          <w:szCs w:val="24"/>
        </w:rPr>
      </w:pPr>
      <w:r w:rsidRPr="00353ECD">
        <w:rPr>
          <w:rFonts w:ascii="Arial" w:hAnsi="Arial" w:cs="Arial"/>
          <w:b/>
          <w:color w:val="000000" w:themeColor="text1"/>
          <w:sz w:val="22"/>
          <w:szCs w:val="22"/>
        </w:rPr>
        <w:t>Trial Master File</w:t>
      </w:r>
      <w:r w:rsidR="00853BA1" w:rsidRPr="00353ECD">
        <w:rPr>
          <w:rFonts w:ascii="Arial" w:hAnsi="Arial" w:cs="Arial"/>
          <w:b/>
          <w:color w:val="000000" w:themeColor="text1"/>
          <w:sz w:val="22"/>
          <w:szCs w:val="22"/>
        </w:rPr>
        <w:t xml:space="preserve"> (TMF)</w:t>
      </w:r>
      <w:r w:rsidRPr="00353ECD">
        <w:rPr>
          <w:rFonts w:ascii="Arial" w:hAnsi="Arial" w:cs="Arial"/>
          <w:color w:val="000000" w:themeColor="text1"/>
          <w:sz w:val="22"/>
          <w:szCs w:val="22"/>
        </w:rPr>
        <w:t xml:space="preserve">: </w:t>
      </w:r>
      <w:r w:rsidR="00CE7B7B" w:rsidRPr="00353ECD">
        <w:rPr>
          <w:rFonts w:ascii="Arial" w:hAnsi="Arial" w:cs="Arial"/>
          <w:color w:val="000000" w:themeColor="text1"/>
          <w:sz w:val="22"/>
          <w:szCs w:val="22"/>
        </w:rPr>
        <w:t>Binder(s) or Folder(s) which keep</w:t>
      </w:r>
      <w:r w:rsidR="00853BA1" w:rsidRPr="00353ECD">
        <w:rPr>
          <w:rFonts w:ascii="Arial" w:hAnsi="Arial" w:cs="Arial"/>
          <w:color w:val="000000" w:themeColor="text1"/>
          <w:sz w:val="22"/>
          <w:szCs w:val="22"/>
        </w:rPr>
        <w:t>s at large</w:t>
      </w:r>
      <w:r w:rsidR="00CE7B7B" w:rsidRPr="00353ECD">
        <w:rPr>
          <w:rFonts w:ascii="Arial" w:hAnsi="Arial" w:cs="Arial"/>
          <w:color w:val="000000" w:themeColor="text1"/>
          <w:sz w:val="22"/>
          <w:szCs w:val="22"/>
        </w:rPr>
        <w:t xml:space="preserve"> the project/study paper or electronic essential documents (See Essential Documents).</w:t>
      </w:r>
      <w:r w:rsidR="00853BA1" w:rsidRPr="00353ECD">
        <w:rPr>
          <w:rFonts w:ascii="Arial" w:hAnsi="Arial" w:cs="Arial"/>
          <w:color w:val="333333"/>
          <w:sz w:val="23"/>
          <w:szCs w:val="23"/>
          <w:shd w:val="clear" w:color="auto" w:fill="FFFFFF"/>
        </w:rPr>
        <w:t xml:space="preserve"> The TMF should be set up at the beginning of a trial. </w:t>
      </w:r>
      <w:r w:rsidR="00231BDC" w:rsidRPr="00353ECD">
        <w:rPr>
          <w:rFonts w:ascii="Arial" w:hAnsi="Arial" w:cs="Arial"/>
          <w:sz w:val="22"/>
          <w:szCs w:val="22"/>
        </w:rPr>
        <w:t>The TMF is usually composed of a sponsor TMF, held by the sponsor organi</w:t>
      </w:r>
      <w:r w:rsidR="00814D1F" w:rsidRPr="00353ECD">
        <w:rPr>
          <w:rFonts w:ascii="Arial" w:hAnsi="Arial" w:cs="Arial"/>
          <w:sz w:val="22"/>
          <w:szCs w:val="22"/>
        </w:rPr>
        <w:t>z</w:t>
      </w:r>
      <w:r w:rsidR="00231BDC" w:rsidRPr="00353ECD">
        <w:rPr>
          <w:rFonts w:ascii="Arial" w:hAnsi="Arial" w:cs="Arial"/>
          <w:sz w:val="22"/>
          <w:szCs w:val="22"/>
        </w:rPr>
        <w:t>ation, and an investigator TMF held by the investigator(s)</w:t>
      </w:r>
      <w:r w:rsidR="00D838DA" w:rsidRPr="00353ECD">
        <w:rPr>
          <w:rFonts w:ascii="Arial" w:hAnsi="Arial" w:cs="Arial"/>
          <w:sz w:val="22"/>
          <w:szCs w:val="22"/>
        </w:rPr>
        <w:t xml:space="preserve"> at the site(s)</w:t>
      </w:r>
      <w:r w:rsidR="00231BDC" w:rsidRPr="00353ECD">
        <w:rPr>
          <w:rFonts w:ascii="Arial" w:hAnsi="Arial" w:cs="Arial"/>
          <w:sz w:val="22"/>
          <w:szCs w:val="22"/>
        </w:rPr>
        <w:t>. The investigator TMF is often referred to as the Investigator Site File (ISF) or Site Master File (SMF).</w:t>
      </w:r>
      <w:r w:rsidR="00231BDC" w:rsidRPr="00353ECD">
        <w:rPr>
          <w:rFonts w:ascii="Arial" w:hAnsi="Arial" w:cs="Arial"/>
        </w:rPr>
        <w:t xml:space="preserve"> </w:t>
      </w:r>
    </w:p>
    <w:p w14:paraId="6B7389CE" w14:textId="77777777" w:rsidR="00231BDC" w:rsidRPr="00752BF3" w:rsidRDefault="00231BDC" w:rsidP="003937C6">
      <w:pPr>
        <w:pStyle w:val="ListParagraph"/>
        <w:ind w:left="708"/>
        <w:rPr>
          <w:rFonts w:ascii="Arial" w:eastAsiaTheme="minorHAnsi" w:hAnsi="Arial" w:cs="Arial"/>
          <w:szCs w:val="24"/>
        </w:rPr>
      </w:pPr>
    </w:p>
    <w:p w14:paraId="5BB7DF0A" w14:textId="7B800C9B" w:rsidR="00696164" w:rsidRPr="00353ECD" w:rsidRDefault="007D1536" w:rsidP="00353ECD">
      <w:pPr>
        <w:pStyle w:val="Heading1"/>
        <w:numPr>
          <w:ilvl w:val="0"/>
          <w:numId w:val="30"/>
        </w:numPr>
        <w:spacing w:before="0" w:after="120"/>
        <w:ind w:left="360"/>
        <w:rPr>
          <w:rFonts w:ascii="Arial" w:hAnsi="Arial" w:cs="Arial"/>
          <w:b w:val="0"/>
          <w:color w:val="365F91"/>
          <w:sz w:val="22"/>
          <w:szCs w:val="22"/>
        </w:rPr>
      </w:pPr>
      <w:r w:rsidRPr="00353ECD">
        <w:rPr>
          <w:rFonts w:ascii="Arial" w:eastAsiaTheme="minorHAnsi" w:hAnsi="Arial" w:cs="Arial"/>
          <w:sz w:val="24"/>
        </w:rPr>
        <w:t>Procedures</w:t>
      </w:r>
      <w:bookmarkStart w:id="3" w:name="_Toc307435381"/>
      <w:bookmarkEnd w:id="2"/>
    </w:p>
    <w:bookmarkEnd w:id="3"/>
    <w:p w14:paraId="36A5E772" w14:textId="26273330" w:rsidR="00DC531C" w:rsidRPr="00353ECD" w:rsidRDefault="00C84D97" w:rsidP="00353ECD">
      <w:pPr>
        <w:pStyle w:val="Heading4"/>
        <w:numPr>
          <w:ilvl w:val="1"/>
          <w:numId w:val="30"/>
        </w:numPr>
        <w:ind w:left="720"/>
        <w:rPr>
          <w:rFonts w:ascii="Arial" w:hAnsi="Arial" w:cs="Arial"/>
          <w:sz w:val="22"/>
          <w:szCs w:val="22"/>
          <w:u w:val="single"/>
        </w:rPr>
      </w:pPr>
      <w:r w:rsidRPr="00353ECD">
        <w:rPr>
          <w:rFonts w:ascii="Arial" w:hAnsi="Arial" w:cs="Arial"/>
          <w:b/>
          <w:i w:val="0"/>
          <w:iCs w:val="0"/>
          <w:color w:val="365F91"/>
          <w:sz w:val="22"/>
          <w:szCs w:val="22"/>
        </w:rPr>
        <w:t>Before the project/study</w:t>
      </w:r>
    </w:p>
    <w:p w14:paraId="15ACD66F" w14:textId="77777777" w:rsidR="00C84D97" w:rsidRPr="00752BF3" w:rsidRDefault="00C84D97" w:rsidP="00DC531C">
      <w:pPr>
        <w:numPr>
          <w:ilvl w:val="0"/>
          <w:numId w:val="26"/>
        </w:numPr>
        <w:rPr>
          <w:rFonts w:ascii="Arial" w:hAnsi="Arial" w:cs="Arial"/>
          <w:sz w:val="22"/>
          <w:szCs w:val="22"/>
        </w:rPr>
      </w:pPr>
      <w:r w:rsidRPr="00752BF3">
        <w:rPr>
          <w:rFonts w:ascii="Arial" w:hAnsi="Arial" w:cs="Arial"/>
          <w:sz w:val="22"/>
          <w:szCs w:val="22"/>
        </w:rPr>
        <w:t xml:space="preserve">Assess </w:t>
      </w:r>
      <w:r w:rsidR="004548B1" w:rsidRPr="00752BF3">
        <w:rPr>
          <w:rFonts w:ascii="Arial" w:hAnsi="Arial" w:cs="Arial"/>
          <w:sz w:val="22"/>
          <w:szCs w:val="22"/>
        </w:rPr>
        <w:t xml:space="preserve">the </w:t>
      </w:r>
      <w:r w:rsidR="00E776DA" w:rsidRPr="00752BF3">
        <w:rPr>
          <w:rFonts w:ascii="Arial" w:hAnsi="Arial" w:cs="Arial"/>
          <w:sz w:val="22"/>
          <w:szCs w:val="22"/>
        </w:rPr>
        <w:t xml:space="preserve">particularities and </w:t>
      </w:r>
      <w:r w:rsidRPr="00752BF3">
        <w:rPr>
          <w:rFonts w:ascii="Arial" w:hAnsi="Arial" w:cs="Arial"/>
          <w:sz w:val="22"/>
          <w:szCs w:val="22"/>
        </w:rPr>
        <w:t xml:space="preserve">responsibilities to what/when/how/where </w:t>
      </w:r>
      <w:r w:rsidR="004548B1" w:rsidRPr="00752BF3">
        <w:rPr>
          <w:rFonts w:ascii="Arial" w:hAnsi="Arial" w:cs="Arial"/>
          <w:sz w:val="22"/>
          <w:szCs w:val="22"/>
        </w:rPr>
        <w:t>study materials are</w:t>
      </w:r>
      <w:r w:rsidRPr="00752BF3">
        <w:rPr>
          <w:rFonts w:ascii="Arial" w:hAnsi="Arial" w:cs="Arial"/>
          <w:sz w:val="22"/>
          <w:szCs w:val="22"/>
        </w:rPr>
        <w:t xml:space="preserve"> to be archived.</w:t>
      </w:r>
    </w:p>
    <w:p w14:paraId="22AB27E2" w14:textId="77777777" w:rsidR="00CE05AE" w:rsidRPr="00752BF3" w:rsidRDefault="00CE05AE" w:rsidP="00DC531C">
      <w:pPr>
        <w:numPr>
          <w:ilvl w:val="0"/>
          <w:numId w:val="26"/>
        </w:numPr>
        <w:rPr>
          <w:rFonts w:ascii="Arial" w:hAnsi="Arial" w:cs="Arial"/>
          <w:sz w:val="22"/>
          <w:szCs w:val="22"/>
        </w:rPr>
      </w:pPr>
      <w:r w:rsidRPr="00752BF3">
        <w:rPr>
          <w:rFonts w:ascii="Arial" w:hAnsi="Arial" w:cs="Arial"/>
          <w:sz w:val="22"/>
          <w:szCs w:val="22"/>
        </w:rPr>
        <w:t xml:space="preserve">See to it that the Coordinating Investigator (or delegate) prepares a </w:t>
      </w:r>
      <w:r w:rsidR="00853BA1" w:rsidRPr="00752BF3">
        <w:rPr>
          <w:rFonts w:ascii="Arial" w:hAnsi="Arial" w:cs="Arial"/>
          <w:sz w:val="22"/>
          <w:szCs w:val="22"/>
        </w:rPr>
        <w:t xml:space="preserve">Trial </w:t>
      </w:r>
      <w:r w:rsidRPr="00752BF3">
        <w:rPr>
          <w:rFonts w:ascii="Arial" w:hAnsi="Arial" w:cs="Arial"/>
          <w:sz w:val="22"/>
          <w:szCs w:val="22"/>
        </w:rPr>
        <w:t>Master File Index</w:t>
      </w:r>
      <w:r w:rsidR="00853BA1" w:rsidRPr="00752BF3">
        <w:rPr>
          <w:rFonts w:ascii="Arial" w:hAnsi="Arial" w:cs="Arial"/>
          <w:sz w:val="22"/>
          <w:szCs w:val="22"/>
        </w:rPr>
        <w:t xml:space="preserve">, </w:t>
      </w:r>
      <w:r w:rsidR="00814D1F" w:rsidRPr="00752BF3">
        <w:rPr>
          <w:rFonts w:ascii="Arial" w:hAnsi="Arial" w:cs="Arial"/>
          <w:sz w:val="22"/>
          <w:szCs w:val="22"/>
        </w:rPr>
        <w:t xml:space="preserve">which lists the essential documents </w:t>
      </w:r>
      <w:r w:rsidR="005704D2" w:rsidRPr="00752BF3">
        <w:rPr>
          <w:rFonts w:ascii="Arial" w:hAnsi="Arial" w:cs="Arial"/>
          <w:sz w:val="22"/>
          <w:szCs w:val="22"/>
        </w:rPr>
        <w:t>before, during and after the study.</w:t>
      </w:r>
    </w:p>
    <w:p w14:paraId="1B25CE7D" w14:textId="77777777" w:rsidR="00C84D97" w:rsidRPr="00752BF3" w:rsidRDefault="001968A3" w:rsidP="001968A3">
      <w:pPr>
        <w:numPr>
          <w:ilvl w:val="0"/>
          <w:numId w:val="26"/>
        </w:numPr>
        <w:rPr>
          <w:rFonts w:ascii="Arial" w:hAnsi="Arial" w:cs="Arial"/>
          <w:sz w:val="22"/>
          <w:szCs w:val="22"/>
        </w:rPr>
      </w:pPr>
      <w:r w:rsidRPr="00752BF3">
        <w:rPr>
          <w:rFonts w:ascii="Arial" w:hAnsi="Arial" w:cs="Arial"/>
          <w:sz w:val="22"/>
          <w:szCs w:val="22"/>
        </w:rPr>
        <w:t xml:space="preserve">Document </w:t>
      </w:r>
      <w:r w:rsidR="00AF06B4" w:rsidRPr="00752BF3">
        <w:rPr>
          <w:rFonts w:ascii="Arial" w:hAnsi="Arial" w:cs="Arial"/>
          <w:sz w:val="22"/>
          <w:szCs w:val="22"/>
        </w:rPr>
        <w:t xml:space="preserve">the </w:t>
      </w:r>
      <w:r w:rsidRPr="00752BF3">
        <w:rPr>
          <w:rFonts w:ascii="Arial" w:hAnsi="Arial" w:cs="Arial"/>
          <w:sz w:val="22"/>
          <w:szCs w:val="22"/>
        </w:rPr>
        <w:t>archiving process in the Study Protocol and Data Management Plan</w:t>
      </w:r>
      <w:r w:rsidR="00E776DA" w:rsidRPr="00752BF3">
        <w:rPr>
          <w:rFonts w:ascii="Arial" w:hAnsi="Arial" w:cs="Arial"/>
          <w:sz w:val="22"/>
          <w:szCs w:val="22"/>
        </w:rPr>
        <w:t>.</w:t>
      </w:r>
    </w:p>
    <w:p w14:paraId="146F4C88" w14:textId="77777777" w:rsidR="00DC531C" w:rsidRPr="00752BF3" w:rsidRDefault="00DC531C" w:rsidP="00DC531C">
      <w:pPr>
        <w:rPr>
          <w:rFonts w:ascii="Arial" w:hAnsi="Arial" w:cs="Arial"/>
          <w:sz w:val="22"/>
          <w:szCs w:val="22"/>
        </w:rPr>
      </w:pPr>
    </w:p>
    <w:p w14:paraId="0CD7BCF3" w14:textId="48E370A2" w:rsidR="00DC531C" w:rsidRPr="00353ECD" w:rsidRDefault="00B140CC" w:rsidP="00353ECD">
      <w:pPr>
        <w:pStyle w:val="Heading4"/>
        <w:numPr>
          <w:ilvl w:val="1"/>
          <w:numId w:val="30"/>
        </w:numPr>
        <w:ind w:left="720"/>
        <w:rPr>
          <w:rFonts w:ascii="Arial" w:hAnsi="Arial" w:cs="Arial"/>
          <w:b/>
          <w:i w:val="0"/>
          <w:color w:val="365F91"/>
          <w:sz w:val="22"/>
          <w:szCs w:val="22"/>
        </w:rPr>
      </w:pPr>
      <w:bookmarkStart w:id="4" w:name="_Toc307435382"/>
      <w:r w:rsidRPr="00353ECD">
        <w:rPr>
          <w:rFonts w:ascii="Arial" w:hAnsi="Arial" w:cs="Arial"/>
          <w:b/>
          <w:color w:val="365F91"/>
          <w:szCs w:val="22"/>
        </w:rPr>
        <w:lastRenderedPageBreak/>
        <w:t xml:space="preserve"> </w:t>
      </w:r>
      <w:bookmarkEnd w:id="4"/>
      <w:r w:rsidR="00814D1F" w:rsidRPr="00353ECD">
        <w:rPr>
          <w:rFonts w:ascii="Arial" w:hAnsi="Arial" w:cs="Arial"/>
          <w:b/>
          <w:i w:val="0"/>
          <w:color w:val="365F91"/>
          <w:sz w:val="22"/>
          <w:szCs w:val="22"/>
        </w:rPr>
        <w:t>After the completion of the project/study</w:t>
      </w:r>
    </w:p>
    <w:p w14:paraId="65ABE0B7" w14:textId="77777777" w:rsidR="00DC616A" w:rsidRPr="00353ECD" w:rsidRDefault="00DC616A" w:rsidP="00353ECD">
      <w:pPr>
        <w:rPr>
          <w:rFonts w:ascii="Arial" w:hAnsi="Arial" w:cs="Arial"/>
          <w:b/>
          <w:sz w:val="22"/>
          <w:szCs w:val="22"/>
        </w:rPr>
      </w:pPr>
      <w:r w:rsidRPr="00353ECD">
        <w:rPr>
          <w:rFonts w:ascii="Arial" w:hAnsi="Arial" w:cs="Arial"/>
          <w:b/>
          <w:sz w:val="22"/>
          <w:szCs w:val="22"/>
        </w:rPr>
        <w:t>4.2.1 What to archive?</w:t>
      </w:r>
    </w:p>
    <w:p w14:paraId="0DD8B0AA" w14:textId="77777777" w:rsidR="00642BC3" w:rsidRPr="00752BF3" w:rsidRDefault="00642BC3" w:rsidP="00353ECD">
      <w:pPr>
        <w:numPr>
          <w:ilvl w:val="0"/>
          <w:numId w:val="26"/>
        </w:numPr>
        <w:ind w:left="357" w:hanging="357"/>
        <w:rPr>
          <w:rFonts w:ascii="Arial" w:hAnsi="Arial" w:cs="Arial"/>
          <w:sz w:val="22"/>
          <w:szCs w:val="22"/>
        </w:rPr>
      </w:pPr>
      <w:r w:rsidRPr="00752BF3">
        <w:rPr>
          <w:rFonts w:ascii="Arial" w:hAnsi="Arial" w:cs="Arial"/>
          <w:sz w:val="22"/>
          <w:szCs w:val="22"/>
        </w:rPr>
        <w:t xml:space="preserve">Ensure </w:t>
      </w:r>
      <w:r w:rsidR="0035002C" w:rsidRPr="00752BF3">
        <w:rPr>
          <w:rFonts w:ascii="Arial" w:hAnsi="Arial" w:cs="Arial"/>
          <w:sz w:val="22"/>
          <w:szCs w:val="22"/>
        </w:rPr>
        <w:t xml:space="preserve">archiving of </w:t>
      </w:r>
      <w:r w:rsidR="00692E2F" w:rsidRPr="00752BF3">
        <w:rPr>
          <w:rFonts w:ascii="Arial" w:hAnsi="Arial" w:cs="Arial"/>
          <w:sz w:val="22"/>
          <w:szCs w:val="22"/>
        </w:rPr>
        <w:t xml:space="preserve">the Trial Master File and </w:t>
      </w:r>
      <w:r w:rsidRPr="00752BF3">
        <w:rPr>
          <w:rFonts w:ascii="Arial" w:hAnsi="Arial" w:cs="Arial"/>
          <w:sz w:val="22"/>
          <w:szCs w:val="22"/>
        </w:rPr>
        <w:t>a</w:t>
      </w:r>
      <w:r w:rsidR="00DC616A" w:rsidRPr="00752BF3">
        <w:rPr>
          <w:rFonts w:ascii="Arial" w:hAnsi="Arial" w:cs="Arial"/>
          <w:sz w:val="22"/>
          <w:szCs w:val="22"/>
        </w:rPr>
        <w:t xml:space="preserve">ll essential </w:t>
      </w:r>
      <w:r w:rsidR="0035002C" w:rsidRPr="00752BF3">
        <w:rPr>
          <w:rFonts w:ascii="Arial" w:hAnsi="Arial" w:cs="Arial"/>
          <w:sz w:val="22"/>
          <w:szCs w:val="22"/>
        </w:rPr>
        <w:t xml:space="preserve">paper and electronic </w:t>
      </w:r>
      <w:r w:rsidR="00DC616A" w:rsidRPr="00752BF3">
        <w:rPr>
          <w:rFonts w:ascii="Arial" w:hAnsi="Arial" w:cs="Arial"/>
          <w:sz w:val="22"/>
          <w:szCs w:val="22"/>
        </w:rPr>
        <w:t>documents (before/during/after study). For Clinical trials</w:t>
      </w:r>
      <w:r w:rsidR="00537890" w:rsidRPr="00752BF3">
        <w:rPr>
          <w:rFonts w:ascii="Arial" w:hAnsi="Arial" w:cs="Arial"/>
          <w:sz w:val="22"/>
          <w:szCs w:val="22"/>
        </w:rPr>
        <w:t>/studies</w:t>
      </w:r>
      <w:r w:rsidR="00DC616A" w:rsidRPr="00752BF3">
        <w:rPr>
          <w:rFonts w:ascii="Arial" w:hAnsi="Arial" w:cs="Arial"/>
          <w:sz w:val="22"/>
          <w:szCs w:val="22"/>
        </w:rPr>
        <w:t xml:space="preserve"> see </w:t>
      </w:r>
      <w:r w:rsidRPr="00752BF3">
        <w:rPr>
          <w:rFonts w:ascii="Arial" w:hAnsi="Arial" w:cs="Arial"/>
          <w:sz w:val="22"/>
          <w:szCs w:val="22"/>
        </w:rPr>
        <w:t xml:space="preserve">Guideline for Good Clinical Practice E6(R1), </w:t>
      </w:r>
      <w:proofErr w:type="gramStart"/>
      <w:r w:rsidRPr="00752BF3">
        <w:rPr>
          <w:rFonts w:ascii="Arial" w:hAnsi="Arial" w:cs="Arial"/>
          <w:sz w:val="22"/>
          <w:szCs w:val="22"/>
        </w:rPr>
        <w:t>in particular section</w:t>
      </w:r>
      <w:proofErr w:type="gramEnd"/>
      <w:r w:rsidRPr="00752BF3">
        <w:rPr>
          <w:rFonts w:ascii="Arial" w:hAnsi="Arial" w:cs="Arial"/>
          <w:sz w:val="22"/>
          <w:szCs w:val="22"/>
        </w:rPr>
        <w:t xml:space="preserve"> 8 “Essential documents for the conduct of a clinical trial”.</w:t>
      </w:r>
      <w:r w:rsidR="0049598A" w:rsidRPr="00752BF3">
        <w:rPr>
          <w:rFonts w:ascii="Arial" w:hAnsi="Arial" w:cs="Arial"/>
          <w:sz w:val="22"/>
          <w:szCs w:val="22"/>
        </w:rPr>
        <w:t xml:space="preserve"> </w:t>
      </w:r>
    </w:p>
    <w:p w14:paraId="4CFE179D" w14:textId="77777777" w:rsidR="009C536F" w:rsidRPr="00752BF3" w:rsidRDefault="00642BC3"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Ensure</w:t>
      </w:r>
      <w:r w:rsidR="0035002C" w:rsidRPr="00752BF3">
        <w:rPr>
          <w:rFonts w:ascii="Arial" w:hAnsi="Arial" w:cs="Arial"/>
          <w:sz w:val="22"/>
          <w:szCs w:val="22"/>
        </w:rPr>
        <w:t xml:space="preserve"> archiving of paper and electronic study data (source data, </w:t>
      </w:r>
      <w:r w:rsidR="00F65244" w:rsidRPr="00752BF3">
        <w:rPr>
          <w:rFonts w:ascii="Arial" w:hAnsi="Arial" w:cs="Arial"/>
          <w:sz w:val="22"/>
          <w:szCs w:val="22"/>
        </w:rPr>
        <w:t>(e)</w:t>
      </w:r>
      <w:r w:rsidR="0035002C" w:rsidRPr="00752BF3">
        <w:rPr>
          <w:rFonts w:ascii="Arial" w:hAnsi="Arial" w:cs="Arial"/>
          <w:sz w:val="22"/>
          <w:szCs w:val="22"/>
        </w:rPr>
        <w:t xml:space="preserve">CRF </w:t>
      </w:r>
      <w:proofErr w:type="gramStart"/>
      <w:r w:rsidR="0035002C" w:rsidRPr="00752BF3">
        <w:rPr>
          <w:rFonts w:ascii="Arial" w:hAnsi="Arial" w:cs="Arial"/>
          <w:sz w:val="22"/>
          <w:szCs w:val="22"/>
        </w:rPr>
        <w:t>data ,</w:t>
      </w:r>
      <w:proofErr w:type="gramEnd"/>
      <w:r w:rsidR="0035002C" w:rsidRPr="00752BF3">
        <w:rPr>
          <w:rFonts w:ascii="Arial" w:hAnsi="Arial" w:cs="Arial"/>
          <w:sz w:val="22"/>
          <w:szCs w:val="22"/>
        </w:rPr>
        <w:t xml:space="preserve"> safety data (if applicable)</w:t>
      </w:r>
      <w:r w:rsidR="003563F1" w:rsidRPr="00752BF3">
        <w:rPr>
          <w:rFonts w:ascii="Arial" w:hAnsi="Arial" w:cs="Arial"/>
          <w:sz w:val="22"/>
          <w:szCs w:val="22"/>
        </w:rPr>
        <w:t xml:space="preserve">, statistical analysis </w:t>
      </w:r>
      <w:r w:rsidR="0035002C" w:rsidRPr="00752BF3">
        <w:rPr>
          <w:rFonts w:ascii="Arial" w:hAnsi="Arial" w:cs="Arial"/>
          <w:sz w:val="22"/>
          <w:szCs w:val="22"/>
        </w:rPr>
        <w:t>and other study data sets)</w:t>
      </w:r>
      <w:r w:rsidR="00F65244" w:rsidRPr="00752BF3">
        <w:rPr>
          <w:rFonts w:ascii="Arial" w:hAnsi="Arial" w:cs="Arial"/>
          <w:sz w:val="22"/>
          <w:szCs w:val="22"/>
        </w:rPr>
        <w:t xml:space="preserve"> and its metadata (information on how to reconstruct the data sets</w:t>
      </w:r>
      <w:r w:rsidR="009C536F" w:rsidRPr="00752BF3">
        <w:rPr>
          <w:rFonts w:ascii="Arial" w:hAnsi="Arial" w:cs="Arial"/>
          <w:sz w:val="22"/>
          <w:szCs w:val="22"/>
        </w:rPr>
        <w:t>: database design, coding dictionaries, data collection and entry guidelines</w:t>
      </w:r>
      <w:r w:rsidR="008D2C17" w:rsidRPr="00752BF3">
        <w:rPr>
          <w:rFonts w:ascii="Arial" w:hAnsi="Arial" w:cs="Arial"/>
          <w:sz w:val="22"/>
          <w:szCs w:val="22"/>
        </w:rPr>
        <w:t xml:space="preserve">, statistical study specific analysis and randomization codes </w:t>
      </w:r>
      <w:r w:rsidR="00F65244" w:rsidRPr="00752BF3">
        <w:rPr>
          <w:rFonts w:ascii="Arial" w:hAnsi="Arial" w:cs="Arial"/>
          <w:sz w:val="22"/>
          <w:szCs w:val="22"/>
        </w:rPr>
        <w:t>)</w:t>
      </w:r>
      <w:r w:rsidR="00AB61D6" w:rsidRPr="00752BF3">
        <w:rPr>
          <w:rFonts w:ascii="Arial" w:hAnsi="Arial" w:cs="Arial"/>
          <w:sz w:val="22"/>
          <w:szCs w:val="22"/>
        </w:rPr>
        <w:t>. For clinical trials</w:t>
      </w:r>
      <w:r w:rsidR="009C536F" w:rsidRPr="00752BF3">
        <w:rPr>
          <w:rFonts w:ascii="Arial" w:hAnsi="Arial" w:cs="Arial"/>
          <w:sz w:val="22"/>
          <w:szCs w:val="22"/>
        </w:rPr>
        <w:t>,</w:t>
      </w:r>
      <w:r w:rsidR="00AB61D6" w:rsidRPr="00752BF3">
        <w:rPr>
          <w:rFonts w:ascii="Arial" w:hAnsi="Arial" w:cs="Arial"/>
          <w:sz w:val="22"/>
          <w:szCs w:val="22"/>
        </w:rPr>
        <w:t xml:space="preserve"> the audit trail</w:t>
      </w:r>
      <w:r w:rsidR="009C536F" w:rsidRPr="00752BF3">
        <w:rPr>
          <w:rFonts w:ascii="Arial" w:hAnsi="Arial" w:cs="Arial"/>
          <w:sz w:val="22"/>
          <w:szCs w:val="22"/>
        </w:rPr>
        <w:t xml:space="preserve"> </w:t>
      </w:r>
      <w:r w:rsidR="00AB61D6" w:rsidRPr="00752BF3">
        <w:rPr>
          <w:rFonts w:ascii="Arial" w:hAnsi="Arial" w:cs="Arial"/>
          <w:sz w:val="22"/>
          <w:szCs w:val="22"/>
        </w:rPr>
        <w:t>should also be archived</w:t>
      </w:r>
      <w:r w:rsidR="009C536F" w:rsidRPr="00752BF3">
        <w:rPr>
          <w:rFonts w:ascii="Arial" w:hAnsi="Arial" w:cs="Arial"/>
          <w:sz w:val="22"/>
          <w:szCs w:val="22"/>
        </w:rPr>
        <w:t>.</w:t>
      </w:r>
      <w:r w:rsidR="0049598A" w:rsidRPr="00752BF3">
        <w:rPr>
          <w:rFonts w:ascii="Arial" w:hAnsi="Arial" w:cs="Arial"/>
          <w:sz w:val="22"/>
          <w:szCs w:val="22"/>
        </w:rPr>
        <w:t xml:space="preserve"> This audit trail might include </w:t>
      </w:r>
      <w:r w:rsidR="009B28FF" w:rsidRPr="00752BF3">
        <w:rPr>
          <w:rFonts w:ascii="Arial" w:hAnsi="Arial" w:cs="Arial"/>
          <w:sz w:val="22"/>
          <w:szCs w:val="22"/>
        </w:rPr>
        <w:t xml:space="preserve">all corrections to the data and </w:t>
      </w:r>
      <w:r w:rsidR="0049598A" w:rsidRPr="00752BF3">
        <w:rPr>
          <w:rFonts w:ascii="Arial" w:hAnsi="Arial" w:cs="Arial"/>
          <w:sz w:val="22"/>
          <w:szCs w:val="22"/>
        </w:rPr>
        <w:t>notebooks.</w:t>
      </w:r>
    </w:p>
    <w:p w14:paraId="4ADCC22B" w14:textId="77777777" w:rsidR="009B28FF" w:rsidRPr="00752BF3" w:rsidRDefault="009B28FF"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Ensure that the original CRFs (with data) and a copy of these CRFs is kept for archival. When the original CRFs are sent to the Sponsor, then the site</w:t>
      </w:r>
      <w:r w:rsidR="006A7B41" w:rsidRPr="00752BF3">
        <w:rPr>
          <w:rFonts w:ascii="Arial" w:hAnsi="Arial" w:cs="Arial"/>
          <w:sz w:val="22"/>
          <w:szCs w:val="22"/>
        </w:rPr>
        <w:t>(s)</w:t>
      </w:r>
      <w:r w:rsidRPr="00752BF3">
        <w:rPr>
          <w:rFonts w:ascii="Arial" w:hAnsi="Arial" w:cs="Arial"/>
          <w:sz w:val="22"/>
          <w:szCs w:val="22"/>
        </w:rPr>
        <w:t xml:space="preserve"> should hold a </w:t>
      </w:r>
      <w:proofErr w:type="gramStart"/>
      <w:r w:rsidRPr="00752BF3">
        <w:rPr>
          <w:rFonts w:ascii="Arial" w:hAnsi="Arial" w:cs="Arial"/>
          <w:sz w:val="22"/>
          <w:szCs w:val="22"/>
        </w:rPr>
        <w:t>copied</w:t>
      </w:r>
      <w:proofErr w:type="gramEnd"/>
      <w:r w:rsidRPr="00752BF3">
        <w:rPr>
          <w:rFonts w:ascii="Arial" w:hAnsi="Arial" w:cs="Arial"/>
          <w:sz w:val="22"/>
          <w:szCs w:val="22"/>
        </w:rPr>
        <w:t xml:space="preserve"> of the CRFs. When the original CRFs are kept at the site(s), then the copied CRFs should be sent to the Sponsor.</w:t>
      </w:r>
    </w:p>
    <w:p w14:paraId="1211C730" w14:textId="77777777" w:rsidR="009C536F" w:rsidRPr="00752BF3" w:rsidRDefault="009C536F"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Ensure archiving of essential data management</w:t>
      </w:r>
      <w:r w:rsidR="003563F1" w:rsidRPr="00752BF3">
        <w:rPr>
          <w:rFonts w:ascii="Arial" w:hAnsi="Arial" w:cs="Arial"/>
          <w:sz w:val="22"/>
          <w:szCs w:val="22"/>
        </w:rPr>
        <w:t xml:space="preserve"> and statistical</w:t>
      </w:r>
      <w:r w:rsidRPr="00752BF3">
        <w:rPr>
          <w:rFonts w:ascii="Arial" w:hAnsi="Arial" w:cs="Arial"/>
          <w:sz w:val="22"/>
          <w:szCs w:val="22"/>
        </w:rPr>
        <w:t xml:space="preserve"> documentation, such as the data management plan </w:t>
      </w:r>
      <w:r w:rsidR="008D2C17" w:rsidRPr="00752BF3">
        <w:rPr>
          <w:rFonts w:ascii="Arial" w:hAnsi="Arial" w:cs="Arial"/>
          <w:sz w:val="22"/>
          <w:szCs w:val="22"/>
        </w:rPr>
        <w:t>and report</w:t>
      </w:r>
      <w:r w:rsidRPr="00752BF3">
        <w:rPr>
          <w:rFonts w:ascii="Arial" w:hAnsi="Arial" w:cs="Arial"/>
          <w:sz w:val="22"/>
          <w:szCs w:val="22"/>
        </w:rPr>
        <w:t>, data review plan, study specific data management SOPs, system validation documents, training records</w:t>
      </w:r>
      <w:r w:rsidR="003563F1" w:rsidRPr="00752BF3">
        <w:rPr>
          <w:rFonts w:ascii="Arial" w:hAnsi="Arial" w:cs="Arial"/>
          <w:sz w:val="22"/>
          <w:szCs w:val="22"/>
        </w:rPr>
        <w:t xml:space="preserve">, </w:t>
      </w:r>
      <w:r w:rsidR="008D2C17" w:rsidRPr="00752BF3">
        <w:rPr>
          <w:rFonts w:ascii="Arial" w:hAnsi="Arial" w:cs="Arial"/>
          <w:sz w:val="22"/>
          <w:szCs w:val="22"/>
        </w:rPr>
        <w:t>st</w:t>
      </w:r>
      <w:r w:rsidR="003563F1" w:rsidRPr="00752BF3">
        <w:rPr>
          <w:rFonts w:ascii="Arial" w:hAnsi="Arial" w:cs="Arial"/>
          <w:sz w:val="22"/>
          <w:szCs w:val="22"/>
        </w:rPr>
        <w:t xml:space="preserve">atistical </w:t>
      </w:r>
      <w:r w:rsidR="008D2C17" w:rsidRPr="00752BF3">
        <w:rPr>
          <w:rFonts w:ascii="Arial" w:hAnsi="Arial" w:cs="Arial"/>
          <w:sz w:val="22"/>
          <w:szCs w:val="22"/>
        </w:rPr>
        <w:t>a</w:t>
      </w:r>
      <w:r w:rsidR="003563F1" w:rsidRPr="00752BF3">
        <w:rPr>
          <w:rFonts w:ascii="Arial" w:hAnsi="Arial" w:cs="Arial"/>
          <w:sz w:val="22"/>
          <w:szCs w:val="22"/>
        </w:rPr>
        <w:t xml:space="preserve">nalytical </w:t>
      </w:r>
      <w:proofErr w:type="gramStart"/>
      <w:r w:rsidR="008D2C17" w:rsidRPr="00752BF3">
        <w:rPr>
          <w:rFonts w:ascii="Arial" w:hAnsi="Arial" w:cs="Arial"/>
          <w:sz w:val="22"/>
          <w:szCs w:val="22"/>
        </w:rPr>
        <w:t>p</w:t>
      </w:r>
      <w:r w:rsidR="003563F1" w:rsidRPr="00752BF3">
        <w:rPr>
          <w:rFonts w:ascii="Arial" w:hAnsi="Arial" w:cs="Arial"/>
          <w:sz w:val="22"/>
          <w:szCs w:val="22"/>
        </w:rPr>
        <w:t>lan</w:t>
      </w:r>
      <w:proofErr w:type="gramEnd"/>
      <w:r w:rsidR="008D2C17" w:rsidRPr="00752BF3">
        <w:rPr>
          <w:rFonts w:ascii="Arial" w:hAnsi="Arial" w:cs="Arial"/>
          <w:sz w:val="22"/>
          <w:szCs w:val="22"/>
        </w:rPr>
        <w:t xml:space="preserve"> and report</w:t>
      </w:r>
      <w:r w:rsidRPr="00752BF3">
        <w:rPr>
          <w:rFonts w:ascii="Arial" w:hAnsi="Arial" w:cs="Arial"/>
          <w:sz w:val="22"/>
          <w:szCs w:val="22"/>
        </w:rPr>
        <w:t>.</w:t>
      </w:r>
    </w:p>
    <w:p w14:paraId="4F132E90" w14:textId="77777777" w:rsidR="0035002C" w:rsidRPr="00752BF3" w:rsidRDefault="0035002C"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Ensure archiving of relevant communication</w:t>
      </w:r>
      <w:r w:rsidR="004569D1" w:rsidRPr="00752BF3">
        <w:rPr>
          <w:rFonts w:ascii="Arial" w:hAnsi="Arial" w:cs="Arial"/>
          <w:sz w:val="22"/>
          <w:szCs w:val="22"/>
        </w:rPr>
        <w:t xml:space="preserve"> (e-mails, meeting minutes)</w:t>
      </w:r>
      <w:r w:rsidR="00F65244" w:rsidRPr="00752BF3">
        <w:rPr>
          <w:rFonts w:ascii="Arial" w:hAnsi="Arial" w:cs="Arial"/>
          <w:sz w:val="22"/>
          <w:szCs w:val="22"/>
        </w:rPr>
        <w:t>, trial reports and publications</w:t>
      </w:r>
      <w:r w:rsidR="0049598A" w:rsidRPr="00752BF3">
        <w:rPr>
          <w:rFonts w:ascii="Arial" w:hAnsi="Arial" w:cs="Arial"/>
          <w:sz w:val="22"/>
          <w:szCs w:val="22"/>
        </w:rPr>
        <w:t>.</w:t>
      </w:r>
    </w:p>
    <w:p w14:paraId="2DEE3802" w14:textId="77777777" w:rsidR="009B28FF" w:rsidRPr="00752BF3" w:rsidRDefault="009B28FF" w:rsidP="00DC77B2">
      <w:pPr>
        <w:ind w:left="360"/>
        <w:rPr>
          <w:rFonts w:ascii="Arial" w:hAnsi="Arial" w:cs="Arial"/>
          <w:sz w:val="22"/>
          <w:szCs w:val="22"/>
        </w:rPr>
      </w:pPr>
    </w:p>
    <w:p w14:paraId="26E77B92" w14:textId="77777777" w:rsidR="00F65244" w:rsidRPr="00353ECD" w:rsidRDefault="00F65244" w:rsidP="00353ECD">
      <w:pPr>
        <w:rPr>
          <w:rFonts w:ascii="Arial" w:hAnsi="Arial" w:cs="Arial"/>
          <w:b/>
          <w:sz w:val="22"/>
          <w:szCs w:val="22"/>
        </w:rPr>
      </w:pPr>
      <w:r w:rsidRPr="00353ECD">
        <w:rPr>
          <w:rFonts w:ascii="Arial" w:hAnsi="Arial" w:cs="Arial"/>
          <w:b/>
          <w:sz w:val="22"/>
          <w:szCs w:val="22"/>
        </w:rPr>
        <w:t>4.2.2 When to archive?</w:t>
      </w:r>
    </w:p>
    <w:p w14:paraId="197C5786" w14:textId="77777777" w:rsidR="009B28FF" w:rsidRPr="00752BF3" w:rsidRDefault="009B28FF" w:rsidP="00353ECD">
      <w:pPr>
        <w:numPr>
          <w:ilvl w:val="0"/>
          <w:numId w:val="26"/>
        </w:numPr>
        <w:ind w:left="357"/>
        <w:rPr>
          <w:rFonts w:ascii="Arial" w:hAnsi="Arial" w:cs="Arial"/>
          <w:sz w:val="22"/>
          <w:szCs w:val="22"/>
        </w:rPr>
      </w:pPr>
      <w:r w:rsidRPr="00752BF3">
        <w:rPr>
          <w:rFonts w:ascii="Arial" w:hAnsi="Arial" w:cs="Arial"/>
          <w:sz w:val="22"/>
          <w:szCs w:val="22"/>
        </w:rPr>
        <w:t>Proceed for archival once the trial is completed.</w:t>
      </w:r>
    </w:p>
    <w:p w14:paraId="52366E18" w14:textId="29CFB2EC" w:rsidR="002F48CA" w:rsidRPr="00353ECD" w:rsidRDefault="00F65244"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Define </w:t>
      </w:r>
      <w:r w:rsidR="00FC7342" w:rsidRPr="00752BF3">
        <w:rPr>
          <w:rFonts w:ascii="Arial" w:hAnsi="Arial" w:cs="Arial"/>
          <w:sz w:val="22"/>
          <w:szCs w:val="22"/>
        </w:rPr>
        <w:t xml:space="preserve">well </w:t>
      </w:r>
      <w:r w:rsidRPr="00752BF3">
        <w:rPr>
          <w:rFonts w:ascii="Arial" w:hAnsi="Arial" w:cs="Arial"/>
          <w:sz w:val="22"/>
          <w:szCs w:val="22"/>
        </w:rPr>
        <w:t>when a project/study is set as ‘</w:t>
      </w:r>
      <w:r w:rsidR="00FC7342" w:rsidRPr="00752BF3">
        <w:rPr>
          <w:rFonts w:ascii="Arial" w:hAnsi="Arial" w:cs="Arial"/>
          <w:sz w:val="22"/>
          <w:szCs w:val="22"/>
        </w:rPr>
        <w:t xml:space="preserve">ended or </w:t>
      </w:r>
      <w:r w:rsidRPr="00752BF3">
        <w:rPr>
          <w:rFonts w:ascii="Arial" w:hAnsi="Arial" w:cs="Arial"/>
          <w:sz w:val="22"/>
          <w:szCs w:val="22"/>
        </w:rPr>
        <w:t xml:space="preserve">completed”. </w:t>
      </w:r>
      <w:proofErr w:type="gramStart"/>
      <w:r w:rsidRPr="00752BF3">
        <w:rPr>
          <w:rFonts w:ascii="Arial" w:hAnsi="Arial" w:cs="Arial"/>
          <w:sz w:val="22"/>
          <w:szCs w:val="22"/>
        </w:rPr>
        <w:t>Take into account</w:t>
      </w:r>
      <w:proofErr w:type="gramEnd"/>
      <w:r w:rsidRPr="00752BF3">
        <w:rPr>
          <w:rFonts w:ascii="Arial" w:hAnsi="Arial" w:cs="Arial"/>
          <w:sz w:val="22"/>
          <w:szCs w:val="22"/>
        </w:rPr>
        <w:t xml:space="preserve"> that this may vary among studies. </w:t>
      </w:r>
      <w:r w:rsidR="00FC7342" w:rsidRPr="00752BF3">
        <w:rPr>
          <w:rFonts w:ascii="Arial" w:hAnsi="Arial" w:cs="Arial"/>
          <w:sz w:val="22"/>
          <w:szCs w:val="22"/>
        </w:rPr>
        <w:t xml:space="preserve">The end of a clinical trial means usual the last visit of the last subject in the trial. </w:t>
      </w:r>
      <w:proofErr w:type="gramStart"/>
      <w:r w:rsidR="00FC7342" w:rsidRPr="00752BF3">
        <w:rPr>
          <w:rFonts w:ascii="Arial" w:hAnsi="Arial" w:cs="Arial"/>
          <w:sz w:val="22"/>
          <w:szCs w:val="22"/>
        </w:rPr>
        <w:t>However</w:t>
      </w:r>
      <w:proofErr w:type="gramEnd"/>
      <w:r w:rsidR="00FC7342" w:rsidRPr="00752BF3">
        <w:rPr>
          <w:rFonts w:ascii="Arial" w:hAnsi="Arial" w:cs="Arial"/>
          <w:sz w:val="22"/>
          <w:szCs w:val="22"/>
        </w:rPr>
        <w:t xml:space="preserve"> take notice that the trial then still needs a final closeout visit and </w:t>
      </w:r>
      <w:r w:rsidR="002F48CA" w:rsidRPr="00752BF3">
        <w:rPr>
          <w:rFonts w:ascii="Arial" w:hAnsi="Arial" w:cs="Arial"/>
          <w:sz w:val="22"/>
          <w:szCs w:val="22"/>
        </w:rPr>
        <w:t xml:space="preserve">a </w:t>
      </w:r>
      <w:r w:rsidR="00FC7342" w:rsidRPr="00752BF3">
        <w:rPr>
          <w:rFonts w:ascii="Arial" w:hAnsi="Arial" w:cs="Arial"/>
          <w:sz w:val="22"/>
          <w:szCs w:val="22"/>
        </w:rPr>
        <w:t>written database lock approval, monitoring closeout report and final trial report.</w:t>
      </w:r>
      <w:r w:rsidR="002F48CA" w:rsidRPr="00752BF3">
        <w:rPr>
          <w:rFonts w:ascii="Arial" w:hAnsi="Arial" w:cs="Arial"/>
          <w:sz w:val="22"/>
          <w:szCs w:val="22"/>
        </w:rPr>
        <w:t xml:space="preserve"> See thus to it that archiving is done at least </w:t>
      </w:r>
      <w:proofErr w:type="gramStart"/>
      <w:r w:rsidR="002F48CA" w:rsidRPr="00752BF3">
        <w:rPr>
          <w:rFonts w:ascii="Arial" w:hAnsi="Arial" w:cs="Arial"/>
          <w:sz w:val="22"/>
          <w:szCs w:val="22"/>
        </w:rPr>
        <w:t>with</w:t>
      </w:r>
      <w:proofErr w:type="gramEnd"/>
      <w:r w:rsidR="002F48CA" w:rsidRPr="00752BF3">
        <w:rPr>
          <w:rFonts w:ascii="Arial" w:hAnsi="Arial" w:cs="Arial"/>
          <w:sz w:val="22"/>
          <w:szCs w:val="22"/>
        </w:rPr>
        <w:t xml:space="preserve"> considering still these deliverables, but also within reasonable timelines after the end of the project/study</w:t>
      </w:r>
      <w:r w:rsidR="00635A93" w:rsidRPr="00752BF3">
        <w:rPr>
          <w:rFonts w:ascii="Arial" w:hAnsi="Arial" w:cs="Arial"/>
          <w:sz w:val="22"/>
          <w:szCs w:val="22"/>
        </w:rPr>
        <w:t>.</w:t>
      </w:r>
    </w:p>
    <w:p w14:paraId="0D2A7453" w14:textId="77777777" w:rsidR="00FC7342" w:rsidRPr="00752BF3" w:rsidRDefault="00FC7342"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Document the end of the project/study </w:t>
      </w:r>
      <w:r w:rsidR="005A2434" w:rsidRPr="00752BF3">
        <w:rPr>
          <w:rFonts w:ascii="Arial" w:hAnsi="Arial" w:cs="Arial"/>
          <w:sz w:val="22"/>
          <w:szCs w:val="22"/>
        </w:rPr>
        <w:t xml:space="preserve">and archiving </w:t>
      </w:r>
      <w:r w:rsidRPr="00752BF3">
        <w:rPr>
          <w:rFonts w:ascii="Arial" w:hAnsi="Arial" w:cs="Arial"/>
          <w:sz w:val="22"/>
          <w:szCs w:val="22"/>
        </w:rPr>
        <w:t>in the study protocol</w:t>
      </w:r>
      <w:r w:rsidR="004569D1" w:rsidRPr="00752BF3">
        <w:rPr>
          <w:rFonts w:ascii="Arial" w:hAnsi="Arial" w:cs="Arial"/>
          <w:sz w:val="22"/>
          <w:szCs w:val="22"/>
        </w:rPr>
        <w:t xml:space="preserve"> or in </w:t>
      </w:r>
      <w:r w:rsidR="00DC77B2" w:rsidRPr="00752BF3">
        <w:rPr>
          <w:rFonts w:ascii="Arial" w:hAnsi="Arial" w:cs="Arial"/>
          <w:sz w:val="22"/>
          <w:szCs w:val="22"/>
        </w:rPr>
        <w:t xml:space="preserve">the </w:t>
      </w:r>
      <w:r w:rsidR="004569D1" w:rsidRPr="00752BF3">
        <w:rPr>
          <w:rFonts w:ascii="Arial" w:hAnsi="Arial" w:cs="Arial"/>
          <w:sz w:val="22"/>
          <w:szCs w:val="22"/>
        </w:rPr>
        <w:t>meeting minutes</w:t>
      </w:r>
      <w:r w:rsidRPr="00752BF3">
        <w:rPr>
          <w:rFonts w:ascii="Arial" w:hAnsi="Arial" w:cs="Arial"/>
          <w:sz w:val="22"/>
          <w:szCs w:val="22"/>
        </w:rPr>
        <w:t>.</w:t>
      </w:r>
    </w:p>
    <w:p w14:paraId="30BD5351" w14:textId="77777777" w:rsidR="002F48CA" w:rsidRPr="00752BF3" w:rsidRDefault="002F48CA" w:rsidP="00353ECD">
      <w:pPr>
        <w:spacing w:before="120"/>
        <w:ind w:left="357"/>
        <w:rPr>
          <w:rFonts w:ascii="Arial" w:hAnsi="Arial" w:cs="Arial"/>
          <w:sz w:val="22"/>
          <w:szCs w:val="22"/>
        </w:rPr>
      </w:pPr>
    </w:p>
    <w:p w14:paraId="6A3228FC" w14:textId="77777777" w:rsidR="00AF06B4" w:rsidRPr="00353ECD" w:rsidRDefault="00AF06B4" w:rsidP="00353ECD">
      <w:pPr>
        <w:rPr>
          <w:rFonts w:ascii="Arial" w:hAnsi="Arial" w:cs="Arial"/>
          <w:b/>
          <w:sz w:val="22"/>
          <w:szCs w:val="22"/>
        </w:rPr>
      </w:pPr>
      <w:r w:rsidRPr="00353ECD">
        <w:rPr>
          <w:rFonts w:ascii="Arial" w:hAnsi="Arial" w:cs="Arial"/>
          <w:b/>
          <w:sz w:val="22"/>
          <w:szCs w:val="22"/>
        </w:rPr>
        <w:t>4.2.3 How to archive?</w:t>
      </w:r>
    </w:p>
    <w:p w14:paraId="215B2E3B" w14:textId="77777777" w:rsidR="009F5D27" w:rsidRPr="00752BF3" w:rsidRDefault="009F5D27" w:rsidP="00353ECD">
      <w:pPr>
        <w:numPr>
          <w:ilvl w:val="0"/>
          <w:numId w:val="26"/>
        </w:numPr>
        <w:ind w:left="357"/>
        <w:rPr>
          <w:rFonts w:ascii="Arial" w:hAnsi="Arial" w:cs="Arial"/>
          <w:sz w:val="22"/>
          <w:szCs w:val="22"/>
        </w:rPr>
      </w:pPr>
      <w:r w:rsidRPr="00752BF3">
        <w:rPr>
          <w:rFonts w:ascii="Arial" w:hAnsi="Arial" w:cs="Arial"/>
          <w:sz w:val="22"/>
          <w:szCs w:val="22"/>
        </w:rPr>
        <w:t>Organize and document the archiving at Sponsor location and at site(s) location(s).</w:t>
      </w:r>
    </w:p>
    <w:p w14:paraId="42094960" w14:textId="77777777" w:rsidR="00BF2017" w:rsidRPr="00752BF3" w:rsidRDefault="00BF2017"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Ensure availability and accessibility for study materials for study </w:t>
      </w:r>
      <w:proofErr w:type="gramStart"/>
      <w:r w:rsidRPr="00752BF3">
        <w:rPr>
          <w:rFonts w:ascii="Arial" w:hAnsi="Arial" w:cs="Arial"/>
          <w:sz w:val="22"/>
          <w:szCs w:val="22"/>
        </w:rPr>
        <w:t>purpose</w:t>
      </w:r>
      <w:proofErr w:type="gramEnd"/>
      <w:r w:rsidRPr="00752BF3">
        <w:rPr>
          <w:rFonts w:ascii="Arial" w:hAnsi="Arial" w:cs="Arial"/>
          <w:sz w:val="22"/>
          <w:szCs w:val="22"/>
        </w:rPr>
        <w:t xml:space="preserve"> or regulatory requirements</w:t>
      </w:r>
      <w:r w:rsidR="00635A93" w:rsidRPr="00752BF3">
        <w:rPr>
          <w:rFonts w:ascii="Arial" w:hAnsi="Arial" w:cs="Arial"/>
          <w:sz w:val="22"/>
          <w:szCs w:val="22"/>
        </w:rPr>
        <w:t>.</w:t>
      </w:r>
    </w:p>
    <w:p w14:paraId="7950CDB3" w14:textId="77777777" w:rsidR="00BF2017" w:rsidRPr="00752BF3" w:rsidRDefault="00883073"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Assure that the study materials are held complete, </w:t>
      </w:r>
      <w:proofErr w:type="gramStart"/>
      <w:r w:rsidRPr="00752BF3">
        <w:rPr>
          <w:rFonts w:ascii="Arial" w:hAnsi="Arial" w:cs="Arial"/>
          <w:sz w:val="22"/>
          <w:szCs w:val="22"/>
        </w:rPr>
        <w:t>legible</w:t>
      </w:r>
      <w:proofErr w:type="gramEnd"/>
      <w:r w:rsidRPr="00752BF3">
        <w:rPr>
          <w:rFonts w:ascii="Arial" w:hAnsi="Arial" w:cs="Arial"/>
          <w:sz w:val="22"/>
          <w:szCs w:val="22"/>
        </w:rPr>
        <w:t xml:space="preserve"> and accurate.</w:t>
      </w:r>
      <w:r w:rsidR="00BF2017" w:rsidRPr="00752BF3">
        <w:rPr>
          <w:rFonts w:ascii="Arial" w:hAnsi="Arial" w:cs="Arial"/>
          <w:sz w:val="22"/>
          <w:szCs w:val="22"/>
        </w:rPr>
        <w:t xml:space="preserve"> Avoid loss, alteration or corruption of data and documents.</w:t>
      </w:r>
    </w:p>
    <w:p w14:paraId="2BF04676" w14:textId="77777777" w:rsidR="00635A93" w:rsidRPr="00752BF3" w:rsidRDefault="000E14EC"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Ensure that all study materials are clearly named, labeled, versioned and ordered. </w:t>
      </w:r>
    </w:p>
    <w:p w14:paraId="3BCBEF37" w14:textId="2892E3F2" w:rsidR="009C0D64" w:rsidRPr="00353ECD" w:rsidRDefault="0012717F" w:rsidP="00353ECD">
      <w:pPr>
        <w:numPr>
          <w:ilvl w:val="0"/>
          <w:numId w:val="26"/>
        </w:numPr>
        <w:spacing w:before="120"/>
        <w:ind w:left="357"/>
        <w:rPr>
          <w:rFonts w:ascii="Arial" w:hAnsi="Arial" w:cs="Arial"/>
          <w:sz w:val="22"/>
          <w:szCs w:val="22"/>
        </w:rPr>
      </w:pPr>
      <w:r w:rsidRPr="00752BF3">
        <w:rPr>
          <w:rFonts w:ascii="Arial" w:hAnsi="Arial" w:cs="Arial"/>
          <w:sz w:val="22"/>
          <w:szCs w:val="22"/>
        </w:rPr>
        <w:t xml:space="preserve">Separate study materials identified by a study subject code from that with direct identifiable study subject data. </w:t>
      </w:r>
      <w:r w:rsidR="000E14EC" w:rsidRPr="00752BF3">
        <w:rPr>
          <w:rFonts w:ascii="Arial" w:hAnsi="Arial" w:cs="Arial"/>
          <w:sz w:val="22"/>
          <w:szCs w:val="22"/>
        </w:rPr>
        <w:t xml:space="preserve">See to it that direct identifying information </w:t>
      </w:r>
      <w:r w:rsidRPr="00752BF3">
        <w:rPr>
          <w:rFonts w:ascii="Arial" w:hAnsi="Arial" w:cs="Arial"/>
          <w:sz w:val="22"/>
          <w:szCs w:val="22"/>
        </w:rPr>
        <w:t xml:space="preserve">is stored and archived at the sites only. This includes Participant Information Sheets (including locater information with names, addresses, phone numbers, email addresses) &amp; </w:t>
      </w:r>
      <w:r w:rsidR="009F5D27" w:rsidRPr="00752BF3">
        <w:rPr>
          <w:rFonts w:ascii="Arial" w:hAnsi="Arial" w:cs="Arial"/>
          <w:sz w:val="22"/>
          <w:szCs w:val="22"/>
        </w:rPr>
        <w:t xml:space="preserve">subject signed </w:t>
      </w:r>
      <w:r w:rsidRPr="00752BF3">
        <w:rPr>
          <w:rFonts w:ascii="Arial" w:hAnsi="Arial" w:cs="Arial"/>
          <w:sz w:val="22"/>
          <w:szCs w:val="22"/>
        </w:rPr>
        <w:t>Informed Consent Forms.</w:t>
      </w:r>
    </w:p>
    <w:p w14:paraId="19A4DC5C" w14:textId="77777777" w:rsidR="000E14EC" w:rsidRPr="00752BF3" w:rsidRDefault="000E14EC" w:rsidP="00353ECD">
      <w:pPr>
        <w:numPr>
          <w:ilvl w:val="0"/>
          <w:numId w:val="26"/>
        </w:numPr>
        <w:spacing w:before="120"/>
        <w:ind w:left="357"/>
        <w:rPr>
          <w:rFonts w:ascii="Arial" w:hAnsi="Arial" w:cs="Arial"/>
          <w:sz w:val="22"/>
          <w:szCs w:val="22"/>
        </w:rPr>
      </w:pPr>
      <w:r w:rsidRPr="00752BF3">
        <w:rPr>
          <w:rFonts w:ascii="Arial" w:hAnsi="Arial" w:cs="Arial"/>
          <w:sz w:val="22"/>
          <w:szCs w:val="22"/>
        </w:rPr>
        <w:lastRenderedPageBreak/>
        <w:t xml:space="preserve">Restrict access to </w:t>
      </w:r>
      <w:r w:rsidR="00BF2017" w:rsidRPr="00752BF3">
        <w:rPr>
          <w:rFonts w:ascii="Arial" w:hAnsi="Arial" w:cs="Arial"/>
          <w:sz w:val="22"/>
          <w:szCs w:val="22"/>
        </w:rPr>
        <w:t xml:space="preserve">storage facilities and </w:t>
      </w:r>
      <w:r w:rsidR="009F5D27" w:rsidRPr="00752BF3">
        <w:rPr>
          <w:rFonts w:ascii="Arial" w:hAnsi="Arial" w:cs="Arial"/>
          <w:sz w:val="22"/>
          <w:szCs w:val="22"/>
        </w:rPr>
        <w:t xml:space="preserve">study materials to </w:t>
      </w:r>
      <w:r w:rsidRPr="00752BF3">
        <w:rPr>
          <w:rFonts w:ascii="Arial" w:hAnsi="Arial" w:cs="Arial"/>
          <w:sz w:val="22"/>
          <w:szCs w:val="22"/>
        </w:rPr>
        <w:t xml:space="preserve">appropriate </w:t>
      </w:r>
      <w:r w:rsidR="009F5D27" w:rsidRPr="00752BF3">
        <w:rPr>
          <w:rFonts w:ascii="Arial" w:hAnsi="Arial" w:cs="Arial"/>
          <w:sz w:val="22"/>
          <w:szCs w:val="22"/>
        </w:rPr>
        <w:t xml:space="preserve">and authorized </w:t>
      </w:r>
      <w:r w:rsidRPr="00752BF3">
        <w:rPr>
          <w:rFonts w:ascii="Arial" w:hAnsi="Arial" w:cs="Arial"/>
          <w:sz w:val="22"/>
          <w:szCs w:val="22"/>
        </w:rPr>
        <w:t>individuals only</w:t>
      </w:r>
      <w:r w:rsidR="00FF0C8E" w:rsidRPr="00752BF3">
        <w:rPr>
          <w:rFonts w:ascii="Arial" w:hAnsi="Arial" w:cs="Arial"/>
          <w:sz w:val="22"/>
          <w:szCs w:val="22"/>
        </w:rPr>
        <w:t xml:space="preserve"> (</w:t>
      </w:r>
      <w:proofErr w:type="gramStart"/>
      <w:r w:rsidR="00FF0C8E" w:rsidRPr="00752BF3">
        <w:rPr>
          <w:rFonts w:ascii="Arial" w:hAnsi="Arial" w:cs="Arial"/>
          <w:sz w:val="22"/>
          <w:szCs w:val="22"/>
        </w:rPr>
        <w:t>e.g.</w:t>
      </w:r>
      <w:proofErr w:type="gramEnd"/>
      <w:r w:rsidR="00FF0C8E" w:rsidRPr="00752BF3">
        <w:rPr>
          <w:rFonts w:ascii="Arial" w:hAnsi="Arial" w:cs="Arial"/>
          <w:sz w:val="22"/>
          <w:szCs w:val="22"/>
        </w:rPr>
        <w:t xml:space="preserve"> biometric or badge control; keys for locked cupboards and rooms; personal usernames and passwords)</w:t>
      </w:r>
    </w:p>
    <w:p w14:paraId="64A684EB" w14:textId="77777777" w:rsidR="009F5D27" w:rsidRPr="00752BF3" w:rsidRDefault="009F5D27" w:rsidP="00353ECD">
      <w:pPr>
        <w:numPr>
          <w:ilvl w:val="0"/>
          <w:numId w:val="26"/>
        </w:numPr>
        <w:spacing w:before="120"/>
        <w:ind w:left="357"/>
        <w:rPr>
          <w:rFonts w:ascii="Arial" w:hAnsi="Arial" w:cs="Arial"/>
          <w:sz w:val="22"/>
          <w:szCs w:val="22"/>
        </w:rPr>
      </w:pPr>
      <w:r w:rsidRPr="00752BF3">
        <w:rPr>
          <w:rFonts w:ascii="Arial" w:hAnsi="Arial" w:cs="Arial"/>
          <w:sz w:val="22"/>
          <w:szCs w:val="22"/>
        </w:rPr>
        <w:t>Document any transfer of data or documents (paper or electronic).</w:t>
      </w:r>
    </w:p>
    <w:p w14:paraId="634620DB" w14:textId="77777777" w:rsidR="00CF4E66" w:rsidRPr="00752BF3" w:rsidRDefault="00FF0C8E" w:rsidP="00353ECD">
      <w:pPr>
        <w:spacing w:before="120"/>
        <w:ind w:left="357"/>
        <w:rPr>
          <w:rFonts w:ascii="Arial" w:hAnsi="Arial" w:cs="Arial"/>
          <w:sz w:val="22"/>
          <w:szCs w:val="22"/>
        </w:rPr>
      </w:pPr>
      <w:r w:rsidRPr="00752BF3">
        <w:rPr>
          <w:rFonts w:ascii="Arial" w:hAnsi="Arial" w:cs="Arial"/>
          <w:sz w:val="22"/>
          <w:szCs w:val="22"/>
        </w:rPr>
        <w:t xml:space="preserve"> </w:t>
      </w:r>
    </w:p>
    <w:p w14:paraId="14676A92" w14:textId="77777777" w:rsidR="00CF4E66" w:rsidRPr="00353ECD" w:rsidRDefault="00CF4E66" w:rsidP="00353ECD">
      <w:pPr>
        <w:rPr>
          <w:rFonts w:ascii="Arial" w:hAnsi="Arial" w:cs="Arial"/>
          <w:b/>
          <w:sz w:val="22"/>
          <w:szCs w:val="22"/>
        </w:rPr>
      </w:pPr>
      <w:r w:rsidRPr="00353ECD">
        <w:rPr>
          <w:rFonts w:ascii="Arial" w:hAnsi="Arial" w:cs="Arial"/>
          <w:b/>
          <w:sz w:val="22"/>
          <w:szCs w:val="22"/>
        </w:rPr>
        <w:t>4.2.4 Where to archive?</w:t>
      </w:r>
    </w:p>
    <w:p w14:paraId="5E7023ED" w14:textId="77777777" w:rsidR="00635A93" w:rsidRPr="00752BF3" w:rsidRDefault="00635A93" w:rsidP="00353ECD">
      <w:pPr>
        <w:numPr>
          <w:ilvl w:val="0"/>
          <w:numId w:val="26"/>
        </w:numPr>
        <w:ind w:left="357" w:hanging="357"/>
        <w:rPr>
          <w:rFonts w:ascii="Arial" w:hAnsi="Arial" w:cs="Arial"/>
          <w:sz w:val="22"/>
          <w:szCs w:val="22"/>
        </w:rPr>
      </w:pPr>
      <w:r w:rsidRPr="00752BF3">
        <w:rPr>
          <w:rFonts w:ascii="Arial" w:hAnsi="Arial" w:cs="Arial"/>
          <w:sz w:val="22"/>
          <w:szCs w:val="22"/>
        </w:rPr>
        <w:t xml:space="preserve">Provide </w:t>
      </w:r>
      <w:proofErr w:type="gramStart"/>
      <w:r w:rsidRPr="00752BF3">
        <w:rPr>
          <w:rFonts w:ascii="Arial" w:hAnsi="Arial" w:cs="Arial"/>
          <w:sz w:val="22"/>
          <w:szCs w:val="22"/>
        </w:rPr>
        <w:t>a clear</w:t>
      </w:r>
      <w:proofErr w:type="gramEnd"/>
      <w:r w:rsidRPr="00752BF3">
        <w:rPr>
          <w:rFonts w:ascii="Arial" w:hAnsi="Arial" w:cs="Arial"/>
          <w:sz w:val="22"/>
          <w:szCs w:val="22"/>
        </w:rPr>
        <w:t xml:space="preserve"> organization in binders</w:t>
      </w:r>
      <w:r w:rsidR="006B1E3A" w:rsidRPr="00752BF3">
        <w:rPr>
          <w:rFonts w:ascii="Arial" w:hAnsi="Arial" w:cs="Arial"/>
          <w:sz w:val="22"/>
          <w:szCs w:val="22"/>
        </w:rPr>
        <w:t xml:space="preserve">, </w:t>
      </w:r>
      <w:proofErr w:type="gramStart"/>
      <w:r w:rsidR="006B1E3A" w:rsidRPr="00752BF3">
        <w:rPr>
          <w:rFonts w:ascii="Arial" w:hAnsi="Arial" w:cs="Arial"/>
          <w:sz w:val="22"/>
          <w:szCs w:val="22"/>
        </w:rPr>
        <w:t>shelving</w:t>
      </w:r>
      <w:proofErr w:type="gramEnd"/>
      <w:r w:rsidR="006B1E3A" w:rsidRPr="00752BF3">
        <w:rPr>
          <w:rFonts w:ascii="Arial" w:hAnsi="Arial" w:cs="Arial"/>
          <w:sz w:val="22"/>
          <w:szCs w:val="22"/>
        </w:rPr>
        <w:t xml:space="preserve"> and closets</w:t>
      </w:r>
      <w:r w:rsidRPr="00752BF3">
        <w:rPr>
          <w:rFonts w:ascii="Arial" w:hAnsi="Arial" w:cs="Arial"/>
          <w:sz w:val="22"/>
          <w:szCs w:val="22"/>
        </w:rPr>
        <w:t xml:space="preserve"> (for paper documentation) and a folder structure at electronic media, such as server(s), </w:t>
      </w:r>
      <w:r w:rsidR="00FF0C8E" w:rsidRPr="00752BF3">
        <w:rPr>
          <w:rFonts w:ascii="Arial" w:hAnsi="Arial" w:cs="Arial"/>
          <w:sz w:val="22"/>
          <w:szCs w:val="22"/>
        </w:rPr>
        <w:t>USB-</w:t>
      </w:r>
      <w:r w:rsidRPr="00752BF3">
        <w:rPr>
          <w:rFonts w:ascii="Arial" w:hAnsi="Arial" w:cs="Arial"/>
          <w:sz w:val="22"/>
          <w:szCs w:val="22"/>
        </w:rPr>
        <w:t xml:space="preserve">drive(s), magnetic tapes </w:t>
      </w:r>
      <w:proofErr w:type="spellStart"/>
      <w:r w:rsidRPr="00752BF3">
        <w:rPr>
          <w:rFonts w:ascii="Arial" w:hAnsi="Arial" w:cs="Arial"/>
          <w:sz w:val="22"/>
          <w:szCs w:val="22"/>
        </w:rPr>
        <w:t>etc</w:t>
      </w:r>
      <w:proofErr w:type="spellEnd"/>
      <w:r w:rsidRPr="00752BF3">
        <w:rPr>
          <w:rFonts w:ascii="Arial" w:hAnsi="Arial" w:cs="Arial"/>
          <w:sz w:val="22"/>
          <w:szCs w:val="22"/>
        </w:rPr>
        <w:t>; (for electronic data and files).</w:t>
      </w:r>
    </w:p>
    <w:p w14:paraId="0F1F207B" w14:textId="263F8EFC" w:rsidR="00FF0C8E" w:rsidRPr="00353ECD" w:rsidRDefault="00635A93"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 xml:space="preserve">Provide storage facilities that </w:t>
      </w:r>
      <w:r w:rsidR="006B1E3A" w:rsidRPr="00752BF3">
        <w:rPr>
          <w:rFonts w:ascii="Arial" w:hAnsi="Arial" w:cs="Arial"/>
          <w:sz w:val="22"/>
          <w:szCs w:val="22"/>
        </w:rPr>
        <w:t xml:space="preserve">got appropriate size, </w:t>
      </w:r>
      <w:r w:rsidR="00FF0C8E" w:rsidRPr="00752BF3">
        <w:rPr>
          <w:rFonts w:ascii="Arial" w:hAnsi="Arial" w:cs="Arial"/>
          <w:sz w:val="22"/>
          <w:szCs w:val="22"/>
        </w:rPr>
        <w:t xml:space="preserve">allow </w:t>
      </w:r>
      <w:r w:rsidR="00055372" w:rsidRPr="00752BF3">
        <w:rPr>
          <w:rFonts w:ascii="Arial" w:hAnsi="Arial" w:cs="Arial"/>
          <w:sz w:val="22"/>
          <w:szCs w:val="22"/>
        </w:rPr>
        <w:t xml:space="preserve">for </w:t>
      </w:r>
      <w:r w:rsidR="00FF0C8E" w:rsidRPr="00752BF3">
        <w:rPr>
          <w:rFonts w:ascii="Arial" w:hAnsi="Arial" w:cs="Arial"/>
          <w:sz w:val="22"/>
          <w:szCs w:val="22"/>
        </w:rPr>
        <w:t xml:space="preserve">authorized access only and </w:t>
      </w:r>
      <w:r w:rsidRPr="00752BF3">
        <w:rPr>
          <w:rFonts w:ascii="Arial" w:hAnsi="Arial" w:cs="Arial"/>
          <w:sz w:val="22"/>
          <w:szCs w:val="22"/>
        </w:rPr>
        <w:t>ensure secure long</w:t>
      </w:r>
      <w:r w:rsidR="24113ECA" w:rsidRPr="00752BF3">
        <w:rPr>
          <w:rFonts w:ascii="Arial" w:hAnsi="Arial" w:cs="Arial"/>
          <w:sz w:val="22"/>
          <w:szCs w:val="22"/>
        </w:rPr>
        <w:t>-</w:t>
      </w:r>
      <w:r w:rsidRPr="00752BF3">
        <w:rPr>
          <w:rFonts w:ascii="Arial" w:hAnsi="Arial" w:cs="Arial"/>
          <w:sz w:val="22"/>
          <w:szCs w:val="22"/>
        </w:rPr>
        <w:t xml:space="preserve">term storage, considering risks such as impact from water, fire, extensive temperature, humidity, </w:t>
      </w:r>
      <w:proofErr w:type="gramStart"/>
      <w:r w:rsidRPr="00752BF3">
        <w:rPr>
          <w:rFonts w:ascii="Arial" w:hAnsi="Arial" w:cs="Arial"/>
          <w:sz w:val="22"/>
          <w:szCs w:val="22"/>
        </w:rPr>
        <w:t>sunlight</w:t>
      </w:r>
      <w:proofErr w:type="gramEnd"/>
      <w:r w:rsidRPr="00752BF3">
        <w:rPr>
          <w:rFonts w:ascii="Arial" w:hAnsi="Arial" w:cs="Arial"/>
          <w:sz w:val="22"/>
          <w:szCs w:val="22"/>
        </w:rPr>
        <w:t xml:space="preserve"> and pests </w:t>
      </w:r>
      <w:r w:rsidR="00055372" w:rsidRPr="00752BF3">
        <w:rPr>
          <w:rFonts w:ascii="Arial" w:hAnsi="Arial" w:cs="Arial"/>
          <w:sz w:val="22"/>
          <w:szCs w:val="22"/>
        </w:rPr>
        <w:t>originating</w:t>
      </w:r>
      <w:r w:rsidRPr="00752BF3">
        <w:rPr>
          <w:rFonts w:ascii="Arial" w:hAnsi="Arial" w:cs="Arial"/>
          <w:sz w:val="22"/>
          <w:szCs w:val="22"/>
        </w:rPr>
        <w:t xml:space="preserve"> from rodents or insects.</w:t>
      </w:r>
    </w:p>
    <w:p w14:paraId="382DB8F2" w14:textId="77777777" w:rsidR="00635A93" w:rsidRPr="00353ECD" w:rsidRDefault="00635A93" w:rsidP="00353ECD">
      <w:pPr>
        <w:rPr>
          <w:rFonts w:ascii="Arial" w:hAnsi="Arial" w:cs="Arial"/>
          <w:b/>
          <w:sz w:val="22"/>
          <w:szCs w:val="22"/>
        </w:rPr>
      </w:pPr>
    </w:p>
    <w:p w14:paraId="4D1CE079" w14:textId="77777777" w:rsidR="00CF4E66" w:rsidRPr="00353ECD" w:rsidRDefault="00CF4E66" w:rsidP="00353ECD">
      <w:pPr>
        <w:rPr>
          <w:rFonts w:ascii="Arial" w:hAnsi="Arial" w:cs="Arial"/>
          <w:b/>
          <w:sz w:val="22"/>
          <w:szCs w:val="22"/>
        </w:rPr>
      </w:pPr>
      <w:r w:rsidRPr="00353ECD">
        <w:rPr>
          <w:rFonts w:ascii="Arial" w:hAnsi="Arial" w:cs="Arial"/>
          <w:b/>
          <w:sz w:val="22"/>
          <w:szCs w:val="22"/>
        </w:rPr>
        <w:t>4.2.5 How long should study materials be archived?</w:t>
      </w:r>
    </w:p>
    <w:p w14:paraId="67DC6383" w14:textId="77777777" w:rsidR="005A2434" w:rsidRPr="00752BF3" w:rsidRDefault="00CF4E66" w:rsidP="00353ECD">
      <w:pPr>
        <w:numPr>
          <w:ilvl w:val="0"/>
          <w:numId w:val="26"/>
        </w:numPr>
        <w:ind w:left="357" w:hanging="357"/>
        <w:rPr>
          <w:rFonts w:ascii="Arial" w:hAnsi="Arial" w:cs="Arial"/>
          <w:sz w:val="22"/>
          <w:szCs w:val="22"/>
        </w:rPr>
      </w:pPr>
      <w:r w:rsidRPr="00752BF3">
        <w:rPr>
          <w:rFonts w:ascii="Arial" w:hAnsi="Arial" w:cs="Arial"/>
          <w:sz w:val="22"/>
          <w:szCs w:val="22"/>
        </w:rPr>
        <w:t xml:space="preserve">Retain </w:t>
      </w:r>
      <w:r w:rsidR="00FD20F5" w:rsidRPr="00752BF3">
        <w:rPr>
          <w:rFonts w:ascii="Arial" w:hAnsi="Arial" w:cs="Arial"/>
          <w:sz w:val="22"/>
          <w:szCs w:val="22"/>
        </w:rPr>
        <w:t xml:space="preserve">study materials </w:t>
      </w:r>
      <w:r w:rsidRPr="00752BF3">
        <w:rPr>
          <w:rFonts w:ascii="Arial" w:hAnsi="Arial" w:cs="Arial"/>
          <w:sz w:val="22"/>
          <w:szCs w:val="22"/>
        </w:rPr>
        <w:t>for at least 5 years after the end of the project/study or for a longer period whe</w:t>
      </w:r>
      <w:r w:rsidR="005A2434" w:rsidRPr="00752BF3">
        <w:rPr>
          <w:rFonts w:ascii="Arial" w:hAnsi="Arial" w:cs="Arial"/>
          <w:sz w:val="22"/>
          <w:szCs w:val="22"/>
        </w:rPr>
        <w:t>n</w:t>
      </w:r>
      <w:r w:rsidRPr="00752BF3">
        <w:rPr>
          <w:rFonts w:ascii="Arial" w:hAnsi="Arial" w:cs="Arial"/>
          <w:sz w:val="22"/>
          <w:szCs w:val="22"/>
        </w:rPr>
        <w:t xml:space="preserve"> so required by the study protocol or regulatory requirements. </w:t>
      </w:r>
    </w:p>
    <w:p w14:paraId="0CE28577" w14:textId="77777777" w:rsidR="00CF4E66" w:rsidRPr="00752BF3" w:rsidRDefault="00CF4E66" w:rsidP="00353ECD">
      <w:pPr>
        <w:numPr>
          <w:ilvl w:val="0"/>
          <w:numId w:val="26"/>
        </w:numPr>
        <w:spacing w:before="120"/>
        <w:ind w:left="357" w:hanging="357"/>
        <w:rPr>
          <w:rFonts w:ascii="Arial" w:hAnsi="Arial" w:cs="Arial"/>
          <w:sz w:val="22"/>
          <w:szCs w:val="22"/>
        </w:rPr>
      </w:pPr>
      <w:r w:rsidRPr="00752BF3">
        <w:rPr>
          <w:rFonts w:ascii="Arial" w:hAnsi="Arial" w:cs="Arial"/>
          <w:sz w:val="22"/>
          <w:szCs w:val="22"/>
        </w:rPr>
        <w:t xml:space="preserve">The sponsor should notify </w:t>
      </w:r>
      <w:r w:rsidR="005A2434" w:rsidRPr="00752BF3">
        <w:rPr>
          <w:rFonts w:ascii="Arial" w:hAnsi="Arial" w:cs="Arial"/>
          <w:sz w:val="22"/>
          <w:szCs w:val="22"/>
        </w:rPr>
        <w:t xml:space="preserve">the principal </w:t>
      </w:r>
      <w:r w:rsidRPr="00752BF3">
        <w:rPr>
          <w:rFonts w:ascii="Arial" w:hAnsi="Arial" w:cs="Arial"/>
          <w:sz w:val="22"/>
          <w:szCs w:val="22"/>
        </w:rPr>
        <w:t>investigators in writing when their trial records can be destroyed.</w:t>
      </w:r>
    </w:p>
    <w:p w14:paraId="6926D6C8" w14:textId="77777777" w:rsidR="00CF4E66" w:rsidRPr="00353ECD" w:rsidRDefault="00CF4E66" w:rsidP="00353ECD">
      <w:pPr>
        <w:rPr>
          <w:rFonts w:ascii="Arial" w:hAnsi="Arial" w:cs="Arial"/>
          <w:b/>
          <w:sz w:val="22"/>
          <w:szCs w:val="22"/>
        </w:rPr>
      </w:pPr>
    </w:p>
    <w:p w14:paraId="120AAB79" w14:textId="77777777" w:rsidR="00450BC4" w:rsidRPr="00353ECD" w:rsidRDefault="00450BC4" w:rsidP="00353ECD">
      <w:pPr>
        <w:rPr>
          <w:rFonts w:ascii="Arial" w:hAnsi="Arial" w:cs="Arial"/>
          <w:b/>
          <w:sz w:val="22"/>
          <w:szCs w:val="22"/>
        </w:rPr>
      </w:pPr>
      <w:r w:rsidRPr="00353ECD">
        <w:rPr>
          <w:rFonts w:ascii="Arial" w:hAnsi="Arial" w:cs="Arial"/>
          <w:b/>
          <w:sz w:val="22"/>
          <w:szCs w:val="22"/>
        </w:rPr>
        <w:t xml:space="preserve">4.2.6 </w:t>
      </w:r>
      <w:r w:rsidR="00856ECD" w:rsidRPr="00353ECD">
        <w:rPr>
          <w:rFonts w:ascii="Arial" w:hAnsi="Arial" w:cs="Arial"/>
          <w:b/>
          <w:sz w:val="22"/>
          <w:szCs w:val="22"/>
        </w:rPr>
        <w:t xml:space="preserve">Archiving and </w:t>
      </w:r>
      <w:r w:rsidRPr="00353ECD">
        <w:rPr>
          <w:rFonts w:ascii="Arial" w:hAnsi="Arial" w:cs="Arial"/>
          <w:b/>
          <w:sz w:val="22"/>
          <w:szCs w:val="22"/>
        </w:rPr>
        <w:t>Data Sharing</w:t>
      </w:r>
    </w:p>
    <w:p w14:paraId="3E60FB40" w14:textId="125EF9AB" w:rsidR="00450BC4" w:rsidRPr="00752BF3" w:rsidRDefault="00491B53" w:rsidP="00CF4E66">
      <w:pPr>
        <w:numPr>
          <w:ilvl w:val="0"/>
          <w:numId w:val="26"/>
        </w:numPr>
        <w:rPr>
          <w:rFonts w:ascii="Arial" w:hAnsi="Arial" w:cs="Arial"/>
          <w:sz w:val="22"/>
          <w:szCs w:val="22"/>
        </w:rPr>
      </w:pPr>
      <w:proofErr w:type="gramStart"/>
      <w:r w:rsidRPr="00752BF3">
        <w:rPr>
          <w:rFonts w:ascii="Arial" w:hAnsi="Arial" w:cs="Arial"/>
          <w:sz w:val="22"/>
          <w:szCs w:val="22"/>
        </w:rPr>
        <w:t>Take into account</w:t>
      </w:r>
      <w:proofErr w:type="gramEnd"/>
      <w:r w:rsidRPr="00752BF3">
        <w:rPr>
          <w:rFonts w:ascii="Arial" w:hAnsi="Arial" w:cs="Arial"/>
          <w:sz w:val="22"/>
          <w:szCs w:val="22"/>
        </w:rPr>
        <w:t xml:space="preserve"> that some Funders or Editors require data sharing after the project/study ends. This might be expected </w:t>
      </w:r>
      <w:proofErr w:type="gramStart"/>
      <w:r w:rsidRPr="00752BF3">
        <w:rPr>
          <w:rFonts w:ascii="Arial" w:hAnsi="Arial" w:cs="Arial"/>
          <w:sz w:val="22"/>
          <w:szCs w:val="22"/>
        </w:rPr>
        <w:t>according</w:t>
      </w:r>
      <w:proofErr w:type="gramEnd"/>
      <w:r w:rsidRPr="00752BF3">
        <w:rPr>
          <w:rFonts w:ascii="Arial" w:hAnsi="Arial" w:cs="Arial"/>
          <w:sz w:val="22"/>
          <w:szCs w:val="22"/>
        </w:rPr>
        <w:t xml:space="preserve"> specific conditions and might </w:t>
      </w:r>
      <w:proofErr w:type="gramStart"/>
      <w:r w:rsidR="00256EE3" w:rsidRPr="00752BF3">
        <w:rPr>
          <w:rFonts w:ascii="Arial" w:hAnsi="Arial" w:cs="Arial"/>
          <w:sz w:val="22"/>
          <w:szCs w:val="22"/>
        </w:rPr>
        <w:t>interfere</w:t>
      </w:r>
      <w:proofErr w:type="gramEnd"/>
      <w:r w:rsidR="00256EE3" w:rsidRPr="00752BF3">
        <w:rPr>
          <w:rFonts w:ascii="Arial" w:hAnsi="Arial" w:cs="Arial"/>
          <w:sz w:val="22"/>
          <w:szCs w:val="22"/>
        </w:rPr>
        <w:t xml:space="preserve"> your way of </w:t>
      </w:r>
      <w:r w:rsidRPr="00752BF3">
        <w:rPr>
          <w:rFonts w:ascii="Arial" w:hAnsi="Arial" w:cs="Arial"/>
          <w:sz w:val="22"/>
          <w:szCs w:val="22"/>
        </w:rPr>
        <w:t>archiving.  For example</w:t>
      </w:r>
      <w:r w:rsidR="00856ECD" w:rsidRPr="00752BF3">
        <w:rPr>
          <w:rFonts w:ascii="Arial" w:hAnsi="Arial" w:cs="Arial"/>
          <w:sz w:val="22"/>
          <w:szCs w:val="22"/>
        </w:rPr>
        <w:t xml:space="preserve">, the FAIR principles </w:t>
      </w:r>
      <w:hyperlink r:id="rId14" w:history="1">
        <w:r w:rsidR="00905613" w:rsidRPr="00353ECD">
          <w:rPr>
            <w:rStyle w:val="Hyperlink"/>
            <w:rFonts w:ascii="Arial" w:hAnsi="Arial" w:cs="Arial"/>
            <w:sz w:val="22"/>
            <w:szCs w:val="22"/>
          </w:rPr>
          <w:t>https://www.force11.org/group/fairgroup/fairprinciples</w:t>
        </w:r>
      </w:hyperlink>
      <w:r w:rsidR="00905613" w:rsidRPr="00353ECD">
        <w:rPr>
          <w:rFonts w:ascii="Arial" w:hAnsi="Arial" w:cs="Arial"/>
          <w:sz w:val="22"/>
          <w:szCs w:val="22"/>
        </w:rPr>
        <w:t xml:space="preserve"> </w:t>
      </w:r>
      <w:r w:rsidR="00856ECD" w:rsidRPr="00752BF3">
        <w:rPr>
          <w:rFonts w:ascii="Arial" w:hAnsi="Arial" w:cs="Arial"/>
          <w:sz w:val="22"/>
          <w:szCs w:val="22"/>
        </w:rPr>
        <w:t xml:space="preserve">are a set of principles to make data and its metadata </w:t>
      </w:r>
      <w:r w:rsidR="00046127" w:rsidRPr="00752BF3">
        <w:rPr>
          <w:rFonts w:ascii="Arial" w:hAnsi="Arial" w:cs="Arial"/>
          <w:sz w:val="22"/>
          <w:szCs w:val="22"/>
        </w:rPr>
        <w:t>‘</w:t>
      </w:r>
      <w:r w:rsidR="00856ECD" w:rsidRPr="00752BF3">
        <w:rPr>
          <w:rFonts w:ascii="Arial" w:hAnsi="Arial" w:cs="Arial"/>
          <w:sz w:val="22"/>
          <w:szCs w:val="22"/>
        </w:rPr>
        <w:t>Findable, Accessible, Interoperable and Re-usable</w:t>
      </w:r>
      <w:r w:rsidR="00046127" w:rsidRPr="00752BF3">
        <w:rPr>
          <w:rFonts w:ascii="Arial" w:hAnsi="Arial" w:cs="Arial"/>
          <w:sz w:val="22"/>
          <w:szCs w:val="22"/>
        </w:rPr>
        <w:t>’</w:t>
      </w:r>
      <w:r w:rsidR="00856ECD" w:rsidRPr="00752BF3">
        <w:rPr>
          <w:rFonts w:ascii="Arial" w:hAnsi="Arial" w:cs="Arial"/>
          <w:sz w:val="22"/>
          <w:szCs w:val="22"/>
        </w:rPr>
        <w:t>.</w:t>
      </w:r>
      <w:r w:rsidR="00204B76" w:rsidRPr="00752BF3">
        <w:rPr>
          <w:rFonts w:ascii="Arial" w:hAnsi="Arial" w:cs="Arial"/>
          <w:sz w:val="22"/>
          <w:szCs w:val="22"/>
        </w:rPr>
        <w:t xml:space="preserve"> See also SOP</w:t>
      </w:r>
      <w:r w:rsidR="009D7574" w:rsidRPr="00752BF3">
        <w:rPr>
          <w:rFonts w:ascii="Arial" w:hAnsi="Arial" w:cs="Arial"/>
          <w:sz w:val="22"/>
          <w:szCs w:val="22"/>
        </w:rPr>
        <w:t>-WP3-15-Data Sharing</w:t>
      </w:r>
    </w:p>
    <w:p w14:paraId="2993AC3B" w14:textId="77777777" w:rsidR="00CF4E66" w:rsidRPr="00752BF3" w:rsidRDefault="00CF4E66" w:rsidP="00CF4E66">
      <w:pPr>
        <w:rPr>
          <w:rFonts w:ascii="Arial" w:hAnsi="Arial" w:cs="Arial"/>
          <w:sz w:val="22"/>
          <w:szCs w:val="22"/>
        </w:rPr>
      </w:pPr>
    </w:p>
    <w:p w14:paraId="21430F14" w14:textId="77777777" w:rsidR="00A87B23" w:rsidRPr="00752BF3" w:rsidRDefault="00A87B23" w:rsidP="00A87B23">
      <w:pPr>
        <w:rPr>
          <w:rFonts w:ascii="Arial" w:hAnsi="Arial" w:cs="Arial"/>
        </w:rPr>
      </w:pPr>
    </w:p>
    <w:p w14:paraId="186114E6" w14:textId="4CE247E2" w:rsidR="007D1536" w:rsidRPr="00353ECD" w:rsidRDefault="00752BF3" w:rsidP="00353ECD">
      <w:pPr>
        <w:pStyle w:val="Heading1"/>
        <w:numPr>
          <w:ilvl w:val="0"/>
          <w:numId w:val="30"/>
        </w:numPr>
        <w:spacing w:before="0" w:after="120"/>
        <w:ind w:left="360"/>
        <w:rPr>
          <w:rFonts w:ascii="Arial" w:hAnsi="Arial" w:cs="Arial"/>
          <w:sz w:val="16"/>
          <w:szCs w:val="16"/>
          <w:lang w:val="en-GB"/>
        </w:rPr>
      </w:pPr>
      <w:r w:rsidRPr="003B5576">
        <w:rPr>
          <w:rFonts w:ascii="Arial" w:eastAsiaTheme="minorHAnsi" w:hAnsi="Arial" w:cs="Arial"/>
          <w:sz w:val="24"/>
          <w:szCs w:val="24"/>
        </w:rPr>
        <w:t>A</w:t>
      </w:r>
      <w:r w:rsidR="003B04D3" w:rsidRPr="003B5576">
        <w:rPr>
          <w:rFonts w:ascii="Arial" w:eastAsiaTheme="minorHAnsi" w:hAnsi="Arial" w:cs="Arial"/>
          <w:bCs w:val="0"/>
          <w:sz w:val="24"/>
          <w:szCs w:val="24"/>
        </w:rPr>
        <w:t>ttachments</w:t>
      </w:r>
    </w:p>
    <w:tbl>
      <w:tblPr>
        <w:tblStyle w:val="TableGrid"/>
        <w:tblW w:w="0" w:type="auto"/>
        <w:tblLook w:val="04A0" w:firstRow="1" w:lastRow="0" w:firstColumn="1" w:lastColumn="0" w:noHBand="0" w:noVBand="1"/>
      </w:tblPr>
      <w:tblGrid>
        <w:gridCol w:w="2839"/>
        <w:gridCol w:w="6177"/>
      </w:tblGrid>
      <w:tr w:rsidR="00674D56" w:rsidRPr="00752BF3" w14:paraId="3BF06524" w14:textId="77777777" w:rsidTr="00024600">
        <w:tc>
          <w:tcPr>
            <w:tcW w:w="10456" w:type="dxa"/>
            <w:gridSpan w:val="2"/>
            <w:shd w:val="clear" w:color="auto" w:fill="F2F2F2" w:themeFill="background1" w:themeFillShade="F2"/>
          </w:tcPr>
          <w:p w14:paraId="5F6B8C40" w14:textId="77777777" w:rsidR="00A15056" w:rsidRPr="00752BF3" w:rsidRDefault="00A15056" w:rsidP="004404D0">
            <w:pPr>
              <w:rPr>
                <w:rFonts w:ascii="Arial" w:hAnsi="Arial" w:cs="Arial"/>
                <w:b/>
                <w:sz w:val="22"/>
                <w:szCs w:val="22"/>
              </w:rPr>
            </w:pPr>
            <w:r w:rsidRPr="00752BF3">
              <w:rPr>
                <w:rFonts w:ascii="Arial" w:hAnsi="Arial" w:cs="Arial"/>
                <w:b/>
                <w:sz w:val="22"/>
                <w:szCs w:val="22"/>
              </w:rPr>
              <w:t xml:space="preserve">Appendices &amp; </w:t>
            </w:r>
            <w:r w:rsidR="00A40419" w:rsidRPr="00752BF3">
              <w:rPr>
                <w:rFonts w:ascii="Arial" w:hAnsi="Arial" w:cs="Arial"/>
                <w:b/>
                <w:sz w:val="22"/>
                <w:szCs w:val="22"/>
              </w:rPr>
              <w:t>Attachments</w:t>
            </w:r>
          </w:p>
        </w:tc>
      </w:tr>
      <w:tr w:rsidR="00674D56" w:rsidRPr="00752BF3" w14:paraId="7EBE4622" w14:textId="77777777" w:rsidTr="00024600">
        <w:tc>
          <w:tcPr>
            <w:tcW w:w="3192" w:type="dxa"/>
          </w:tcPr>
          <w:p w14:paraId="1064F384" w14:textId="77777777" w:rsidR="00A15056" w:rsidRPr="00752BF3" w:rsidRDefault="00A15056" w:rsidP="004404D0">
            <w:pPr>
              <w:rPr>
                <w:rFonts w:ascii="Arial" w:hAnsi="Arial" w:cs="Arial"/>
                <w:b/>
                <w:sz w:val="22"/>
                <w:szCs w:val="22"/>
              </w:rPr>
            </w:pPr>
            <w:r w:rsidRPr="00752BF3">
              <w:rPr>
                <w:rFonts w:ascii="Arial" w:hAnsi="Arial" w:cs="Arial"/>
                <w:b/>
                <w:sz w:val="22"/>
                <w:szCs w:val="22"/>
              </w:rPr>
              <w:t>Number</w:t>
            </w:r>
          </w:p>
        </w:tc>
        <w:tc>
          <w:tcPr>
            <w:tcW w:w="7264" w:type="dxa"/>
          </w:tcPr>
          <w:p w14:paraId="0BDED5D7" w14:textId="77777777" w:rsidR="00A15056" w:rsidRPr="00752BF3" w:rsidRDefault="00A15056" w:rsidP="004404D0">
            <w:pPr>
              <w:rPr>
                <w:rFonts w:ascii="Arial" w:hAnsi="Arial" w:cs="Arial"/>
                <w:b/>
                <w:sz w:val="22"/>
                <w:szCs w:val="22"/>
              </w:rPr>
            </w:pPr>
            <w:r w:rsidRPr="00752BF3">
              <w:rPr>
                <w:rFonts w:ascii="Arial" w:hAnsi="Arial" w:cs="Arial"/>
                <w:b/>
                <w:sz w:val="22"/>
                <w:szCs w:val="22"/>
              </w:rPr>
              <w:t>Title</w:t>
            </w:r>
          </w:p>
        </w:tc>
      </w:tr>
      <w:tr w:rsidR="00A15056" w:rsidRPr="00752BF3" w14:paraId="7AE53112" w14:textId="77777777" w:rsidTr="00024600">
        <w:tc>
          <w:tcPr>
            <w:tcW w:w="3192" w:type="dxa"/>
          </w:tcPr>
          <w:p w14:paraId="64958CEC" w14:textId="77777777" w:rsidR="00A15056" w:rsidRPr="00752BF3" w:rsidRDefault="00A15056" w:rsidP="004404D0">
            <w:pPr>
              <w:rPr>
                <w:rFonts w:ascii="Arial" w:hAnsi="Arial" w:cs="Arial"/>
                <w:color w:val="808080" w:themeColor="background1" w:themeShade="80"/>
                <w:sz w:val="22"/>
                <w:szCs w:val="22"/>
              </w:rPr>
            </w:pPr>
          </w:p>
        </w:tc>
        <w:tc>
          <w:tcPr>
            <w:tcW w:w="7264" w:type="dxa"/>
          </w:tcPr>
          <w:p w14:paraId="584C1C44" w14:textId="77777777" w:rsidR="00A15056" w:rsidRPr="00752BF3" w:rsidRDefault="00A15056" w:rsidP="00427E4D">
            <w:pPr>
              <w:rPr>
                <w:rFonts w:ascii="Arial" w:hAnsi="Arial" w:cs="Arial"/>
                <w:color w:val="808080" w:themeColor="background1" w:themeShade="80"/>
                <w:sz w:val="22"/>
                <w:szCs w:val="22"/>
              </w:rPr>
            </w:pPr>
          </w:p>
        </w:tc>
      </w:tr>
    </w:tbl>
    <w:p w14:paraId="45986D9C" w14:textId="77777777" w:rsidR="00923642" w:rsidRPr="00752BF3" w:rsidRDefault="00923642" w:rsidP="00A87B23">
      <w:pPr>
        <w:rPr>
          <w:rFonts w:ascii="Arial" w:eastAsiaTheme="minorHAnsi" w:hAnsi="Arial" w:cs="Arial"/>
        </w:rPr>
      </w:pPr>
    </w:p>
    <w:p w14:paraId="5714E562" w14:textId="28805795" w:rsidR="00C150FA" w:rsidRPr="00353ECD" w:rsidRDefault="00427E4D" w:rsidP="00353ECD">
      <w:pPr>
        <w:pStyle w:val="ListParagraph"/>
        <w:numPr>
          <w:ilvl w:val="0"/>
          <w:numId w:val="30"/>
        </w:numPr>
        <w:spacing w:after="120"/>
        <w:ind w:left="360"/>
        <w:rPr>
          <w:rFonts w:ascii="Arial" w:hAnsi="Arial" w:cs="Arial"/>
          <w:sz w:val="16"/>
          <w:szCs w:val="16"/>
        </w:rPr>
      </w:pPr>
      <w:r w:rsidRPr="00353ECD">
        <w:rPr>
          <w:rFonts w:ascii="Arial" w:eastAsiaTheme="minorHAnsi" w:hAnsi="Arial" w:cs="Arial"/>
          <w:b/>
          <w:bCs/>
          <w:color w:val="365F91" w:themeColor="accent1" w:themeShade="BF"/>
          <w:szCs w:val="28"/>
        </w:rPr>
        <w:t>Document History</w:t>
      </w:r>
      <w:r w:rsidR="00752BF3" w:rsidRPr="00752BF3">
        <w:rPr>
          <w:rFonts w:ascii="Arial" w:eastAsiaTheme="minorHAnsi" w:hAnsi="Arial" w:cs="Arial"/>
          <w:b/>
          <w:bCs/>
          <w:color w:val="365F91" w:themeColor="accent1" w:themeShade="BF"/>
          <w:szCs w:val="28"/>
        </w:rPr>
        <w:t xml:space="preserve"> &amp; References</w:t>
      </w:r>
    </w:p>
    <w:tbl>
      <w:tblPr>
        <w:tblStyle w:val="TableGrid2"/>
        <w:tblW w:w="9100" w:type="dxa"/>
        <w:tblLook w:val="04A0" w:firstRow="1" w:lastRow="0" w:firstColumn="1" w:lastColumn="0" w:noHBand="0" w:noVBand="1"/>
      </w:tblPr>
      <w:tblGrid>
        <w:gridCol w:w="1384"/>
        <w:gridCol w:w="1730"/>
        <w:gridCol w:w="1843"/>
        <w:gridCol w:w="4143"/>
      </w:tblGrid>
      <w:tr w:rsidR="00524C24" w:rsidRPr="00524C24" w14:paraId="0858D8B5" w14:textId="77777777" w:rsidTr="00353ECD">
        <w:tc>
          <w:tcPr>
            <w:tcW w:w="9100" w:type="dxa"/>
            <w:gridSpan w:val="4"/>
            <w:shd w:val="clear" w:color="auto" w:fill="D9D9D9" w:themeFill="background1" w:themeFillShade="D9"/>
          </w:tcPr>
          <w:p w14:paraId="6E5685D3" w14:textId="77777777" w:rsidR="00524C24" w:rsidRPr="00353ECD" w:rsidRDefault="00524C24" w:rsidP="000630D4">
            <w:pPr>
              <w:rPr>
                <w:rFonts w:ascii="Arial" w:hAnsi="Arial" w:cs="Arial"/>
                <w:b/>
                <w:sz w:val="22"/>
                <w:szCs w:val="22"/>
              </w:rPr>
            </w:pPr>
            <w:bookmarkStart w:id="5" w:name="_Hlk21006957"/>
            <w:r w:rsidRPr="00353ECD">
              <w:rPr>
                <w:rFonts w:ascii="Arial" w:hAnsi="Arial" w:cs="Arial"/>
                <w:b/>
                <w:sz w:val="22"/>
                <w:szCs w:val="22"/>
              </w:rPr>
              <w:t xml:space="preserve">Revision </w:t>
            </w:r>
          </w:p>
        </w:tc>
      </w:tr>
      <w:tr w:rsidR="00524C24" w:rsidRPr="00524C24" w14:paraId="3383C366" w14:textId="77777777" w:rsidTr="47059C76">
        <w:tc>
          <w:tcPr>
            <w:tcW w:w="1384" w:type="dxa"/>
            <w:shd w:val="clear" w:color="auto" w:fill="F2F2F2" w:themeFill="background1" w:themeFillShade="F2"/>
          </w:tcPr>
          <w:p w14:paraId="537E3E57" w14:textId="77777777" w:rsidR="00524C24" w:rsidRPr="00353ECD" w:rsidRDefault="00524C24" w:rsidP="000630D4">
            <w:pPr>
              <w:rPr>
                <w:rFonts w:ascii="Arial" w:hAnsi="Arial" w:cs="Arial"/>
                <w:b/>
                <w:sz w:val="22"/>
                <w:szCs w:val="22"/>
              </w:rPr>
            </w:pPr>
            <w:r w:rsidRPr="00353ECD">
              <w:rPr>
                <w:rFonts w:ascii="Arial" w:hAnsi="Arial" w:cs="Arial"/>
                <w:b/>
                <w:sz w:val="22"/>
                <w:szCs w:val="22"/>
              </w:rPr>
              <w:t>Version number</w:t>
            </w:r>
          </w:p>
        </w:tc>
        <w:tc>
          <w:tcPr>
            <w:tcW w:w="1730" w:type="dxa"/>
            <w:shd w:val="clear" w:color="auto" w:fill="F2F2F2" w:themeFill="background1" w:themeFillShade="F2"/>
          </w:tcPr>
          <w:p w14:paraId="2D2A7E5A" w14:textId="77777777" w:rsidR="00524C24" w:rsidRPr="00353ECD" w:rsidRDefault="00524C24" w:rsidP="000630D4">
            <w:pPr>
              <w:rPr>
                <w:rFonts w:ascii="Arial" w:hAnsi="Arial" w:cs="Arial"/>
                <w:b/>
                <w:color w:val="808080" w:themeColor="background1" w:themeShade="80"/>
                <w:sz w:val="22"/>
                <w:szCs w:val="22"/>
              </w:rPr>
            </w:pPr>
            <w:r w:rsidRPr="00353ECD">
              <w:rPr>
                <w:rFonts w:ascii="Arial" w:hAnsi="Arial" w:cs="Arial"/>
                <w:b/>
                <w:sz w:val="22"/>
                <w:szCs w:val="22"/>
              </w:rPr>
              <w:t>Author</w:t>
            </w:r>
          </w:p>
        </w:tc>
        <w:tc>
          <w:tcPr>
            <w:tcW w:w="1843" w:type="dxa"/>
            <w:shd w:val="clear" w:color="auto" w:fill="F2F2F2" w:themeFill="background1" w:themeFillShade="F2"/>
          </w:tcPr>
          <w:p w14:paraId="523E0801" w14:textId="77777777" w:rsidR="00524C24" w:rsidRPr="00353ECD" w:rsidRDefault="00524C24" w:rsidP="000630D4">
            <w:pPr>
              <w:rPr>
                <w:rFonts w:ascii="Arial" w:hAnsi="Arial" w:cs="Arial"/>
                <w:b/>
                <w:color w:val="808080" w:themeColor="background1" w:themeShade="80"/>
                <w:sz w:val="22"/>
                <w:szCs w:val="22"/>
              </w:rPr>
            </w:pPr>
            <w:r w:rsidRPr="00353ECD">
              <w:rPr>
                <w:rFonts w:ascii="Arial" w:hAnsi="Arial" w:cs="Arial"/>
                <w:b/>
                <w:sz w:val="22"/>
                <w:szCs w:val="22"/>
              </w:rPr>
              <w:t>Date</w:t>
            </w:r>
          </w:p>
        </w:tc>
        <w:tc>
          <w:tcPr>
            <w:tcW w:w="4143" w:type="dxa"/>
            <w:shd w:val="clear" w:color="auto" w:fill="F2F2F2" w:themeFill="background1" w:themeFillShade="F2"/>
          </w:tcPr>
          <w:p w14:paraId="30C5E8E1" w14:textId="77777777" w:rsidR="00524C24" w:rsidRPr="00524C24" w:rsidRDefault="00524C24" w:rsidP="000630D4">
            <w:pPr>
              <w:pStyle w:val="TableParagraph"/>
              <w:ind w:left="0"/>
              <w:rPr>
                <w:b/>
              </w:rPr>
            </w:pPr>
            <w:r w:rsidRPr="00524C24">
              <w:rPr>
                <w:b/>
              </w:rPr>
              <w:t>Description/reason for modification</w:t>
            </w:r>
          </w:p>
        </w:tc>
      </w:tr>
      <w:tr w:rsidR="00524C24" w:rsidRPr="00524C24" w14:paraId="228FB6B7" w14:textId="77777777" w:rsidTr="47059C76">
        <w:tc>
          <w:tcPr>
            <w:tcW w:w="1384" w:type="dxa"/>
          </w:tcPr>
          <w:p w14:paraId="60EBFAB7" w14:textId="77777777" w:rsidR="00524C24" w:rsidRPr="00524C24" w:rsidRDefault="00524C24" w:rsidP="000630D4">
            <w:pPr>
              <w:pStyle w:val="TableParagraph"/>
              <w:ind w:left="0"/>
              <w:rPr>
                <w:color w:val="000000" w:themeColor="text1"/>
              </w:rPr>
            </w:pPr>
            <w:r w:rsidRPr="00524C24">
              <w:rPr>
                <w:color w:val="000000" w:themeColor="text1"/>
              </w:rPr>
              <w:t>1.0</w:t>
            </w:r>
          </w:p>
        </w:tc>
        <w:tc>
          <w:tcPr>
            <w:tcW w:w="1730" w:type="dxa"/>
          </w:tcPr>
          <w:p w14:paraId="57FE3671" w14:textId="70FAD625" w:rsidR="00524C24" w:rsidRPr="00353ECD" w:rsidRDefault="00524C24" w:rsidP="000630D4">
            <w:pPr>
              <w:rPr>
                <w:rFonts w:ascii="Arial" w:hAnsi="Arial" w:cs="Arial"/>
                <w:color w:val="000000" w:themeColor="text1"/>
                <w:sz w:val="22"/>
                <w:szCs w:val="22"/>
              </w:rPr>
            </w:pPr>
            <w:r w:rsidRPr="001D333E">
              <w:rPr>
                <w:rFonts w:ascii="Arial" w:hAnsi="Arial" w:cs="Arial"/>
                <w:sz w:val="22"/>
                <w:szCs w:val="22"/>
              </w:rPr>
              <w:t>Harry van Loen</w:t>
            </w:r>
          </w:p>
        </w:tc>
        <w:tc>
          <w:tcPr>
            <w:tcW w:w="1843" w:type="dxa"/>
          </w:tcPr>
          <w:p w14:paraId="4E7B5F79" w14:textId="3B8014DE" w:rsidR="00524C24" w:rsidRPr="00353ECD" w:rsidRDefault="47059C76" w:rsidP="000630D4">
            <w:pPr>
              <w:rPr>
                <w:rFonts w:ascii="Arial" w:hAnsi="Arial" w:cs="Arial"/>
                <w:color w:val="000000" w:themeColor="text1"/>
                <w:sz w:val="22"/>
                <w:szCs w:val="22"/>
              </w:rPr>
            </w:pPr>
            <w:r>
              <w:rPr>
                <w:rFonts w:ascii="Arial" w:hAnsi="Arial" w:cs="Arial"/>
                <w:color w:val="000000" w:themeColor="text1"/>
                <w:sz w:val="22"/>
                <w:szCs w:val="22"/>
              </w:rPr>
              <w:t>07/10</w:t>
            </w:r>
            <w:r w:rsidR="00524C24">
              <w:rPr>
                <w:rFonts w:ascii="Arial" w:hAnsi="Arial" w:cs="Arial"/>
                <w:color w:val="000000" w:themeColor="text1"/>
                <w:sz w:val="22"/>
                <w:szCs w:val="22"/>
              </w:rPr>
              <w:t>/2019</w:t>
            </w:r>
          </w:p>
        </w:tc>
        <w:tc>
          <w:tcPr>
            <w:tcW w:w="4143" w:type="dxa"/>
          </w:tcPr>
          <w:p w14:paraId="4D4E2422" w14:textId="6003E20D" w:rsidR="00524C24" w:rsidRDefault="00524C24" w:rsidP="000630D4">
            <w:pPr>
              <w:rPr>
                <w:rFonts w:ascii="Arial" w:hAnsi="Arial" w:cs="Arial"/>
                <w:sz w:val="22"/>
                <w:szCs w:val="22"/>
                <w:lang w:val="en-GB"/>
              </w:rPr>
            </w:pPr>
            <w:r w:rsidRPr="000630D4">
              <w:rPr>
                <w:rFonts w:ascii="Arial" w:hAnsi="Arial" w:cs="Arial"/>
                <w:sz w:val="22"/>
                <w:szCs w:val="22"/>
                <w:lang w:val="en-GB"/>
              </w:rPr>
              <w:t>Initial version based on the SOP-010 from the Association for Data Management in the Tropics</w:t>
            </w:r>
            <w:r>
              <w:rPr>
                <w:rFonts w:ascii="Arial" w:hAnsi="Arial" w:cs="Arial"/>
                <w:sz w:val="22"/>
                <w:szCs w:val="22"/>
                <w:lang w:val="en-GB"/>
              </w:rPr>
              <w:t xml:space="preserve"> (ADMIT)</w:t>
            </w:r>
            <w:r w:rsidR="00D63500">
              <w:rPr>
                <w:rFonts w:ascii="Arial" w:hAnsi="Arial" w:cs="Arial"/>
                <w:sz w:val="22"/>
                <w:szCs w:val="22"/>
                <w:lang w:val="en-GB"/>
              </w:rPr>
              <w:t>.</w:t>
            </w:r>
          </w:p>
          <w:p w14:paraId="528E9256" w14:textId="77777777" w:rsidR="00D63500" w:rsidRDefault="00D63500" w:rsidP="000630D4">
            <w:pPr>
              <w:rPr>
                <w:rFonts w:ascii="Arial" w:hAnsi="Arial" w:cs="Arial"/>
                <w:color w:val="000000" w:themeColor="text1"/>
                <w:sz w:val="22"/>
                <w:szCs w:val="22"/>
                <w:lang w:val="en-GB"/>
              </w:rPr>
            </w:pPr>
          </w:p>
          <w:p w14:paraId="2944C494" w14:textId="77777777" w:rsidR="00D63500" w:rsidRPr="008A7B08" w:rsidRDefault="00D63500" w:rsidP="00D63500">
            <w:pPr>
              <w:rPr>
                <w:rFonts w:ascii="Arial" w:hAnsi="Arial" w:cs="Arial"/>
                <w:sz w:val="22"/>
                <w:szCs w:val="22"/>
              </w:rPr>
            </w:pPr>
            <w:r w:rsidRPr="008A7B08">
              <w:rPr>
                <w:rFonts w:ascii="Arial" w:hAnsi="Arial" w:cs="Arial"/>
                <w:color w:val="000000" w:themeColor="text1"/>
                <w:sz w:val="22"/>
                <w:szCs w:val="22"/>
              </w:rPr>
              <w:t xml:space="preserve">Review by </w:t>
            </w:r>
            <w:r w:rsidRPr="008A7B08">
              <w:rPr>
                <w:rFonts w:ascii="Arial" w:hAnsi="Arial" w:cs="Arial"/>
                <w:sz w:val="22"/>
                <w:szCs w:val="22"/>
              </w:rPr>
              <w:t>Fatoumatta Cole, Hanne Landuyt and Yusupha Njie.</w:t>
            </w:r>
          </w:p>
          <w:p w14:paraId="6E0A774D" w14:textId="4E36316A" w:rsidR="00D63500" w:rsidRPr="00353ECD" w:rsidRDefault="00D63500" w:rsidP="00D63500">
            <w:pPr>
              <w:rPr>
                <w:rFonts w:ascii="Arial" w:hAnsi="Arial" w:cs="Arial"/>
                <w:color w:val="000000" w:themeColor="text1"/>
                <w:sz w:val="22"/>
                <w:szCs w:val="22"/>
              </w:rPr>
            </w:pPr>
            <w:r w:rsidRPr="008A7B08">
              <w:rPr>
                <w:rFonts w:ascii="Arial" w:hAnsi="Arial" w:cs="Arial"/>
                <w:sz w:val="22"/>
                <w:szCs w:val="22"/>
              </w:rPr>
              <w:t xml:space="preserve">Approval by </w:t>
            </w:r>
            <w:r w:rsidRPr="008A7B08">
              <w:rPr>
                <w:rFonts w:ascii="Arial" w:hAnsi="Arial" w:cs="Arial"/>
                <w:sz w:val="22"/>
                <w:szCs w:val="22"/>
                <w:lang w:val="fr-FR"/>
              </w:rPr>
              <w:t xml:space="preserve">Bai </w:t>
            </w:r>
            <w:proofErr w:type="spellStart"/>
            <w:r w:rsidRPr="008A7B08">
              <w:rPr>
                <w:rFonts w:ascii="Arial" w:hAnsi="Arial" w:cs="Arial"/>
                <w:sz w:val="22"/>
                <w:szCs w:val="22"/>
                <w:lang w:val="fr-FR"/>
              </w:rPr>
              <w:t>Lamin</w:t>
            </w:r>
            <w:proofErr w:type="spellEnd"/>
            <w:r w:rsidRPr="008A7B08">
              <w:rPr>
                <w:rFonts w:ascii="Arial" w:hAnsi="Arial" w:cs="Arial"/>
                <w:sz w:val="22"/>
                <w:szCs w:val="22"/>
                <w:lang w:val="fr-FR"/>
              </w:rPr>
              <w:t xml:space="preserve"> </w:t>
            </w:r>
            <w:proofErr w:type="spellStart"/>
            <w:r w:rsidRPr="008A7B08">
              <w:rPr>
                <w:rFonts w:ascii="Arial" w:hAnsi="Arial" w:cs="Arial"/>
                <w:sz w:val="22"/>
                <w:szCs w:val="22"/>
                <w:lang w:val="fr-FR"/>
              </w:rPr>
              <w:t>Dondeh</w:t>
            </w:r>
            <w:proofErr w:type="spellEnd"/>
            <w:r w:rsidRPr="008A7B08">
              <w:rPr>
                <w:rFonts w:ascii="Arial" w:hAnsi="Arial" w:cs="Arial"/>
                <w:sz w:val="22"/>
                <w:szCs w:val="22"/>
                <w:lang w:val="fr-FR"/>
              </w:rPr>
              <w:t>.</w:t>
            </w:r>
          </w:p>
        </w:tc>
      </w:tr>
      <w:tr w:rsidR="00D63500" w:rsidRPr="00524C24" w14:paraId="159FAFAF" w14:textId="77777777" w:rsidTr="47059C76">
        <w:tc>
          <w:tcPr>
            <w:tcW w:w="1384" w:type="dxa"/>
          </w:tcPr>
          <w:p w14:paraId="6CF9FFF0" w14:textId="726AAB4D" w:rsidR="00D63500" w:rsidRPr="00524C24" w:rsidRDefault="00D63500" w:rsidP="00D63500">
            <w:pPr>
              <w:pStyle w:val="TableParagraph"/>
              <w:ind w:left="0"/>
              <w:rPr>
                <w:color w:val="000000" w:themeColor="text1"/>
              </w:rPr>
            </w:pPr>
            <w:r w:rsidRPr="008A7B08">
              <w:rPr>
                <w:color w:val="000000" w:themeColor="text1"/>
              </w:rPr>
              <w:t>2.0</w:t>
            </w:r>
          </w:p>
        </w:tc>
        <w:tc>
          <w:tcPr>
            <w:tcW w:w="1730" w:type="dxa"/>
          </w:tcPr>
          <w:p w14:paraId="4DDC82C9" w14:textId="013AAD3A" w:rsidR="00D63500" w:rsidRPr="001D333E" w:rsidRDefault="00D63500" w:rsidP="00D63500">
            <w:pPr>
              <w:rPr>
                <w:rFonts w:ascii="Arial" w:hAnsi="Arial" w:cs="Arial"/>
                <w:sz w:val="22"/>
                <w:szCs w:val="22"/>
              </w:rPr>
            </w:pPr>
            <w:r w:rsidRPr="008A7B08">
              <w:rPr>
                <w:rFonts w:ascii="Arial" w:hAnsi="Arial" w:cs="Arial"/>
                <w:color w:val="000000" w:themeColor="text1"/>
                <w:sz w:val="22"/>
                <w:szCs w:val="22"/>
              </w:rPr>
              <w:t>Harry van Loen</w:t>
            </w:r>
          </w:p>
        </w:tc>
        <w:tc>
          <w:tcPr>
            <w:tcW w:w="1843" w:type="dxa"/>
          </w:tcPr>
          <w:p w14:paraId="1F9248BD" w14:textId="43142E1C" w:rsidR="00D63500" w:rsidRDefault="00D63500" w:rsidP="00D63500">
            <w:pPr>
              <w:rPr>
                <w:rFonts w:ascii="Arial" w:hAnsi="Arial" w:cs="Arial"/>
                <w:color w:val="000000" w:themeColor="text1"/>
                <w:sz w:val="22"/>
                <w:szCs w:val="22"/>
              </w:rPr>
            </w:pPr>
            <w:r w:rsidRPr="008A7B08">
              <w:rPr>
                <w:rFonts w:ascii="Arial" w:hAnsi="Arial" w:cs="Arial"/>
                <w:color w:val="000000" w:themeColor="text1"/>
                <w:sz w:val="22"/>
                <w:szCs w:val="22"/>
              </w:rPr>
              <w:t>20/06/2022</w:t>
            </w:r>
          </w:p>
        </w:tc>
        <w:tc>
          <w:tcPr>
            <w:tcW w:w="4143" w:type="dxa"/>
          </w:tcPr>
          <w:p w14:paraId="49FD4DD5" w14:textId="7839D02C" w:rsidR="00D63500" w:rsidRPr="000630D4" w:rsidRDefault="00D63500" w:rsidP="00D63500">
            <w:pPr>
              <w:rPr>
                <w:rFonts w:ascii="Arial" w:hAnsi="Arial" w:cs="Arial"/>
                <w:sz w:val="22"/>
                <w:szCs w:val="22"/>
                <w:lang w:val="en-GB"/>
              </w:rPr>
            </w:pPr>
            <w:r w:rsidRPr="008A7B08">
              <w:rPr>
                <w:rFonts w:ascii="Arial" w:hAnsi="Arial" w:cs="Arial"/>
                <w:sz w:val="22"/>
                <w:szCs w:val="22"/>
              </w:rPr>
              <w:t xml:space="preserve">Review to ensure that the SOP is appropriate within ALERRT and with current clinical research best </w:t>
            </w:r>
            <w:proofErr w:type="spellStart"/>
            <w:r w:rsidRPr="008A7B08">
              <w:rPr>
                <w:rFonts w:ascii="Arial" w:hAnsi="Arial" w:cs="Arial"/>
                <w:sz w:val="22"/>
                <w:szCs w:val="22"/>
              </w:rPr>
              <w:t>pratices</w:t>
            </w:r>
            <w:proofErr w:type="spellEnd"/>
            <w:r w:rsidRPr="008A7B08">
              <w:rPr>
                <w:rFonts w:ascii="Arial" w:hAnsi="Arial" w:cs="Arial"/>
                <w:sz w:val="22"/>
                <w:szCs w:val="22"/>
              </w:rPr>
              <w:t>.</w:t>
            </w:r>
          </w:p>
        </w:tc>
      </w:tr>
      <w:bookmarkEnd w:id="5"/>
    </w:tbl>
    <w:p w14:paraId="11830EF8" w14:textId="2FD48234" w:rsidR="004013BC" w:rsidRDefault="004013BC" w:rsidP="00904231">
      <w:pPr>
        <w:rPr>
          <w:rFonts w:ascii="Arial" w:eastAsiaTheme="minorHAnsi" w:hAnsi="Arial" w:cs="Arial"/>
          <w:bCs/>
          <w:szCs w:val="24"/>
        </w:rPr>
      </w:pPr>
    </w:p>
    <w:p w14:paraId="0693C76E" w14:textId="55BC8A7F" w:rsidR="00524C24" w:rsidRDefault="00524C24" w:rsidP="00904231">
      <w:pPr>
        <w:rPr>
          <w:rFonts w:ascii="Arial" w:eastAsiaTheme="minorHAnsi" w:hAnsi="Arial" w:cs="Arial"/>
          <w:bCs/>
          <w:szCs w:val="24"/>
        </w:rPr>
      </w:pPr>
    </w:p>
    <w:p w14:paraId="3D19FB82" w14:textId="28D28E1C" w:rsidR="00F004A5" w:rsidRDefault="00F004A5" w:rsidP="00904231">
      <w:pPr>
        <w:rPr>
          <w:rFonts w:ascii="Arial" w:eastAsiaTheme="minorHAnsi" w:hAnsi="Arial" w:cs="Arial"/>
          <w:bCs/>
          <w:szCs w:val="24"/>
        </w:rPr>
      </w:pPr>
    </w:p>
    <w:p w14:paraId="557B0305" w14:textId="09C42234" w:rsidR="00C13250" w:rsidRPr="00353ECD" w:rsidRDefault="00904231" w:rsidP="00353ECD">
      <w:pPr>
        <w:pStyle w:val="ListParagraph"/>
        <w:numPr>
          <w:ilvl w:val="0"/>
          <w:numId w:val="30"/>
        </w:numPr>
        <w:spacing w:after="120"/>
        <w:ind w:left="360"/>
        <w:rPr>
          <w:rFonts w:ascii="Arial" w:eastAsiaTheme="minorHAnsi" w:hAnsi="Arial" w:cs="Arial"/>
          <w:bCs/>
          <w:sz w:val="16"/>
          <w:szCs w:val="16"/>
        </w:rPr>
      </w:pPr>
      <w:r w:rsidRPr="00353ECD">
        <w:rPr>
          <w:rFonts w:ascii="Arial" w:eastAsiaTheme="minorHAnsi" w:hAnsi="Arial" w:cs="Arial"/>
          <w:b/>
          <w:bCs/>
          <w:color w:val="365F91" w:themeColor="accent1" w:themeShade="BF"/>
          <w:sz w:val="28"/>
          <w:szCs w:val="28"/>
        </w:rPr>
        <w:lastRenderedPageBreak/>
        <w:t xml:space="preserve"> </w:t>
      </w:r>
      <w:r w:rsidR="003E2FBE" w:rsidRPr="00353ECD">
        <w:rPr>
          <w:rFonts w:ascii="Arial" w:eastAsiaTheme="minorHAnsi" w:hAnsi="Arial" w:cs="Arial"/>
          <w:b/>
          <w:bCs/>
          <w:color w:val="365F91" w:themeColor="accent1" w:themeShade="BF"/>
          <w:szCs w:val="28"/>
        </w:rPr>
        <w:t>Approval</w:t>
      </w:r>
    </w:p>
    <w:tbl>
      <w:tblPr>
        <w:tblStyle w:val="TableGrid1"/>
        <w:tblW w:w="0" w:type="auto"/>
        <w:tblLook w:val="04A0" w:firstRow="1" w:lastRow="0" w:firstColumn="1" w:lastColumn="0" w:noHBand="0" w:noVBand="1"/>
      </w:tblPr>
      <w:tblGrid>
        <w:gridCol w:w="4248"/>
        <w:gridCol w:w="1984"/>
        <w:gridCol w:w="2784"/>
      </w:tblGrid>
      <w:tr w:rsidR="006B4CF9" w:rsidRPr="006B4CF9" w14:paraId="392A310F" w14:textId="77777777" w:rsidTr="000630D4">
        <w:tc>
          <w:tcPr>
            <w:tcW w:w="4248" w:type="dxa"/>
            <w:shd w:val="clear" w:color="auto" w:fill="D9D9D9" w:themeFill="background1" w:themeFillShade="D9"/>
          </w:tcPr>
          <w:p w14:paraId="263B65A7" w14:textId="77777777" w:rsidR="006B4CF9" w:rsidRPr="00353ECD" w:rsidRDefault="006B4CF9" w:rsidP="000630D4">
            <w:pPr>
              <w:rPr>
                <w:rFonts w:ascii="Arial" w:hAnsi="Arial" w:cs="Arial"/>
                <w:b/>
                <w:sz w:val="22"/>
                <w:szCs w:val="22"/>
              </w:rPr>
            </w:pPr>
            <w:bookmarkStart w:id="6" w:name="_Hlk21006908"/>
            <w:r w:rsidRPr="00353ECD">
              <w:rPr>
                <w:rFonts w:ascii="Arial" w:hAnsi="Arial" w:cs="Arial"/>
                <w:b/>
                <w:sz w:val="22"/>
                <w:szCs w:val="22"/>
              </w:rPr>
              <w:t>Name and function</w:t>
            </w:r>
          </w:p>
        </w:tc>
        <w:tc>
          <w:tcPr>
            <w:tcW w:w="1984" w:type="dxa"/>
            <w:shd w:val="clear" w:color="auto" w:fill="D9D9D9" w:themeFill="background1" w:themeFillShade="D9"/>
          </w:tcPr>
          <w:p w14:paraId="4FB77EED" w14:textId="77777777" w:rsidR="006B4CF9" w:rsidRPr="00353ECD" w:rsidRDefault="006B4CF9" w:rsidP="000630D4">
            <w:pPr>
              <w:rPr>
                <w:rFonts w:ascii="Arial" w:hAnsi="Arial" w:cs="Arial"/>
                <w:b/>
                <w:sz w:val="22"/>
                <w:szCs w:val="22"/>
              </w:rPr>
            </w:pPr>
            <w:r w:rsidRPr="00353ECD">
              <w:rPr>
                <w:rFonts w:ascii="Arial" w:hAnsi="Arial" w:cs="Arial"/>
                <w:b/>
                <w:sz w:val="22"/>
                <w:szCs w:val="22"/>
              </w:rPr>
              <w:t>Date (dd/mm/</w:t>
            </w:r>
            <w:proofErr w:type="spellStart"/>
            <w:r w:rsidRPr="00353ECD">
              <w:rPr>
                <w:rFonts w:ascii="Arial" w:hAnsi="Arial" w:cs="Arial"/>
                <w:b/>
                <w:sz w:val="22"/>
                <w:szCs w:val="22"/>
              </w:rPr>
              <w:t>yyyy</w:t>
            </w:r>
            <w:proofErr w:type="spellEnd"/>
            <w:r w:rsidRPr="00353ECD">
              <w:rPr>
                <w:rFonts w:ascii="Arial" w:hAnsi="Arial" w:cs="Arial"/>
                <w:b/>
                <w:sz w:val="22"/>
                <w:szCs w:val="22"/>
              </w:rPr>
              <w:t>)</w:t>
            </w:r>
          </w:p>
        </w:tc>
        <w:tc>
          <w:tcPr>
            <w:tcW w:w="2784" w:type="dxa"/>
            <w:shd w:val="clear" w:color="auto" w:fill="D9D9D9" w:themeFill="background1" w:themeFillShade="D9"/>
          </w:tcPr>
          <w:p w14:paraId="4D8D19F9" w14:textId="77777777" w:rsidR="006B4CF9" w:rsidRPr="00353ECD" w:rsidRDefault="006B4CF9" w:rsidP="000630D4">
            <w:pPr>
              <w:rPr>
                <w:rFonts w:ascii="Arial" w:hAnsi="Arial" w:cs="Arial"/>
                <w:b/>
                <w:sz w:val="22"/>
                <w:szCs w:val="22"/>
              </w:rPr>
            </w:pPr>
            <w:r w:rsidRPr="00353ECD">
              <w:rPr>
                <w:rFonts w:ascii="Arial" w:hAnsi="Arial" w:cs="Arial"/>
                <w:b/>
                <w:sz w:val="22"/>
                <w:szCs w:val="22"/>
              </w:rPr>
              <w:t>Signature</w:t>
            </w:r>
          </w:p>
        </w:tc>
      </w:tr>
      <w:tr w:rsidR="006B4CF9" w:rsidRPr="006B4CF9" w14:paraId="462CC452" w14:textId="77777777" w:rsidTr="000630D4">
        <w:tc>
          <w:tcPr>
            <w:tcW w:w="9016" w:type="dxa"/>
            <w:gridSpan w:val="3"/>
            <w:shd w:val="clear" w:color="auto" w:fill="F2F2F2" w:themeFill="background1" w:themeFillShade="F2"/>
          </w:tcPr>
          <w:p w14:paraId="22A8F0DB" w14:textId="77777777" w:rsidR="006B4CF9" w:rsidRPr="00353ECD" w:rsidRDefault="006B4CF9" w:rsidP="000630D4">
            <w:pPr>
              <w:rPr>
                <w:rFonts w:ascii="Arial" w:hAnsi="Arial" w:cs="Arial"/>
                <w:i/>
                <w:sz w:val="22"/>
                <w:szCs w:val="22"/>
              </w:rPr>
            </w:pPr>
            <w:r w:rsidRPr="00353ECD">
              <w:rPr>
                <w:rFonts w:ascii="Arial" w:hAnsi="Arial" w:cs="Arial"/>
                <w:b/>
                <w:i/>
                <w:sz w:val="22"/>
                <w:szCs w:val="22"/>
              </w:rPr>
              <w:t>Author</w:t>
            </w:r>
          </w:p>
        </w:tc>
      </w:tr>
      <w:tr w:rsidR="00F82A17" w:rsidRPr="006B4CF9" w14:paraId="2D765952" w14:textId="77777777" w:rsidTr="000630D4">
        <w:trPr>
          <w:trHeight w:val="410"/>
        </w:trPr>
        <w:tc>
          <w:tcPr>
            <w:tcW w:w="4248" w:type="dxa"/>
          </w:tcPr>
          <w:p w14:paraId="4C55C766" w14:textId="77777777" w:rsidR="00F82A17" w:rsidRDefault="00F82A17" w:rsidP="00F82A17">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who wrote the </w:t>
            </w:r>
            <w:proofErr w:type="gramStart"/>
            <w:r w:rsidRPr="005F684A">
              <w:rPr>
                <w:rFonts w:ascii="Arial" w:hAnsi="Arial" w:cs="Arial"/>
                <w:i/>
                <w:color w:val="808080" w:themeColor="background1" w:themeShade="80"/>
                <w:sz w:val="22"/>
                <w:szCs w:val="22"/>
              </w:rPr>
              <w:t>SOP</w:t>
            </w:r>
            <w:proofErr w:type="gramEnd"/>
          </w:p>
          <w:p w14:paraId="5CBDA71D" w14:textId="77777777" w:rsidR="003E3B15" w:rsidRDefault="003E3B15" w:rsidP="00F82A17">
            <w:pPr>
              <w:rPr>
                <w:rFonts w:ascii="Arial" w:hAnsi="Arial" w:cs="Arial"/>
                <w:i/>
                <w:color w:val="808080" w:themeColor="background1" w:themeShade="80"/>
                <w:sz w:val="22"/>
                <w:szCs w:val="22"/>
              </w:rPr>
            </w:pPr>
          </w:p>
          <w:p w14:paraId="3E74518F" w14:textId="11CF6761" w:rsidR="003E3B15" w:rsidRPr="00353ECD" w:rsidRDefault="003E3B15" w:rsidP="00F82A17">
            <w:pPr>
              <w:rPr>
                <w:rFonts w:ascii="Arial" w:hAnsi="Arial" w:cs="Arial"/>
                <w:sz w:val="22"/>
                <w:szCs w:val="22"/>
              </w:rPr>
            </w:pPr>
          </w:p>
        </w:tc>
        <w:tc>
          <w:tcPr>
            <w:tcW w:w="1984" w:type="dxa"/>
          </w:tcPr>
          <w:p w14:paraId="0F69B7A4" w14:textId="77777777" w:rsidR="00F82A17" w:rsidRPr="00353ECD" w:rsidRDefault="00F82A17" w:rsidP="00F82A17">
            <w:pPr>
              <w:rPr>
                <w:rFonts w:ascii="Arial" w:hAnsi="Arial" w:cs="Arial"/>
                <w:sz w:val="22"/>
                <w:szCs w:val="22"/>
                <w:highlight w:val="yellow"/>
              </w:rPr>
            </w:pPr>
          </w:p>
        </w:tc>
        <w:tc>
          <w:tcPr>
            <w:tcW w:w="2784" w:type="dxa"/>
          </w:tcPr>
          <w:p w14:paraId="65B6B623" w14:textId="77777777" w:rsidR="00F82A17" w:rsidRPr="00353ECD" w:rsidRDefault="00F82A17" w:rsidP="00F82A17">
            <w:pPr>
              <w:rPr>
                <w:rFonts w:ascii="Arial" w:hAnsi="Arial" w:cs="Arial"/>
                <w:sz w:val="22"/>
                <w:szCs w:val="22"/>
              </w:rPr>
            </w:pPr>
          </w:p>
        </w:tc>
      </w:tr>
      <w:tr w:rsidR="00F82A17" w:rsidRPr="006B4CF9" w14:paraId="277E25A3" w14:textId="77777777" w:rsidTr="000630D4">
        <w:tc>
          <w:tcPr>
            <w:tcW w:w="9016" w:type="dxa"/>
            <w:gridSpan w:val="3"/>
            <w:shd w:val="clear" w:color="auto" w:fill="F2F2F2" w:themeFill="background1" w:themeFillShade="F2"/>
          </w:tcPr>
          <w:p w14:paraId="304D7B40" w14:textId="4FC0A97B" w:rsidR="00F82A17" w:rsidRPr="00353ECD" w:rsidRDefault="00F82A17" w:rsidP="00F82A17">
            <w:pPr>
              <w:rPr>
                <w:rFonts w:ascii="Arial" w:hAnsi="Arial" w:cs="Arial"/>
                <w:i/>
                <w:sz w:val="22"/>
                <w:szCs w:val="22"/>
              </w:rPr>
            </w:pPr>
            <w:r w:rsidRPr="005F684A">
              <w:rPr>
                <w:rFonts w:ascii="Arial" w:hAnsi="Arial" w:cs="Arial"/>
                <w:b/>
                <w:i/>
                <w:sz w:val="22"/>
                <w:szCs w:val="22"/>
              </w:rPr>
              <w:t>Review</w:t>
            </w:r>
          </w:p>
        </w:tc>
      </w:tr>
      <w:tr w:rsidR="00F82A17" w:rsidRPr="006B4CF9" w14:paraId="4887C329" w14:textId="77777777" w:rsidTr="000630D4">
        <w:trPr>
          <w:trHeight w:val="480"/>
        </w:trPr>
        <w:tc>
          <w:tcPr>
            <w:tcW w:w="4248" w:type="dxa"/>
          </w:tcPr>
          <w:p w14:paraId="2D32BF82" w14:textId="77777777" w:rsidR="00F82A17" w:rsidRPr="005F684A" w:rsidRDefault="00F82A17" w:rsidP="00F82A17">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Indicate WP team members who reviewed (if applicable)</w:t>
            </w:r>
          </w:p>
          <w:p w14:paraId="152965ED" w14:textId="77777777" w:rsidR="00F82A17" w:rsidRPr="00353ECD" w:rsidRDefault="00F82A17" w:rsidP="00F82A17">
            <w:pPr>
              <w:rPr>
                <w:rFonts w:ascii="Arial" w:hAnsi="Arial" w:cs="Arial"/>
                <w:sz w:val="22"/>
                <w:szCs w:val="22"/>
              </w:rPr>
            </w:pPr>
          </w:p>
        </w:tc>
        <w:tc>
          <w:tcPr>
            <w:tcW w:w="1984" w:type="dxa"/>
          </w:tcPr>
          <w:p w14:paraId="7037E499" w14:textId="77777777" w:rsidR="00F82A17" w:rsidRPr="00353ECD" w:rsidRDefault="00F82A17" w:rsidP="00F82A17">
            <w:pPr>
              <w:rPr>
                <w:rFonts w:ascii="Arial" w:hAnsi="Arial" w:cs="Arial"/>
                <w:sz w:val="22"/>
                <w:szCs w:val="22"/>
              </w:rPr>
            </w:pPr>
          </w:p>
        </w:tc>
        <w:tc>
          <w:tcPr>
            <w:tcW w:w="2784" w:type="dxa"/>
          </w:tcPr>
          <w:p w14:paraId="2B49C7EE" w14:textId="77777777" w:rsidR="00F82A17" w:rsidRPr="00353ECD" w:rsidRDefault="00F82A17" w:rsidP="00F82A17">
            <w:pPr>
              <w:rPr>
                <w:rFonts w:ascii="Arial" w:hAnsi="Arial" w:cs="Arial"/>
                <w:sz w:val="22"/>
                <w:szCs w:val="22"/>
              </w:rPr>
            </w:pPr>
          </w:p>
        </w:tc>
      </w:tr>
      <w:tr w:rsidR="00F82A17" w:rsidRPr="006B4CF9" w14:paraId="6F66270A" w14:textId="77777777" w:rsidTr="000630D4">
        <w:trPr>
          <w:trHeight w:val="267"/>
        </w:trPr>
        <w:tc>
          <w:tcPr>
            <w:tcW w:w="9016" w:type="dxa"/>
            <w:gridSpan w:val="3"/>
            <w:shd w:val="clear" w:color="auto" w:fill="F2F2F2" w:themeFill="background1" w:themeFillShade="F2"/>
          </w:tcPr>
          <w:p w14:paraId="1B56E399" w14:textId="33B7FED8" w:rsidR="00F82A17" w:rsidRPr="00353ECD" w:rsidRDefault="00F82A17" w:rsidP="00F82A17">
            <w:pPr>
              <w:rPr>
                <w:rFonts w:ascii="Arial" w:hAnsi="Arial" w:cs="Arial"/>
                <w:sz w:val="22"/>
                <w:szCs w:val="22"/>
              </w:rPr>
            </w:pPr>
            <w:r w:rsidRPr="005F684A">
              <w:rPr>
                <w:rFonts w:ascii="Arial" w:hAnsi="Arial" w:cs="Arial"/>
                <w:b/>
                <w:i/>
                <w:sz w:val="22"/>
                <w:szCs w:val="22"/>
              </w:rPr>
              <w:t>Approval</w:t>
            </w:r>
          </w:p>
        </w:tc>
      </w:tr>
      <w:tr w:rsidR="00F82A17" w:rsidRPr="006B4CF9" w14:paraId="35FD14EE" w14:textId="77777777" w:rsidTr="000630D4">
        <w:trPr>
          <w:trHeight w:val="376"/>
        </w:trPr>
        <w:tc>
          <w:tcPr>
            <w:tcW w:w="4248" w:type="dxa"/>
          </w:tcPr>
          <w:p w14:paraId="64365134" w14:textId="77777777" w:rsidR="00F82A17" w:rsidRDefault="00F82A17" w:rsidP="00F82A17">
            <w:pPr>
              <w:rPr>
                <w:rFonts w:ascii="Arial" w:hAnsi="Arial" w:cs="Arial"/>
                <w:i/>
                <w:color w:val="808080" w:themeColor="background1" w:themeShade="80"/>
                <w:sz w:val="22"/>
                <w:szCs w:val="22"/>
              </w:rPr>
            </w:pPr>
            <w:r w:rsidRPr="005F684A">
              <w:rPr>
                <w:rFonts w:ascii="Arial" w:hAnsi="Arial" w:cs="Arial"/>
                <w:i/>
                <w:color w:val="808080" w:themeColor="background1" w:themeShade="80"/>
                <w:sz w:val="22"/>
                <w:szCs w:val="22"/>
              </w:rPr>
              <w:t xml:space="preserve">Indicate WP Lead/Co-lead(s) who </w:t>
            </w:r>
            <w:proofErr w:type="gramStart"/>
            <w:r w:rsidRPr="005F684A">
              <w:rPr>
                <w:rFonts w:ascii="Arial" w:hAnsi="Arial" w:cs="Arial"/>
                <w:i/>
                <w:color w:val="808080" w:themeColor="background1" w:themeShade="80"/>
                <w:sz w:val="22"/>
                <w:szCs w:val="22"/>
              </w:rPr>
              <w:t>approved</w:t>
            </w:r>
            <w:proofErr w:type="gramEnd"/>
          </w:p>
          <w:p w14:paraId="299A5F57" w14:textId="0200652E" w:rsidR="00D44A56" w:rsidRPr="00353ECD" w:rsidRDefault="00D44A56" w:rsidP="00F82A17">
            <w:pPr>
              <w:rPr>
                <w:rFonts w:ascii="Arial" w:hAnsi="Arial" w:cs="Arial"/>
                <w:sz w:val="22"/>
                <w:szCs w:val="22"/>
              </w:rPr>
            </w:pPr>
          </w:p>
        </w:tc>
        <w:tc>
          <w:tcPr>
            <w:tcW w:w="1984" w:type="dxa"/>
          </w:tcPr>
          <w:p w14:paraId="22486612" w14:textId="77777777" w:rsidR="00F82A17" w:rsidRPr="00353ECD" w:rsidRDefault="00F82A17" w:rsidP="00F82A17">
            <w:pPr>
              <w:rPr>
                <w:rFonts w:ascii="Arial" w:hAnsi="Arial" w:cs="Arial"/>
                <w:sz w:val="22"/>
                <w:szCs w:val="22"/>
              </w:rPr>
            </w:pPr>
          </w:p>
        </w:tc>
        <w:tc>
          <w:tcPr>
            <w:tcW w:w="2784" w:type="dxa"/>
          </w:tcPr>
          <w:p w14:paraId="4E8095BB" w14:textId="77777777" w:rsidR="00F82A17" w:rsidRPr="00353ECD" w:rsidRDefault="00F82A17" w:rsidP="00F82A17">
            <w:pPr>
              <w:rPr>
                <w:rFonts w:ascii="Arial" w:hAnsi="Arial" w:cs="Arial"/>
                <w:sz w:val="22"/>
                <w:szCs w:val="22"/>
              </w:rPr>
            </w:pPr>
          </w:p>
        </w:tc>
      </w:tr>
      <w:bookmarkEnd w:id="6"/>
    </w:tbl>
    <w:p w14:paraId="791E9B5E" w14:textId="77777777" w:rsidR="006B4CF9" w:rsidRPr="00752BF3" w:rsidRDefault="006B4CF9">
      <w:pPr>
        <w:rPr>
          <w:rFonts w:ascii="Arial" w:hAnsi="Arial" w:cs="Arial"/>
          <w:sz w:val="22"/>
          <w:szCs w:val="22"/>
        </w:rPr>
      </w:pPr>
    </w:p>
    <w:sectPr w:rsidR="006B4CF9" w:rsidRPr="00752BF3" w:rsidSect="00BA0B9C">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67F6" w14:textId="77777777" w:rsidR="009A0941" w:rsidRDefault="009A0941" w:rsidP="00082D86">
      <w:r>
        <w:separator/>
      </w:r>
    </w:p>
  </w:endnote>
  <w:endnote w:type="continuationSeparator" w:id="0">
    <w:p w14:paraId="4B857518" w14:textId="77777777" w:rsidR="009A0941" w:rsidRDefault="009A0941" w:rsidP="0008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AD22" w14:textId="1CC56CCB" w:rsidR="00025280" w:rsidRDefault="00110F18">
    <w:pPr>
      <w:pStyle w:val="Footer"/>
    </w:pPr>
    <w:r>
      <w:rPr>
        <w:noProof/>
      </w:rPr>
      <w:drawing>
        <wp:inline distT="0" distB="0" distL="0" distR="0" wp14:anchorId="5CEB6A22" wp14:editId="4E5371A4">
          <wp:extent cx="838200" cy="295275"/>
          <wp:effectExtent l="0" t="0" r="0" b="9525"/>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0B20A67B" w14:textId="77777777" w:rsidR="00025280" w:rsidRDefault="0002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7BA81" w14:textId="77777777" w:rsidR="009A0941" w:rsidRDefault="009A0941" w:rsidP="00082D86">
      <w:r>
        <w:separator/>
      </w:r>
    </w:p>
  </w:footnote>
  <w:footnote w:type="continuationSeparator" w:id="0">
    <w:p w14:paraId="6181AE3D" w14:textId="77777777" w:rsidR="009A0941" w:rsidRDefault="009A0941" w:rsidP="0008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8908"/>
    </w:tblGrid>
    <w:tr w:rsidR="008344B1" w:rsidRPr="00080BE5" w14:paraId="2FA19551" w14:textId="77777777" w:rsidTr="00034318">
      <w:trPr>
        <w:trHeight w:val="268"/>
      </w:trPr>
      <w:tc>
        <w:tcPr>
          <w:tcW w:w="10490" w:type="dxa"/>
        </w:tcPr>
        <w:p w14:paraId="01623540" w14:textId="368B7B38" w:rsidR="008344B1" w:rsidRPr="00163AD2" w:rsidRDefault="00163AD2" w:rsidP="008B1AAB">
          <w:pPr>
            <w:pStyle w:val="Footer"/>
            <w:rPr>
              <w:rFonts w:ascii="Arial" w:hAnsi="Arial" w:cs="Arial"/>
              <w:sz w:val="22"/>
              <w:szCs w:val="22"/>
            </w:rPr>
          </w:pPr>
          <w:r w:rsidRPr="00E85E97">
            <w:rPr>
              <w:rFonts w:ascii="Arial" w:hAnsi="Arial" w:cs="Arial"/>
              <w:b/>
              <w:bCs/>
              <w:sz w:val="22"/>
              <w:szCs w:val="22"/>
            </w:rPr>
            <w:t>SOP-WP3-</w:t>
          </w:r>
          <w:r w:rsidR="00220C55">
            <w:rPr>
              <w:rFonts w:ascii="Arial" w:hAnsi="Arial" w:cs="Arial"/>
              <w:b/>
              <w:bCs/>
              <w:sz w:val="22"/>
              <w:szCs w:val="22"/>
            </w:rPr>
            <w:t>1</w:t>
          </w:r>
          <w:r w:rsidR="00C231AD">
            <w:rPr>
              <w:rFonts w:ascii="Arial" w:hAnsi="Arial" w:cs="Arial"/>
              <w:b/>
              <w:bCs/>
              <w:sz w:val="22"/>
              <w:szCs w:val="22"/>
            </w:rPr>
            <w:t>3</w:t>
          </w:r>
          <w:r w:rsidRPr="00E85E97">
            <w:rPr>
              <w:rFonts w:ascii="Arial" w:hAnsi="Arial" w:cs="Arial"/>
              <w:b/>
              <w:bCs/>
              <w:sz w:val="22"/>
              <w:szCs w:val="22"/>
            </w:rPr>
            <w:t>-</w:t>
          </w:r>
          <w:r w:rsidR="00220C55">
            <w:rPr>
              <w:rFonts w:ascii="Arial" w:hAnsi="Arial" w:cs="Arial"/>
              <w:b/>
              <w:bCs/>
              <w:sz w:val="22"/>
              <w:szCs w:val="22"/>
            </w:rPr>
            <w:t>Archiving</w:t>
          </w:r>
          <w:r w:rsidRPr="00E85E97">
            <w:rPr>
              <w:rFonts w:ascii="Arial" w:hAnsi="Arial" w:cs="Arial"/>
              <w:b/>
              <w:bCs/>
              <w:sz w:val="22"/>
              <w:szCs w:val="22"/>
            </w:rPr>
            <w:t>-v</w:t>
          </w:r>
          <w:r w:rsidR="00B57700">
            <w:rPr>
              <w:rFonts w:ascii="Arial" w:hAnsi="Arial" w:cs="Arial"/>
              <w:b/>
              <w:bCs/>
              <w:sz w:val="22"/>
              <w:szCs w:val="22"/>
            </w:rPr>
            <w:t>2</w:t>
          </w:r>
          <w:r w:rsidR="00E65BE0">
            <w:rPr>
              <w:rFonts w:ascii="Arial" w:hAnsi="Arial" w:cs="Arial"/>
              <w:b/>
              <w:bCs/>
              <w:sz w:val="22"/>
              <w:szCs w:val="22"/>
            </w:rPr>
            <w:t>.0</w:t>
          </w:r>
          <w:r w:rsidR="00FD6D77">
            <w:rPr>
              <w:rFonts w:ascii="Arial" w:hAnsi="Arial" w:cs="Arial"/>
              <w:b/>
              <w:bCs/>
              <w:sz w:val="22"/>
              <w:szCs w:val="22"/>
            </w:rPr>
            <w:t>-</w:t>
          </w:r>
          <w:r w:rsidRPr="00E85E97">
            <w:rPr>
              <w:rFonts w:ascii="Arial" w:hAnsi="Arial" w:cs="Arial"/>
              <w:b/>
              <w:bCs/>
              <w:sz w:val="22"/>
              <w:szCs w:val="22"/>
            </w:rPr>
            <w:t>EN-</w:t>
          </w:r>
          <w:r w:rsidR="00B57700">
            <w:rPr>
              <w:rFonts w:ascii="Arial" w:hAnsi="Arial" w:cs="Arial"/>
              <w:b/>
              <w:bCs/>
              <w:sz w:val="22"/>
              <w:szCs w:val="22"/>
            </w:rPr>
            <w:t>20JUN</w:t>
          </w:r>
          <w:r w:rsidRPr="00E85E97">
            <w:rPr>
              <w:rFonts w:ascii="Arial" w:hAnsi="Arial" w:cs="Arial"/>
              <w:b/>
              <w:bCs/>
              <w:sz w:val="22"/>
              <w:szCs w:val="22"/>
            </w:rPr>
            <w:t>20</w:t>
          </w:r>
          <w:r w:rsidR="00B57700">
            <w:rPr>
              <w:rFonts w:ascii="Arial" w:hAnsi="Arial" w:cs="Arial"/>
              <w:b/>
              <w:bCs/>
              <w:sz w:val="22"/>
              <w:szCs w:val="22"/>
            </w:rPr>
            <w:t>22</w:t>
          </w:r>
          <w:proofErr w:type="gramStart"/>
          <w:r w:rsidR="008B1AAB" w:rsidRPr="00163AD2">
            <w:rPr>
              <w:rFonts w:ascii="Arial" w:hAnsi="Arial" w:cs="Arial"/>
              <w:sz w:val="22"/>
              <w:szCs w:val="22"/>
            </w:rPr>
            <w:tab/>
          </w:r>
          <w:r w:rsidR="00E65BE0">
            <w:rPr>
              <w:rFonts w:ascii="Arial" w:hAnsi="Arial" w:cs="Arial"/>
              <w:sz w:val="22"/>
              <w:szCs w:val="22"/>
            </w:rPr>
            <w:t xml:space="preserve">  </w:t>
          </w:r>
          <w:r w:rsidR="008344B1" w:rsidRPr="00163AD2">
            <w:rPr>
              <w:rFonts w:ascii="Arial" w:hAnsi="Arial" w:cs="Arial"/>
              <w:sz w:val="22"/>
              <w:szCs w:val="22"/>
            </w:rPr>
            <w:t>Page</w:t>
          </w:r>
          <w:proofErr w:type="gramEnd"/>
          <w:r w:rsidR="008344B1" w:rsidRPr="00163AD2">
            <w:rPr>
              <w:rFonts w:ascii="Arial" w:hAnsi="Arial" w:cs="Arial"/>
              <w:sz w:val="22"/>
              <w:szCs w:val="22"/>
            </w:rPr>
            <w:t xml:space="preserve"> </w:t>
          </w:r>
          <w:r w:rsidR="008344B1" w:rsidRPr="00163AD2">
            <w:rPr>
              <w:rFonts w:ascii="Arial" w:hAnsi="Arial" w:cs="Arial"/>
              <w:b/>
              <w:sz w:val="22"/>
              <w:szCs w:val="22"/>
              <w:lang w:val="nl-BE"/>
            </w:rPr>
            <w:fldChar w:fldCharType="begin"/>
          </w:r>
          <w:r w:rsidR="008344B1" w:rsidRPr="00163AD2">
            <w:rPr>
              <w:rFonts w:ascii="Arial" w:hAnsi="Arial" w:cs="Arial"/>
              <w:b/>
              <w:sz w:val="22"/>
              <w:szCs w:val="22"/>
            </w:rPr>
            <w:instrText xml:space="preserve"> PAGE  \* Arabic  \* MERGEFORMAT </w:instrText>
          </w:r>
          <w:r w:rsidR="008344B1" w:rsidRPr="00163AD2">
            <w:rPr>
              <w:rFonts w:ascii="Arial" w:hAnsi="Arial" w:cs="Arial"/>
              <w:b/>
              <w:sz w:val="22"/>
              <w:szCs w:val="22"/>
              <w:lang w:val="nl-BE"/>
            </w:rPr>
            <w:fldChar w:fldCharType="separate"/>
          </w:r>
          <w:r w:rsidR="008B1AAB" w:rsidRPr="00163AD2">
            <w:rPr>
              <w:rFonts w:ascii="Arial" w:hAnsi="Arial" w:cs="Arial"/>
              <w:b/>
              <w:noProof/>
              <w:sz w:val="22"/>
              <w:szCs w:val="22"/>
            </w:rPr>
            <w:t>1</w:t>
          </w:r>
          <w:r w:rsidR="008344B1" w:rsidRPr="00163AD2">
            <w:rPr>
              <w:rFonts w:ascii="Arial" w:hAnsi="Arial" w:cs="Arial"/>
              <w:b/>
              <w:sz w:val="22"/>
              <w:szCs w:val="22"/>
              <w:lang w:val="nl-BE"/>
            </w:rPr>
            <w:fldChar w:fldCharType="end"/>
          </w:r>
          <w:r w:rsidR="008344B1" w:rsidRPr="00163AD2">
            <w:rPr>
              <w:rFonts w:ascii="Arial" w:hAnsi="Arial" w:cs="Arial"/>
              <w:sz w:val="22"/>
              <w:szCs w:val="22"/>
            </w:rPr>
            <w:t xml:space="preserve"> of </w:t>
          </w:r>
          <w:r w:rsidR="00DC5819" w:rsidRPr="00163AD2">
            <w:rPr>
              <w:rFonts w:ascii="Arial" w:hAnsi="Arial" w:cs="Arial"/>
              <w:sz w:val="22"/>
              <w:szCs w:val="22"/>
            </w:rPr>
            <w:fldChar w:fldCharType="begin"/>
          </w:r>
          <w:r w:rsidR="00DC5819" w:rsidRPr="00163AD2">
            <w:rPr>
              <w:rFonts w:ascii="Arial" w:hAnsi="Arial" w:cs="Arial"/>
              <w:sz w:val="22"/>
              <w:szCs w:val="22"/>
            </w:rPr>
            <w:instrText xml:space="preserve"> NUMPAGES  \* Arabic  \* MERGEFORMAT </w:instrText>
          </w:r>
          <w:r w:rsidR="00DC5819" w:rsidRPr="00163AD2">
            <w:rPr>
              <w:rFonts w:ascii="Arial" w:hAnsi="Arial" w:cs="Arial"/>
              <w:sz w:val="22"/>
              <w:szCs w:val="22"/>
            </w:rPr>
            <w:fldChar w:fldCharType="separate"/>
          </w:r>
          <w:r w:rsidR="008B1AAB" w:rsidRPr="00163AD2">
            <w:rPr>
              <w:rFonts w:ascii="Arial" w:hAnsi="Arial" w:cs="Arial"/>
              <w:b/>
              <w:noProof/>
              <w:sz w:val="22"/>
              <w:szCs w:val="22"/>
            </w:rPr>
            <w:t>2</w:t>
          </w:r>
          <w:r w:rsidR="00DC5819" w:rsidRPr="00163AD2">
            <w:rPr>
              <w:rFonts w:ascii="Arial" w:hAnsi="Arial" w:cs="Arial"/>
              <w:b/>
              <w:noProof/>
              <w:sz w:val="22"/>
              <w:szCs w:val="22"/>
            </w:rPr>
            <w:fldChar w:fldCharType="end"/>
          </w:r>
        </w:p>
      </w:tc>
    </w:tr>
  </w:tbl>
  <w:p w14:paraId="64EA1FB0" w14:textId="77777777" w:rsidR="008344B1" w:rsidRPr="00080BE5" w:rsidRDefault="008344B1">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881"/>
    <w:multiLevelType w:val="hybridMultilevel"/>
    <w:tmpl w:val="897024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775E7F"/>
    <w:multiLevelType w:val="hybridMultilevel"/>
    <w:tmpl w:val="CF8EFE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871FA9"/>
    <w:multiLevelType w:val="hybridMultilevel"/>
    <w:tmpl w:val="B9CECD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844FE2"/>
    <w:multiLevelType w:val="hybridMultilevel"/>
    <w:tmpl w:val="192CF40A"/>
    <w:lvl w:ilvl="0" w:tplc="08130001">
      <w:start w:val="1"/>
      <w:numFmt w:val="bullet"/>
      <w:lvlText w:val=""/>
      <w:lvlJc w:val="left"/>
      <w:pPr>
        <w:ind w:left="360" w:hanging="360"/>
      </w:pPr>
      <w:rPr>
        <w:rFonts w:ascii="Symbol" w:hAnsi="Symbol" w:hint="default"/>
      </w:rPr>
    </w:lvl>
    <w:lvl w:ilvl="1" w:tplc="1876C25C">
      <w:start w:val="11"/>
      <w:numFmt w:val="bullet"/>
      <w:lvlText w:val="-"/>
      <w:lvlJc w:val="left"/>
      <w:pPr>
        <w:ind w:left="1080" w:hanging="360"/>
      </w:pPr>
      <w:rPr>
        <w:rFonts w:ascii="Times New Roman" w:eastAsia="Times New Roman" w:hAnsi="Times New Roman" w:cs="Times New Roman"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CD46530"/>
    <w:multiLevelType w:val="hybridMultilevel"/>
    <w:tmpl w:val="B93821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721112D"/>
    <w:multiLevelType w:val="multilevel"/>
    <w:tmpl w:val="4A7E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50102"/>
    <w:multiLevelType w:val="hybridMultilevel"/>
    <w:tmpl w:val="322EA09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1E2C14"/>
    <w:multiLevelType w:val="hybridMultilevel"/>
    <w:tmpl w:val="59E4F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D5A3707"/>
    <w:multiLevelType w:val="hybridMultilevel"/>
    <w:tmpl w:val="8DBE4A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960088"/>
    <w:multiLevelType w:val="multilevel"/>
    <w:tmpl w:val="09904C40"/>
    <w:lvl w:ilvl="0">
      <w:start w:val="1"/>
      <w:numFmt w:val="decimal"/>
      <w:lvlText w:val="%1."/>
      <w:lvlJc w:val="left"/>
      <w:pPr>
        <w:ind w:left="720" w:hanging="360"/>
      </w:pPr>
      <w:rPr>
        <w:rFonts w:hint="default"/>
        <w:b/>
        <w:color w:val="365F91" w:themeColor="accent1" w:themeShade="BF"/>
        <w:sz w:val="24"/>
        <w:szCs w:val="24"/>
      </w:rPr>
    </w:lvl>
    <w:lvl w:ilvl="1">
      <w:start w:val="1"/>
      <w:numFmt w:val="decimal"/>
      <w:suff w:val="space"/>
      <w:lvlText w:val="%1.%2."/>
      <w:lvlJc w:val="left"/>
      <w:pPr>
        <w:ind w:left="1080" w:hanging="720"/>
      </w:pPr>
      <w:rPr>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062C1D"/>
    <w:multiLevelType w:val="hybridMultilevel"/>
    <w:tmpl w:val="FCC6F6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8574CF"/>
    <w:multiLevelType w:val="hybridMultilevel"/>
    <w:tmpl w:val="F8A0BE7C"/>
    <w:lvl w:ilvl="0" w:tplc="D67A86A6">
      <w:start w:val="1"/>
      <w:numFmt w:val="bullet"/>
      <w:lvlText w:val=""/>
      <w:lvlJc w:val="left"/>
      <w:pPr>
        <w:tabs>
          <w:tab w:val="num" w:pos="680"/>
        </w:tabs>
        <w:ind w:left="680" w:hanging="396"/>
      </w:pPr>
      <w:rPr>
        <w:rFonts w:ascii="Symbol" w:hAnsi="Symbol" w:hint="default"/>
        <w:sz w:val="20"/>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D902B03"/>
    <w:multiLevelType w:val="hybridMultilevel"/>
    <w:tmpl w:val="AEA0AB3C"/>
    <w:lvl w:ilvl="0" w:tplc="9DF2CC2C">
      <w:start w:val="1"/>
      <w:numFmt w:val="decimal"/>
      <w:lvlText w:val="%1)"/>
      <w:lvlJc w:val="left"/>
      <w:pPr>
        <w:ind w:left="720" w:hanging="360"/>
      </w:pPr>
      <w:rPr>
        <w:rFonts w:ascii="Arial" w:hAnsi="Arial" w:cs="Arial"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E703B28"/>
    <w:multiLevelType w:val="hybridMultilevel"/>
    <w:tmpl w:val="1CE4CCA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8B1836"/>
    <w:multiLevelType w:val="hybridMultilevel"/>
    <w:tmpl w:val="29C253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FD91D9D"/>
    <w:multiLevelType w:val="hybridMultilevel"/>
    <w:tmpl w:val="D2B02C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9B5286"/>
    <w:multiLevelType w:val="hybridMultilevel"/>
    <w:tmpl w:val="12EAFE82"/>
    <w:lvl w:ilvl="0" w:tplc="08090001">
      <w:start w:val="1"/>
      <w:numFmt w:val="bullet"/>
      <w:lvlText w:val=""/>
      <w:lvlJc w:val="left"/>
      <w:pPr>
        <w:ind w:left="644" w:hanging="360"/>
      </w:pPr>
      <w:rPr>
        <w:rFonts w:ascii="Symbol" w:hAnsi="Symbol" w:hint="default"/>
      </w:rPr>
    </w:lvl>
    <w:lvl w:ilvl="1" w:tplc="585C349C">
      <w:start w:val="6"/>
      <w:numFmt w:val="bullet"/>
      <w:lvlText w:val="-"/>
      <w:lvlJc w:val="left"/>
      <w:pPr>
        <w:tabs>
          <w:tab w:val="num" w:pos="1364"/>
        </w:tabs>
        <w:ind w:left="1364" w:hanging="360"/>
      </w:pPr>
      <w:rPr>
        <w:rFonts w:ascii="Calibri" w:eastAsia="Times New Roman" w:hAnsi="Calibri" w:cs="Calibri"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7EE4093"/>
    <w:multiLevelType w:val="hybridMultilevel"/>
    <w:tmpl w:val="0366CA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0C023F2"/>
    <w:multiLevelType w:val="hybridMultilevel"/>
    <w:tmpl w:val="7D9068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19D38C1"/>
    <w:multiLevelType w:val="hybridMultilevel"/>
    <w:tmpl w:val="1A0A74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1876C25C">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962828"/>
    <w:multiLevelType w:val="hybridMultilevel"/>
    <w:tmpl w:val="83D61F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BE2838"/>
    <w:multiLevelType w:val="hybridMultilevel"/>
    <w:tmpl w:val="32AE8E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9BD770A"/>
    <w:multiLevelType w:val="hybridMultilevel"/>
    <w:tmpl w:val="180AAF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F051325"/>
    <w:multiLevelType w:val="hybridMultilevel"/>
    <w:tmpl w:val="BB88C98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5FB455C2"/>
    <w:multiLevelType w:val="hybridMultilevel"/>
    <w:tmpl w:val="85FE0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C099F"/>
    <w:multiLevelType w:val="hybridMultilevel"/>
    <w:tmpl w:val="A0D8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BB746C"/>
    <w:multiLevelType w:val="hybridMultilevel"/>
    <w:tmpl w:val="5224B876"/>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15:restartNumberingAfterBreak="0">
    <w:nsid w:val="6AD07A04"/>
    <w:multiLevelType w:val="hybridMultilevel"/>
    <w:tmpl w:val="9AD6ADAA"/>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DB46B2E"/>
    <w:multiLevelType w:val="hybridMultilevel"/>
    <w:tmpl w:val="A852CF04"/>
    <w:lvl w:ilvl="0" w:tplc="C4CAF4F2">
      <w:start w:val="1"/>
      <w:numFmt w:val="bullet"/>
      <w:lvlText w:val=""/>
      <w:lvlJc w:val="left"/>
      <w:pPr>
        <w:ind w:left="720" w:hanging="360"/>
      </w:pPr>
      <w:rPr>
        <w:rFonts w:ascii="Symbol" w:eastAsia="Times New Roman"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7D934283"/>
    <w:multiLevelType w:val="hybridMultilevel"/>
    <w:tmpl w:val="5DC020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57051059">
    <w:abstractNumId w:val="2"/>
  </w:num>
  <w:num w:numId="2" w16cid:durableId="1497724891">
    <w:abstractNumId w:val="21"/>
  </w:num>
  <w:num w:numId="3" w16cid:durableId="1522090775">
    <w:abstractNumId w:val="29"/>
  </w:num>
  <w:num w:numId="4" w16cid:durableId="1109162145">
    <w:abstractNumId w:val="7"/>
  </w:num>
  <w:num w:numId="5" w16cid:durableId="257637652">
    <w:abstractNumId w:val="15"/>
  </w:num>
  <w:num w:numId="6" w16cid:durableId="1279528628">
    <w:abstractNumId w:val="12"/>
  </w:num>
  <w:num w:numId="7" w16cid:durableId="1431509574">
    <w:abstractNumId w:val="22"/>
  </w:num>
  <w:num w:numId="8" w16cid:durableId="672028627">
    <w:abstractNumId w:val="20"/>
  </w:num>
  <w:num w:numId="9" w16cid:durableId="11885673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3828311">
    <w:abstractNumId w:val="13"/>
  </w:num>
  <w:num w:numId="11" w16cid:durableId="510804240">
    <w:abstractNumId w:val="23"/>
  </w:num>
  <w:num w:numId="12" w16cid:durableId="1168405864">
    <w:abstractNumId w:val="4"/>
  </w:num>
  <w:num w:numId="13" w16cid:durableId="296182978">
    <w:abstractNumId w:val="27"/>
  </w:num>
  <w:num w:numId="14" w16cid:durableId="401417607">
    <w:abstractNumId w:val="1"/>
  </w:num>
  <w:num w:numId="15" w16cid:durableId="658580953">
    <w:abstractNumId w:val="10"/>
  </w:num>
  <w:num w:numId="16" w16cid:durableId="794258053">
    <w:abstractNumId w:val="26"/>
  </w:num>
  <w:num w:numId="17" w16cid:durableId="475491240">
    <w:abstractNumId w:val="6"/>
  </w:num>
  <w:num w:numId="18" w16cid:durableId="1090808687">
    <w:abstractNumId w:val="17"/>
  </w:num>
  <w:num w:numId="19" w16cid:durableId="1158575175">
    <w:abstractNumId w:val="16"/>
  </w:num>
  <w:num w:numId="20" w16cid:durableId="1477843560">
    <w:abstractNumId w:val="19"/>
  </w:num>
  <w:num w:numId="21" w16cid:durableId="1305113690">
    <w:abstractNumId w:val="25"/>
  </w:num>
  <w:num w:numId="22" w16cid:durableId="166941170">
    <w:abstractNumId w:val="28"/>
  </w:num>
  <w:num w:numId="23" w16cid:durableId="988631894">
    <w:abstractNumId w:val="18"/>
  </w:num>
  <w:num w:numId="24" w16cid:durableId="876746632">
    <w:abstractNumId w:val="8"/>
  </w:num>
  <w:num w:numId="25" w16cid:durableId="549346344">
    <w:abstractNumId w:val="24"/>
  </w:num>
  <w:num w:numId="26" w16cid:durableId="2119908918">
    <w:abstractNumId w:val="3"/>
  </w:num>
  <w:num w:numId="27" w16cid:durableId="1216888960">
    <w:abstractNumId w:val="5"/>
  </w:num>
  <w:num w:numId="28" w16cid:durableId="1610501850">
    <w:abstractNumId w:val="14"/>
  </w:num>
  <w:num w:numId="29" w16cid:durableId="2084253624">
    <w:abstractNumId w:val="0"/>
  </w:num>
  <w:num w:numId="30" w16cid:durableId="1210415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53"/>
    <w:rsid w:val="00001A96"/>
    <w:rsid w:val="00004C36"/>
    <w:rsid w:val="00007DCC"/>
    <w:rsid w:val="00024600"/>
    <w:rsid w:val="00025280"/>
    <w:rsid w:val="0003267B"/>
    <w:rsid w:val="00033259"/>
    <w:rsid w:val="00034318"/>
    <w:rsid w:val="00037AC4"/>
    <w:rsid w:val="0004191C"/>
    <w:rsid w:val="000430B4"/>
    <w:rsid w:val="00046127"/>
    <w:rsid w:val="000477F3"/>
    <w:rsid w:val="00050381"/>
    <w:rsid w:val="00051166"/>
    <w:rsid w:val="00052DAD"/>
    <w:rsid w:val="00054058"/>
    <w:rsid w:val="00055372"/>
    <w:rsid w:val="000560AF"/>
    <w:rsid w:val="000639A0"/>
    <w:rsid w:val="00067ACF"/>
    <w:rsid w:val="000715BA"/>
    <w:rsid w:val="00080530"/>
    <w:rsid w:val="00080BE5"/>
    <w:rsid w:val="000814A6"/>
    <w:rsid w:val="00082D86"/>
    <w:rsid w:val="000A027D"/>
    <w:rsid w:val="000A37BB"/>
    <w:rsid w:val="000B1306"/>
    <w:rsid w:val="000B4699"/>
    <w:rsid w:val="000C2220"/>
    <w:rsid w:val="000E14EC"/>
    <w:rsid w:val="00110D0E"/>
    <w:rsid w:val="00110F18"/>
    <w:rsid w:val="001135CB"/>
    <w:rsid w:val="0012717F"/>
    <w:rsid w:val="00132FBA"/>
    <w:rsid w:val="00140E9B"/>
    <w:rsid w:val="00143789"/>
    <w:rsid w:val="00146E82"/>
    <w:rsid w:val="00153848"/>
    <w:rsid w:val="00154449"/>
    <w:rsid w:val="00160E78"/>
    <w:rsid w:val="00161F59"/>
    <w:rsid w:val="00163AD2"/>
    <w:rsid w:val="001655D5"/>
    <w:rsid w:val="00166D88"/>
    <w:rsid w:val="0016745D"/>
    <w:rsid w:val="00171F2F"/>
    <w:rsid w:val="00174E07"/>
    <w:rsid w:val="001968A3"/>
    <w:rsid w:val="001A0646"/>
    <w:rsid w:val="001A6D13"/>
    <w:rsid w:val="001B0D37"/>
    <w:rsid w:val="001C31A4"/>
    <w:rsid w:val="001C6DF0"/>
    <w:rsid w:val="001C73DE"/>
    <w:rsid w:val="001C756C"/>
    <w:rsid w:val="001D3CC7"/>
    <w:rsid w:val="001D45B0"/>
    <w:rsid w:val="001D4EE9"/>
    <w:rsid w:val="001D67D1"/>
    <w:rsid w:val="001D751D"/>
    <w:rsid w:val="001D7AD9"/>
    <w:rsid w:val="001E02A3"/>
    <w:rsid w:val="001E42B0"/>
    <w:rsid w:val="00204B76"/>
    <w:rsid w:val="00220C55"/>
    <w:rsid w:val="00222A03"/>
    <w:rsid w:val="0022442C"/>
    <w:rsid w:val="002262D4"/>
    <w:rsid w:val="00226B29"/>
    <w:rsid w:val="00231BDC"/>
    <w:rsid w:val="00232C59"/>
    <w:rsid w:val="0023308E"/>
    <w:rsid w:val="002359B7"/>
    <w:rsid w:val="00244D53"/>
    <w:rsid w:val="00253FB7"/>
    <w:rsid w:val="00256EE3"/>
    <w:rsid w:val="00277B73"/>
    <w:rsid w:val="0028262C"/>
    <w:rsid w:val="00286226"/>
    <w:rsid w:val="002878D2"/>
    <w:rsid w:val="00287967"/>
    <w:rsid w:val="00290692"/>
    <w:rsid w:val="0029385B"/>
    <w:rsid w:val="002951AB"/>
    <w:rsid w:val="002C2A1D"/>
    <w:rsid w:val="002D2022"/>
    <w:rsid w:val="002D2104"/>
    <w:rsid w:val="002F48CA"/>
    <w:rsid w:val="002F7C43"/>
    <w:rsid w:val="0030185B"/>
    <w:rsid w:val="00301BE0"/>
    <w:rsid w:val="003101BF"/>
    <w:rsid w:val="0032406F"/>
    <w:rsid w:val="00332C87"/>
    <w:rsid w:val="00335A38"/>
    <w:rsid w:val="003447B5"/>
    <w:rsid w:val="00344AF5"/>
    <w:rsid w:val="00345F67"/>
    <w:rsid w:val="0035002C"/>
    <w:rsid w:val="00353ECD"/>
    <w:rsid w:val="003563F1"/>
    <w:rsid w:val="003626A3"/>
    <w:rsid w:val="00370A7F"/>
    <w:rsid w:val="00371CA8"/>
    <w:rsid w:val="00374A44"/>
    <w:rsid w:val="00377E6D"/>
    <w:rsid w:val="00382E91"/>
    <w:rsid w:val="0038337D"/>
    <w:rsid w:val="00393159"/>
    <w:rsid w:val="003937C6"/>
    <w:rsid w:val="00394197"/>
    <w:rsid w:val="003A023D"/>
    <w:rsid w:val="003A295B"/>
    <w:rsid w:val="003A4FC3"/>
    <w:rsid w:val="003B04D3"/>
    <w:rsid w:val="003B2753"/>
    <w:rsid w:val="003B46F8"/>
    <w:rsid w:val="003B5576"/>
    <w:rsid w:val="003B7482"/>
    <w:rsid w:val="003C03AA"/>
    <w:rsid w:val="003D69FC"/>
    <w:rsid w:val="003E2FBE"/>
    <w:rsid w:val="003E3B15"/>
    <w:rsid w:val="003F32EB"/>
    <w:rsid w:val="004013BC"/>
    <w:rsid w:val="00414382"/>
    <w:rsid w:val="004215D2"/>
    <w:rsid w:val="00421CB9"/>
    <w:rsid w:val="0042481D"/>
    <w:rsid w:val="00427E4D"/>
    <w:rsid w:val="00434DD9"/>
    <w:rsid w:val="004356E3"/>
    <w:rsid w:val="004404D0"/>
    <w:rsid w:val="00450BC4"/>
    <w:rsid w:val="00451523"/>
    <w:rsid w:val="004548B1"/>
    <w:rsid w:val="004569D1"/>
    <w:rsid w:val="004579BE"/>
    <w:rsid w:val="00460C01"/>
    <w:rsid w:val="00470D40"/>
    <w:rsid w:val="00471D15"/>
    <w:rsid w:val="00491B53"/>
    <w:rsid w:val="00494964"/>
    <w:rsid w:val="0049598A"/>
    <w:rsid w:val="004A3671"/>
    <w:rsid w:val="004B2E1B"/>
    <w:rsid w:val="004B4534"/>
    <w:rsid w:val="004C55FA"/>
    <w:rsid w:val="004D257A"/>
    <w:rsid w:val="004D328A"/>
    <w:rsid w:val="004D6354"/>
    <w:rsid w:val="004D6FAD"/>
    <w:rsid w:val="004E6F7F"/>
    <w:rsid w:val="004F6D97"/>
    <w:rsid w:val="00501435"/>
    <w:rsid w:val="005037E0"/>
    <w:rsid w:val="00503AFA"/>
    <w:rsid w:val="0051370B"/>
    <w:rsid w:val="00523795"/>
    <w:rsid w:val="00524C24"/>
    <w:rsid w:val="00525DFA"/>
    <w:rsid w:val="005318F1"/>
    <w:rsid w:val="00532FEB"/>
    <w:rsid w:val="00535225"/>
    <w:rsid w:val="00537890"/>
    <w:rsid w:val="00540FEE"/>
    <w:rsid w:val="00546C38"/>
    <w:rsid w:val="005476AF"/>
    <w:rsid w:val="00562498"/>
    <w:rsid w:val="005640FD"/>
    <w:rsid w:val="00564137"/>
    <w:rsid w:val="005666C4"/>
    <w:rsid w:val="00567B09"/>
    <w:rsid w:val="005704D2"/>
    <w:rsid w:val="005713B2"/>
    <w:rsid w:val="0058179A"/>
    <w:rsid w:val="00585196"/>
    <w:rsid w:val="00586F60"/>
    <w:rsid w:val="005935AA"/>
    <w:rsid w:val="00595B84"/>
    <w:rsid w:val="005A2434"/>
    <w:rsid w:val="005A72C2"/>
    <w:rsid w:val="005B23AA"/>
    <w:rsid w:val="005B6159"/>
    <w:rsid w:val="005C0323"/>
    <w:rsid w:val="005C4C43"/>
    <w:rsid w:val="005D796B"/>
    <w:rsid w:val="005D7DB0"/>
    <w:rsid w:val="005E0AC4"/>
    <w:rsid w:val="005E47EA"/>
    <w:rsid w:val="005F1506"/>
    <w:rsid w:val="005F381D"/>
    <w:rsid w:val="006038B4"/>
    <w:rsid w:val="006116ED"/>
    <w:rsid w:val="006156DC"/>
    <w:rsid w:val="00615E12"/>
    <w:rsid w:val="00635A93"/>
    <w:rsid w:val="00635B4D"/>
    <w:rsid w:val="00642BC3"/>
    <w:rsid w:val="0064400E"/>
    <w:rsid w:val="00665F92"/>
    <w:rsid w:val="00674D56"/>
    <w:rsid w:val="0068425B"/>
    <w:rsid w:val="00692E2F"/>
    <w:rsid w:val="00695A75"/>
    <w:rsid w:val="00696164"/>
    <w:rsid w:val="006969CF"/>
    <w:rsid w:val="006A7B41"/>
    <w:rsid w:val="006A7FCD"/>
    <w:rsid w:val="006B1E3A"/>
    <w:rsid w:val="006B35C3"/>
    <w:rsid w:val="006B4CF9"/>
    <w:rsid w:val="006B56C3"/>
    <w:rsid w:val="006B7EC4"/>
    <w:rsid w:val="006C119B"/>
    <w:rsid w:val="006C7FF8"/>
    <w:rsid w:val="006D26C6"/>
    <w:rsid w:val="00711DD5"/>
    <w:rsid w:val="00713EC4"/>
    <w:rsid w:val="00714733"/>
    <w:rsid w:val="007321D2"/>
    <w:rsid w:val="0073740B"/>
    <w:rsid w:val="00750CB4"/>
    <w:rsid w:val="00752BF3"/>
    <w:rsid w:val="007567AF"/>
    <w:rsid w:val="00762FE6"/>
    <w:rsid w:val="00767235"/>
    <w:rsid w:val="007721AC"/>
    <w:rsid w:val="00774C28"/>
    <w:rsid w:val="00776A97"/>
    <w:rsid w:val="00787F69"/>
    <w:rsid w:val="00791256"/>
    <w:rsid w:val="007A2BA0"/>
    <w:rsid w:val="007B2018"/>
    <w:rsid w:val="007C68A6"/>
    <w:rsid w:val="007D1536"/>
    <w:rsid w:val="007F1A11"/>
    <w:rsid w:val="007F4226"/>
    <w:rsid w:val="007F624B"/>
    <w:rsid w:val="0080507A"/>
    <w:rsid w:val="00812C6F"/>
    <w:rsid w:val="0081371E"/>
    <w:rsid w:val="008139D1"/>
    <w:rsid w:val="00814D1F"/>
    <w:rsid w:val="00817FB1"/>
    <w:rsid w:val="008254D4"/>
    <w:rsid w:val="00826EB3"/>
    <w:rsid w:val="008344B1"/>
    <w:rsid w:val="00846CB7"/>
    <w:rsid w:val="00853BA1"/>
    <w:rsid w:val="00856ECD"/>
    <w:rsid w:val="00857EE6"/>
    <w:rsid w:val="00866C1E"/>
    <w:rsid w:val="00881345"/>
    <w:rsid w:val="00883073"/>
    <w:rsid w:val="00884410"/>
    <w:rsid w:val="0089069E"/>
    <w:rsid w:val="008B1AAB"/>
    <w:rsid w:val="008B32CB"/>
    <w:rsid w:val="008B7EFD"/>
    <w:rsid w:val="008C10D6"/>
    <w:rsid w:val="008D2C17"/>
    <w:rsid w:val="008D6ABF"/>
    <w:rsid w:val="008F0494"/>
    <w:rsid w:val="008F7812"/>
    <w:rsid w:val="0090288F"/>
    <w:rsid w:val="00904231"/>
    <w:rsid w:val="00905613"/>
    <w:rsid w:val="00915CFB"/>
    <w:rsid w:val="00916A48"/>
    <w:rsid w:val="00917048"/>
    <w:rsid w:val="009208BB"/>
    <w:rsid w:val="00921E75"/>
    <w:rsid w:val="00922685"/>
    <w:rsid w:val="00923642"/>
    <w:rsid w:val="009240CC"/>
    <w:rsid w:val="0097442F"/>
    <w:rsid w:val="00983927"/>
    <w:rsid w:val="00984271"/>
    <w:rsid w:val="00987BDF"/>
    <w:rsid w:val="009A0941"/>
    <w:rsid w:val="009A78D8"/>
    <w:rsid w:val="009B087C"/>
    <w:rsid w:val="009B0FFC"/>
    <w:rsid w:val="009B1A0F"/>
    <w:rsid w:val="009B266C"/>
    <w:rsid w:val="009B28FF"/>
    <w:rsid w:val="009B4907"/>
    <w:rsid w:val="009C09D5"/>
    <w:rsid w:val="009C0D64"/>
    <w:rsid w:val="009C142D"/>
    <w:rsid w:val="009C3C0C"/>
    <w:rsid w:val="009C536F"/>
    <w:rsid w:val="009C6EBA"/>
    <w:rsid w:val="009D0391"/>
    <w:rsid w:val="009D1987"/>
    <w:rsid w:val="009D3A26"/>
    <w:rsid w:val="009D6779"/>
    <w:rsid w:val="009D7574"/>
    <w:rsid w:val="009E2FEA"/>
    <w:rsid w:val="009E476A"/>
    <w:rsid w:val="009E6C1B"/>
    <w:rsid w:val="009F0CED"/>
    <w:rsid w:val="009F2FC0"/>
    <w:rsid w:val="009F5D27"/>
    <w:rsid w:val="00A05D39"/>
    <w:rsid w:val="00A15056"/>
    <w:rsid w:val="00A15672"/>
    <w:rsid w:val="00A306E7"/>
    <w:rsid w:val="00A30C88"/>
    <w:rsid w:val="00A36C4E"/>
    <w:rsid w:val="00A40419"/>
    <w:rsid w:val="00A47F89"/>
    <w:rsid w:val="00A62E4F"/>
    <w:rsid w:val="00A64460"/>
    <w:rsid w:val="00A6474F"/>
    <w:rsid w:val="00A70E4B"/>
    <w:rsid w:val="00A8020A"/>
    <w:rsid w:val="00A87B23"/>
    <w:rsid w:val="00A9360E"/>
    <w:rsid w:val="00AA6FC2"/>
    <w:rsid w:val="00AB0503"/>
    <w:rsid w:val="00AB61D6"/>
    <w:rsid w:val="00AB6B6C"/>
    <w:rsid w:val="00AB6C0D"/>
    <w:rsid w:val="00AD087E"/>
    <w:rsid w:val="00AD7E49"/>
    <w:rsid w:val="00AE5093"/>
    <w:rsid w:val="00AF06B4"/>
    <w:rsid w:val="00AF517A"/>
    <w:rsid w:val="00B02C14"/>
    <w:rsid w:val="00B02E34"/>
    <w:rsid w:val="00B043EC"/>
    <w:rsid w:val="00B04782"/>
    <w:rsid w:val="00B10033"/>
    <w:rsid w:val="00B1081E"/>
    <w:rsid w:val="00B140CC"/>
    <w:rsid w:val="00B1454C"/>
    <w:rsid w:val="00B1562A"/>
    <w:rsid w:val="00B3266C"/>
    <w:rsid w:val="00B34684"/>
    <w:rsid w:val="00B52732"/>
    <w:rsid w:val="00B536E8"/>
    <w:rsid w:val="00B57700"/>
    <w:rsid w:val="00B71520"/>
    <w:rsid w:val="00B7735B"/>
    <w:rsid w:val="00B77432"/>
    <w:rsid w:val="00B81B0B"/>
    <w:rsid w:val="00B86792"/>
    <w:rsid w:val="00BA0B9C"/>
    <w:rsid w:val="00BA1892"/>
    <w:rsid w:val="00BA522E"/>
    <w:rsid w:val="00BC3174"/>
    <w:rsid w:val="00BD164B"/>
    <w:rsid w:val="00BE3665"/>
    <w:rsid w:val="00BF2017"/>
    <w:rsid w:val="00BF3CE0"/>
    <w:rsid w:val="00C13250"/>
    <w:rsid w:val="00C13E00"/>
    <w:rsid w:val="00C150FA"/>
    <w:rsid w:val="00C231AD"/>
    <w:rsid w:val="00C26BCF"/>
    <w:rsid w:val="00C32D3E"/>
    <w:rsid w:val="00C3389C"/>
    <w:rsid w:val="00C4245E"/>
    <w:rsid w:val="00C50CAD"/>
    <w:rsid w:val="00C523B8"/>
    <w:rsid w:val="00C52576"/>
    <w:rsid w:val="00C54F3E"/>
    <w:rsid w:val="00C60755"/>
    <w:rsid w:val="00C704FC"/>
    <w:rsid w:val="00C70E8A"/>
    <w:rsid w:val="00C76285"/>
    <w:rsid w:val="00C84D97"/>
    <w:rsid w:val="00C86918"/>
    <w:rsid w:val="00C948D3"/>
    <w:rsid w:val="00CB0E58"/>
    <w:rsid w:val="00CB5967"/>
    <w:rsid w:val="00CC0A1C"/>
    <w:rsid w:val="00CC5571"/>
    <w:rsid w:val="00CC5B42"/>
    <w:rsid w:val="00CC6E24"/>
    <w:rsid w:val="00CD097E"/>
    <w:rsid w:val="00CD4487"/>
    <w:rsid w:val="00CD5F0D"/>
    <w:rsid w:val="00CE05AE"/>
    <w:rsid w:val="00CE16AF"/>
    <w:rsid w:val="00CE6119"/>
    <w:rsid w:val="00CE7B7B"/>
    <w:rsid w:val="00CF25F6"/>
    <w:rsid w:val="00CF4195"/>
    <w:rsid w:val="00CF4E66"/>
    <w:rsid w:val="00D06779"/>
    <w:rsid w:val="00D1622D"/>
    <w:rsid w:val="00D2020E"/>
    <w:rsid w:val="00D23B99"/>
    <w:rsid w:val="00D26FC9"/>
    <w:rsid w:val="00D32C45"/>
    <w:rsid w:val="00D3460A"/>
    <w:rsid w:val="00D44A56"/>
    <w:rsid w:val="00D525CD"/>
    <w:rsid w:val="00D53CF2"/>
    <w:rsid w:val="00D63500"/>
    <w:rsid w:val="00D67B7E"/>
    <w:rsid w:val="00D7191B"/>
    <w:rsid w:val="00D76220"/>
    <w:rsid w:val="00D77DE7"/>
    <w:rsid w:val="00D838DA"/>
    <w:rsid w:val="00D85C15"/>
    <w:rsid w:val="00D861E8"/>
    <w:rsid w:val="00D875B4"/>
    <w:rsid w:val="00D90EE3"/>
    <w:rsid w:val="00D9733D"/>
    <w:rsid w:val="00D976D4"/>
    <w:rsid w:val="00DA0F56"/>
    <w:rsid w:val="00DA7992"/>
    <w:rsid w:val="00DC074E"/>
    <w:rsid w:val="00DC2730"/>
    <w:rsid w:val="00DC379A"/>
    <w:rsid w:val="00DC531C"/>
    <w:rsid w:val="00DC5819"/>
    <w:rsid w:val="00DC616A"/>
    <w:rsid w:val="00DC77B2"/>
    <w:rsid w:val="00DC7B45"/>
    <w:rsid w:val="00DD16FF"/>
    <w:rsid w:val="00DE1549"/>
    <w:rsid w:val="00DE33F6"/>
    <w:rsid w:val="00DE7C6D"/>
    <w:rsid w:val="00DF1ABA"/>
    <w:rsid w:val="00DF1E4C"/>
    <w:rsid w:val="00DF6C7C"/>
    <w:rsid w:val="00E11936"/>
    <w:rsid w:val="00E33AEC"/>
    <w:rsid w:val="00E40BF5"/>
    <w:rsid w:val="00E428EE"/>
    <w:rsid w:val="00E44C3B"/>
    <w:rsid w:val="00E44E7B"/>
    <w:rsid w:val="00E44F01"/>
    <w:rsid w:val="00E47BE4"/>
    <w:rsid w:val="00E501F7"/>
    <w:rsid w:val="00E54038"/>
    <w:rsid w:val="00E609DA"/>
    <w:rsid w:val="00E61CA2"/>
    <w:rsid w:val="00E65BE0"/>
    <w:rsid w:val="00E66280"/>
    <w:rsid w:val="00E662E7"/>
    <w:rsid w:val="00E6799C"/>
    <w:rsid w:val="00E776DA"/>
    <w:rsid w:val="00E80020"/>
    <w:rsid w:val="00E8258E"/>
    <w:rsid w:val="00E847C5"/>
    <w:rsid w:val="00E85E97"/>
    <w:rsid w:val="00E9322B"/>
    <w:rsid w:val="00E975C0"/>
    <w:rsid w:val="00EA501B"/>
    <w:rsid w:val="00EA52F9"/>
    <w:rsid w:val="00EA6E83"/>
    <w:rsid w:val="00EB27EC"/>
    <w:rsid w:val="00EE40F3"/>
    <w:rsid w:val="00EF7821"/>
    <w:rsid w:val="00F004A5"/>
    <w:rsid w:val="00F00FF3"/>
    <w:rsid w:val="00F022AA"/>
    <w:rsid w:val="00F10323"/>
    <w:rsid w:val="00F13373"/>
    <w:rsid w:val="00F14549"/>
    <w:rsid w:val="00F20AF3"/>
    <w:rsid w:val="00F26589"/>
    <w:rsid w:val="00F349CB"/>
    <w:rsid w:val="00F41686"/>
    <w:rsid w:val="00F510BC"/>
    <w:rsid w:val="00F5578C"/>
    <w:rsid w:val="00F57D59"/>
    <w:rsid w:val="00F612C1"/>
    <w:rsid w:val="00F64D60"/>
    <w:rsid w:val="00F65244"/>
    <w:rsid w:val="00F66AD5"/>
    <w:rsid w:val="00F8193F"/>
    <w:rsid w:val="00F82A17"/>
    <w:rsid w:val="00FA60C4"/>
    <w:rsid w:val="00FA71AE"/>
    <w:rsid w:val="00FB3D1B"/>
    <w:rsid w:val="00FC3E33"/>
    <w:rsid w:val="00FC7342"/>
    <w:rsid w:val="00FD20F5"/>
    <w:rsid w:val="00FD6D77"/>
    <w:rsid w:val="00FE2588"/>
    <w:rsid w:val="00FE6631"/>
    <w:rsid w:val="00FF0C8E"/>
    <w:rsid w:val="00FF1DB4"/>
    <w:rsid w:val="00FF1FFA"/>
    <w:rsid w:val="01F915F2"/>
    <w:rsid w:val="07D36FCB"/>
    <w:rsid w:val="09C11A9B"/>
    <w:rsid w:val="0E739405"/>
    <w:rsid w:val="17C1F387"/>
    <w:rsid w:val="24113ECA"/>
    <w:rsid w:val="2618B976"/>
    <w:rsid w:val="2629B390"/>
    <w:rsid w:val="2693D6DB"/>
    <w:rsid w:val="330CFE69"/>
    <w:rsid w:val="3B8F3ADF"/>
    <w:rsid w:val="3E4DCA28"/>
    <w:rsid w:val="47059C76"/>
    <w:rsid w:val="49714DC3"/>
    <w:rsid w:val="53118AEF"/>
    <w:rsid w:val="5634DC40"/>
    <w:rsid w:val="5BA48677"/>
    <w:rsid w:val="608DED33"/>
    <w:rsid w:val="6C511815"/>
    <w:rsid w:val="6DFD256F"/>
    <w:rsid w:val="79B08788"/>
    <w:rsid w:val="7A902BD1"/>
    <w:rsid w:val="7B01C365"/>
    <w:rsid w:val="7D866C11"/>
    <w:rsid w:val="7DF717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15F66"/>
  <w15:docId w15:val="{8EE839DA-9ED8-4B30-94A9-30FD1847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F9"/>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9D19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359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C53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2753"/>
    <w:pPr>
      <w:tabs>
        <w:tab w:val="center" w:pos="4536"/>
        <w:tab w:val="right" w:pos="9072"/>
      </w:tabs>
    </w:pPr>
  </w:style>
  <w:style w:type="character" w:customStyle="1" w:styleId="HeaderChar">
    <w:name w:val="Header Char"/>
    <w:basedOn w:val="DefaultParagraphFont"/>
    <w:link w:val="Header"/>
    <w:rsid w:val="003B2753"/>
    <w:rPr>
      <w:rFonts w:ascii="Times New Roman" w:eastAsia="Times New Roman" w:hAnsi="Times New Roman" w:cs="Times New Roman"/>
      <w:sz w:val="24"/>
      <w:szCs w:val="20"/>
      <w:lang w:val="en-US"/>
    </w:rPr>
  </w:style>
  <w:style w:type="table" w:styleId="TableGrid">
    <w:name w:val="Table Grid"/>
    <w:basedOn w:val="TableNormal"/>
    <w:rsid w:val="003B275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2753"/>
    <w:rPr>
      <w:rFonts w:ascii="Tahoma" w:hAnsi="Tahoma" w:cs="Tahoma"/>
      <w:sz w:val="16"/>
      <w:szCs w:val="16"/>
    </w:rPr>
  </w:style>
  <w:style w:type="character" w:customStyle="1" w:styleId="BalloonTextChar">
    <w:name w:val="Balloon Text Char"/>
    <w:basedOn w:val="DefaultParagraphFont"/>
    <w:link w:val="BalloonText"/>
    <w:uiPriority w:val="99"/>
    <w:semiHidden/>
    <w:rsid w:val="003B2753"/>
    <w:rPr>
      <w:rFonts w:ascii="Tahoma" w:eastAsia="Times New Roman" w:hAnsi="Tahoma" w:cs="Tahoma"/>
      <w:sz w:val="16"/>
      <w:szCs w:val="16"/>
      <w:lang w:val="en-US"/>
    </w:rPr>
  </w:style>
  <w:style w:type="paragraph" w:styleId="ListParagraph">
    <w:name w:val="List Paragraph"/>
    <w:basedOn w:val="Normal"/>
    <w:uiPriority w:val="34"/>
    <w:qFormat/>
    <w:rsid w:val="007D1536"/>
    <w:pPr>
      <w:ind w:left="720"/>
      <w:contextualSpacing/>
    </w:pPr>
  </w:style>
  <w:style w:type="paragraph" w:styleId="Footer">
    <w:name w:val="footer"/>
    <w:basedOn w:val="Normal"/>
    <w:link w:val="FooterChar"/>
    <w:uiPriority w:val="99"/>
    <w:unhideWhenUsed/>
    <w:rsid w:val="00082D86"/>
    <w:pPr>
      <w:tabs>
        <w:tab w:val="center" w:pos="4536"/>
        <w:tab w:val="right" w:pos="9072"/>
      </w:tabs>
    </w:pPr>
  </w:style>
  <w:style w:type="character" w:customStyle="1" w:styleId="FooterChar">
    <w:name w:val="Footer Char"/>
    <w:basedOn w:val="DefaultParagraphFont"/>
    <w:link w:val="Footer"/>
    <w:uiPriority w:val="99"/>
    <w:rsid w:val="00082D8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9360E"/>
    <w:rPr>
      <w:sz w:val="16"/>
      <w:szCs w:val="16"/>
    </w:rPr>
  </w:style>
  <w:style w:type="paragraph" w:styleId="CommentText">
    <w:name w:val="annotation text"/>
    <w:basedOn w:val="Normal"/>
    <w:link w:val="CommentTextChar"/>
    <w:uiPriority w:val="99"/>
    <w:semiHidden/>
    <w:unhideWhenUsed/>
    <w:rsid w:val="00A9360E"/>
    <w:rPr>
      <w:sz w:val="20"/>
    </w:rPr>
  </w:style>
  <w:style w:type="character" w:customStyle="1" w:styleId="CommentTextChar">
    <w:name w:val="Comment Text Char"/>
    <w:basedOn w:val="DefaultParagraphFont"/>
    <w:link w:val="CommentText"/>
    <w:uiPriority w:val="99"/>
    <w:semiHidden/>
    <w:rsid w:val="00A9360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9360E"/>
    <w:rPr>
      <w:b/>
      <w:bCs/>
    </w:rPr>
  </w:style>
  <w:style w:type="character" w:customStyle="1" w:styleId="CommentSubjectChar">
    <w:name w:val="Comment Subject Char"/>
    <w:basedOn w:val="CommentTextChar"/>
    <w:link w:val="CommentSubject"/>
    <w:uiPriority w:val="99"/>
    <w:semiHidden/>
    <w:rsid w:val="00A9360E"/>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9D1987"/>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359B7"/>
    <w:rPr>
      <w:rFonts w:asciiTheme="majorHAnsi" w:eastAsiaTheme="majorEastAsia" w:hAnsiTheme="majorHAnsi" w:cstheme="majorBidi"/>
      <w:b/>
      <w:bCs/>
      <w:color w:val="4F81BD" w:themeColor="accent1"/>
      <w:sz w:val="26"/>
      <w:szCs w:val="26"/>
      <w:lang w:val="en-US"/>
    </w:rPr>
  </w:style>
  <w:style w:type="paragraph" w:styleId="TOC1">
    <w:name w:val="toc 1"/>
    <w:basedOn w:val="Normal"/>
    <w:next w:val="Normal"/>
    <w:autoRedefine/>
    <w:uiPriority w:val="39"/>
    <w:unhideWhenUsed/>
    <w:rsid w:val="00287967"/>
    <w:pPr>
      <w:spacing w:before="240" w:after="120"/>
    </w:pPr>
    <w:rPr>
      <w:rFonts w:asciiTheme="minorHAnsi" w:hAnsiTheme="minorHAnsi" w:cstheme="minorHAnsi"/>
      <w:b/>
      <w:bCs/>
      <w:sz w:val="20"/>
    </w:rPr>
  </w:style>
  <w:style w:type="paragraph" w:styleId="TOC2">
    <w:name w:val="toc 2"/>
    <w:basedOn w:val="Normal"/>
    <w:next w:val="Normal"/>
    <w:autoRedefine/>
    <w:uiPriority w:val="39"/>
    <w:unhideWhenUsed/>
    <w:rsid w:val="00287967"/>
    <w:pPr>
      <w:spacing w:before="120"/>
      <w:ind w:left="240"/>
    </w:pPr>
    <w:rPr>
      <w:rFonts w:asciiTheme="minorHAnsi" w:hAnsiTheme="minorHAnsi" w:cstheme="minorHAnsi"/>
      <w:i/>
      <w:iCs/>
      <w:sz w:val="20"/>
    </w:rPr>
  </w:style>
  <w:style w:type="paragraph" w:styleId="TOC3">
    <w:name w:val="toc 3"/>
    <w:basedOn w:val="Normal"/>
    <w:next w:val="Normal"/>
    <w:autoRedefine/>
    <w:uiPriority w:val="39"/>
    <w:unhideWhenUsed/>
    <w:rsid w:val="00287967"/>
    <w:pPr>
      <w:ind w:left="480"/>
    </w:pPr>
    <w:rPr>
      <w:rFonts w:asciiTheme="minorHAnsi" w:hAnsiTheme="minorHAnsi" w:cstheme="minorHAnsi"/>
      <w:sz w:val="20"/>
    </w:rPr>
  </w:style>
  <w:style w:type="paragraph" w:styleId="TOC4">
    <w:name w:val="toc 4"/>
    <w:basedOn w:val="Normal"/>
    <w:next w:val="Normal"/>
    <w:autoRedefine/>
    <w:uiPriority w:val="39"/>
    <w:unhideWhenUsed/>
    <w:rsid w:val="00287967"/>
    <w:pPr>
      <w:ind w:left="720"/>
    </w:pPr>
    <w:rPr>
      <w:rFonts w:asciiTheme="minorHAnsi" w:hAnsiTheme="minorHAnsi" w:cstheme="minorHAnsi"/>
      <w:sz w:val="20"/>
    </w:rPr>
  </w:style>
  <w:style w:type="paragraph" w:styleId="TOC5">
    <w:name w:val="toc 5"/>
    <w:basedOn w:val="Normal"/>
    <w:next w:val="Normal"/>
    <w:autoRedefine/>
    <w:uiPriority w:val="39"/>
    <w:unhideWhenUsed/>
    <w:rsid w:val="00287967"/>
    <w:pPr>
      <w:ind w:left="960"/>
    </w:pPr>
    <w:rPr>
      <w:rFonts w:asciiTheme="minorHAnsi" w:hAnsiTheme="minorHAnsi" w:cstheme="minorHAnsi"/>
      <w:sz w:val="20"/>
    </w:rPr>
  </w:style>
  <w:style w:type="paragraph" w:styleId="TOC6">
    <w:name w:val="toc 6"/>
    <w:basedOn w:val="Normal"/>
    <w:next w:val="Normal"/>
    <w:autoRedefine/>
    <w:uiPriority w:val="39"/>
    <w:unhideWhenUsed/>
    <w:rsid w:val="00287967"/>
    <w:pPr>
      <w:ind w:left="1200"/>
    </w:pPr>
    <w:rPr>
      <w:rFonts w:asciiTheme="minorHAnsi" w:hAnsiTheme="minorHAnsi" w:cstheme="minorHAnsi"/>
      <w:sz w:val="20"/>
    </w:rPr>
  </w:style>
  <w:style w:type="paragraph" w:styleId="TOC7">
    <w:name w:val="toc 7"/>
    <w:basedOn w:val="Normal"/>
    <w:next w:val="Normal"/>
    <w:autoRedefine/>
    <w:uiPriority w:val="39"/>
    <w:unhideWhenUsed/>
    <w:rsid w:val="00287967"/>
    <w:pPr>
      <w:ind w:left="1440"/>
    </w:pPr>
    <w:rPr>
      <w:rFonts w:asciiTheme="minorHAnsi" w:hAnsiTheme="minorHAnsi" w:cstheme="minorHAnsi"/>
      <w:sz w:val="20"/>
    </w:rPr>
  </w:style>
  <w:style w:type="paragraph" w:styleId="TOC8">
    <w:name w:val="toc 8"/>
    <w:basedOn w:val="Normal"/>
    <w:next w:val="Normal"/>
    <w:autoRedefine/>
    <w:uiPriority w:val="39"/>
    <w:unhideWhenUsed/>
    <w:rsid w:val="00287967"/>
    <w:pPr>
      <w:ind w:left="1680"/>
    </w:pPr>
    <w:rPr>
      <w:rFonts w:asciiTheme="minorHAnsi" w:hAnsiTheme="minorHAnsi" w:cstheme="minorHAnsi"/>
      <w:sz w:val="20"/>
    </w:rPr>
  </w:style>
  <w:style w:type="paragraph" w:styleId="TOC9">
    <w:name w:val="toc 9"/>
    <w:basedOn w:val="Normal"/>
    <w:next w:val="Normal"/>
    <w:autoRedefine/>
    <w:uiPriority w:val="39"/>
    <w:unhideWhenUsed/>
    <w:rsid w:val="00287967"/>
    <w:pPr>
      <w:ind w:left="1920"/>
    </w:pPr>
    <w:rPr>
      <w:rFonts w:asciiTheme="minorHAnsi" w:hAnsiTheme="minorHAnsi" w:cstheme="minorHAnsi"/>
      <w:sz w:val="20"/>
    </w:rPr>
  </w:style>
  <w:style w:type="character" w:styleId="Hyperlink">
    <w:name w:val="Hyperlink"/>
    <w:basedOn w:val="DefaultParagraphFont"/>
    <w:uiPriority w:val="99"/>
    <w:unhideWhenUsed/>
    <w:rsid w:val="00287967"/>
    <w:rPr>
      <w:color w:val="0000FF" w:themeColor="hyperlink"/>
      <w:u w:val="single"/>
    </w:rPr>
  </w:style>
  <w:style w:type="table" w:customStyle="1" w:styleId="TableGrid1">
    <w:name w:val="Table Grid1"/>
    <w:basedOn w:val="TableNormal"/>
    <w:next w:val="TableGrid"/>
    <w:uiPriority w:val="59"/>
    <w:rsid w:val="0076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74C28"/>
    <w:pPr>
      <w:widowControl w:val="0"/>
      <w:autoSpaceDE w:val="0"/>
      <w:autoSpaceDN w:val="0"/>
      <w:ind w:left="107"/>
    </w:pPr>
    <w:rPr>
      <w:rFonts w:ascii="Arial" w:eastAsia="Arial" w:hAnsi="Arial" w:cs="Arial"/>
      <w:sz w:val="22"/>
      <w:szCs w:val="22"/>
    </w:rPr>
  </w:style>
  <w:style w:type="paragraph" w:styleId="NoSpacing">
    <w:name w:val="No Spacing"/>
    <w:link w:val="NoSpacingChar"/>
    <w:uiPriority w:val="1"/>
    <w:qFormat/>
    <w:rsid w:val="00335A38"/>
    <w:pPr>
      <w:spacing w:after="0" w:line="240" w:lineRule="auto"/>
    </w:pPr>
    <w:rPr>
      <w:rFonts w:ascii="Times New Roman" w:eastAsia="Times New Roman" w:hAnsi="Times New Roman" w:cs="Times New Roman"/>
      <w:sz w:val="24"/>
      <w:szCs w:val="20"/>
      <w:lang w:val="en-US"/>
    </w:rPr>
  </w:style>
  <w:style w:type="paragraph" w:styleId="PlainText">
    <w:name w:val="Plain Text"/>
    <w:basedOn w:val="Normal"/>
    <w:link w:val="PlainTextChar"/>
    <w:uiPriority w:val="99"/>
    <w:semiHidden/>
    <w:unhideWhenUsed/>
    <w:rsid w:val="00051166"/>
    <w:rPr>
      <w:rFonts w:ascii="Calibri" w:eastAsiaTheme="minorHAnsi" w:hAnsi="Calibri" w:cstheme="minorBidi"/>
      <w:sz w:val="22"/>
      <w:szCs w:val="21"/>
      <w:lang w:val="nl-BE"/>
    </w:rPr>
  </w:style>
  <w:style w:type="character" w:customStyle="1" w:styleId="PlainTextChar">
    <w:name w:val="Plain Text Char"/>
    <w:basedOn w:val="DefaultParagraphFont"/>
    <w:link w:val="PlainText"/>
    <w:uiPriority w:val="99"/>
    <w:semiHidden/>
    <w:rsid w:val="00051166"/>
    <w:rPr>
      <w:rFonts w:ascii="Calibri" w:hAnsi="Calibri"/>
      <w:szCs w:val="21"/>
    </w:rPr>
  </w:style>
  <w:style w:type="character" w:customStyle="1" w:styleId="Heading4Char">
    <w:name w:val="Heading 4 Char"/>
    <w:basedOn w:val="DefaultParagraphFont"/>
    <w:link w:val="Heading4"/>
    <w:uiPriority w:val="9"/>
    <w:rsid w:val="00DC531C"/>
    <w:rPr>
      <w:rFonts w:asciiTheme="majorHAnsi" w:eastAsiaTheme="majorEastAsia" w:hAnsiTheme="majorHAnsi" w:cstheme="majorBidi"/>
      <w:i/>
      <w:iCs/>
      <w:color w:val="365F91" w:themeColor="accent1" w:themeShade="BF"/>
      <w:sz w:val="24"/>
      <w:szCs w:val="20"/>
      <w:lang w:val="en-US"/>
    </w:rPr>
  </w:style>
  <w:style w:type="paragraph" w:customStyle="1" w:styleId="paragraph">
    <w:name w:val="paragraph"/>
    <w:basedOn w:val="Normal"/>
    <w:rsid w:val="00D9733D"/>
    <w:pPr>
      <w:spacing w:before="100" w:beforeAutospacing="1" w:after="100" w:afterAutospacing="1"/>
    </w:pPr>
    <w:rPr>
      <w:szCs w:val="24"/>
      <w:lang w:val="nl-BE" w:eastAsia="nl-BE"/>
    </w:rPr>
  </w:style>
  <w:style w:type="character" w:customStyle="1" w:styleId="normaltextrun">
    <w:name w:val="normaltextrun"/>
    <w:basedOn w:val="DefaultParagraphFont"/>
    <w:rsid w:val="00D9733D"/>
  </w:style>
  <w:style w:type="character" w:customStyle="1" w:styleId="eop">
    <w:name w:val="eop"/>
    <w:basedOn w:val="DefaultParagraphFont"/>
    <w:rsid w:val="00D9733D"/>
  </w:style>
  <w:style w:type="character" w:styleId="Strong">
    <w:name w:val="Strong"/>
    <w:basedOn w:val="DefaultParagraphFont"/>
    <w:uiPriority w:val="22"/>
    <w:qFormat/>
    <w:rsid w:val="00853BA1"/>
    <w:rPr>
      <w:b/>
      <w:bCs/>
    </w:rPr>
  </w:style>
  <w:style w:type="table" w:customStyle="1" w:styleId="TableGrid2">
    <w:name w:val="Table Grid2"/>
    <w:basedOn w:val="TableNormal"/>
    <w:next w:val="TableGrid"/>
    <w:rsid w:val="00524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A0B9C"/>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7914">
      <w:bodyDiv w:val="1"/>
      <w:marLeft w:val="0"/>
      <w:marRight w:val="0"/>
      <w:marTop w:val="0"/>
      <w:marBottom w:val="0"/>
      <w:divBdr>
        <w:top w:val="none" w:sz="0" w:space="0" w:color="auto"/>
        <w:left w:val="none" w:sz="0" w:space="0" w:color="auto"/>
        <w:bottom w:val="none" w:sz="0" w:space="0" w:color="auto"/>
        <w:right w:val="none" w:sz="0" w:space="0" w:color="auto"/>
      </w:divBdr>
    </w:div>
    <w:div w:id="418185655">
      <w:bodyDiv w:val="1"/>
      <w:marLeft w:val="0"/>
      <w:marRight w:val="0"/>
      <w:marTop w:val="0"/>
      <w:marBottom w:val="0"/>
      <w:divBdr>
        <w:top w:val="none" w:sz="0" w:space="0" w:color="auto"/>
        <w:left w:val="none" w:sz="0" w:space="0" w:color="auto"/>
        <w:bottom w:val="none" w:sz="0" w:space="0" w:color="auto"/>
        <w:right w:val="none" w:sz="0" w:space="0" w:color="auto"/>
      </w:divBdr>
    </w:div>
    <w:div w:id="861941587">
      <w:bodyDiv w:val="1"/>
      <w:marLeft w:val="0"/>
      <w:marRight w:val="0"/>
      <w:marTop w:val="0"/>
      <w:marBottom w:val="0"/>
      <w:divBdr>
        <w:top w:val="none" w:sz="0" w:space="0" w:color="auto"/>
        <w:left w:val="none" w:sz="0" w:space="0" w:color="auto"/>
        <w:bottom w:val="none" w:sz="0" w:space="0" w:color="auto"/>
        <w:right w:val="none" w:sz="0" w:space="0" w:color="auto"/>
      </w:divBdr>
    </w:div>
    <w:div w:id="1036350699">
      <w:bodyDiv w:val="1"/>
      <w:marLeft w:val="0"/>
      <w:marRight w:val="0"/>
      <w:marTop w:val="0"/>
      <w:marBottom w:val="0"/>
      <w:divBdr>
        <w:top w:val="none" w:sz="0" w:space="0" w:color="auto"/>
        <w:left w:val="none" w:sz="0" w:space="0" w:color="auto"/>
        <w:bottom w:val="none" w:sz="0" w:space="0" w:color="auto"/>
        <w:right w:val="none" w:sz="0" w:space="0" w:color="auto"/>
      </w:divBdr>
    </w:div>
    <w:div w:id="1175534646">
      <w:bodyDiv w:val="1"/>
      <w:marLeft w:val="0"/>
      <w:marRight w:val="0"/>
      <w:marTop w:val="0"/>
      <w:marBottom w:val="0"/>
      <w:divBdr>
        <w:top w:val="none" w:sz="0" w:space="0" w:color="auto"/>
        <w:left w:val="none" w:sz="0" w:space="0" w:color="auto"/>
        <w:bottom w:val="none" w:sz="0" w:space="0" w:color="auto"/>
        <w:right w:val="none" w:sz="0" w:space="0" w:color="auto"/>
      </w:divBdr>
    </w:div>
    <w:div w:id="1211460731">
      <w:bodyDiv w:val="1"/>
      <w:marLeft w:val="0"/>
      <w:marRight w:val="0"/>
      <w:marTop w:val="0"/>
      <w:marBottom w:val="0"/>
      <w:divBdr>
        <w:top w:val="none" w:sz="0" w:space="0" w:color="auto"/>
        <w:left w:val="none" w:sz="0" w:space="0" w:color="auto"/>
        <w:bottom w:val="none" w:sz="0" w:space="0" w:color="auto"/>
        <w:right w:val="none" w:sz="0" w:space="0" w:color="auto"/>
      </w:divBdr>
    </w:div>
    <w:div w:id="1309044649">
      <w:bodyDiv w:val="1"/>
      <w:marLeft w:val="0"/>
      <w:marRight w:val="0"/>
      <w:marTop w:val="0"/>
      <w:marBottom w:val="0"/>
      <w:divBdr>
        <w:top w:val="none" w:sz="0" w:space="0" w:color="auto"/>
        <w:left w:val="none" w:sz="0" w:space="0" w:color="auto"/>
        <w:bottom w:val="none" w:sz="0" w:space="0" w:color="auto"/>
        <w:right w:val="none" w:sz="0" w:space="0" w:color="auto"/>
      </w:divBdr>
      <w:divsChild>
        <w:div w:id="614287249">
          <w:marLeft w:val="0"/>
          <w:marRight w:val="0"/>
          <w:marTop w:val="0"/>
          <w:marBottom w:val="0"/>
          <w:divBdr>
            <w:top w:val="none" w:sz="0" w:space="0" w:color="auto"/>
            <w:left w:val="none" w:sz="0" w:space="0" w:color="auto"/>
            <w:bottom w:val="none" w:sz="0" w:space="0" w:color="auto"/>
            <w:right w:val="none" w:sz="0" w:space="0" w:color="auto"/>
          </w:divBdr>
          <w:divsChild>
            <w:div w:id="1184368168">
              <w:marLeft w:val="0"/>
              <w:marRight w:val="0"/>
              <w:marTop w:val="0"/>
              <w:marBottom w:val="0"/>
              <w:divBdr>
                <w:top w:val="none" w:sz="0" w:space="0" w:color="auto"/>
                <w:left w:val="none" w:sz="0" w:space="0" w:color="auto"/>
                <w:bottom w:val="none" w:sz="0" w:space="0" w:color="auto"/>
                <w:right w:val="none" w:sz="0" w:space="0" w:color="auto"/>
              </w:divBdr>
            </w:div>
          </w:divsChild>
        </w:div>
        <w:div w:id="1178694877">
          <w:marLeft w:val="0"/>
          <w:marRight w:val="0"/>
          <w:marTop w:val="0"/>
          <w:marBottom w:val="0"/>
          <w:divBdr>
            <w:top w:val="none" w:sz="0" w:space="0" w:color="auto"/>
            <w:left w:val="none" w:sz="0" w:space="0" w:color="auto"/>
            <w:bottom w:val="none" w:sz="0" w:space="0" w:color="auto"/>
            <w:right w:val="none" w:sz="0" w:space="0" w:color="auto"/>
          </w:divBdr>
          <w:divsChild>
            <w:div w:id="829909405">
              <w:marLeft w:val="0"/>
              <w:marRight w:val="0"/>
              <w:marTop w:val="0"/>
              <w:marBottom w:val="0"/>
              <w:divBdr>
                <w:top w:val="none" w:sz="0" w:space="0" w:color="auto"/>
                <w:left w:val="none" w:sz="0" w:space="0" w:color="auto"/>
                <w:bottom w:val="none" w:sz="0" w:space="0" w:color="auto"/>
                <w:right w:val="none" w:sz="0" w:space="0" w:color="auto"/>
              </w:divBdr>
            </w:div>
          </w:divsChild>
        </w:div>
        <w:div w:id="551237837">
          <w:marLeft w:val="0"/>
          <w:marRight w:val="0"/>
          <w:marTop w:val="0"/>
          <w:marBottom w:val="0"/>
          <w:divBdr>
            <w:top w:val="none" w:sz="0" w:space="0" w:color="auto"/>
            <w:left w:val="none" w:sz="0" w:space="0" w:color="auto"/>
            <w:bottom w:val="none" w:sz="0" w:space="0" w:color="auto"/>
            <w:right w:val="none" w:sz="0" w:space="0" w:color="auto"/>
          </w:divBdr>
          <w:divsChild>
            <w:div w:id="1676111150">
              <w:marLeft w:val="0"/>
              <w:marRight w:val="0"/>
              <w:marTop w:val="0"/>
              <w:marBottom w:val="0"/>
              <w:divBdr>
                <w:top w:val="none" w:sz="0" w:space="0" w:color="auto"/>
                <w:left w:val="none" w:sz="0" w:space="0" w:color="auto"/>
                <w:bottom w:val="none" w:sz="0" w:space="0" w:color="auto"/>
                <w:right w:val="none" w:sz="0" w:space="0" w:color="auto"/>
              </w:divBdr>
            </w:div>
          </w:divsChild>
        </w:div>
        <w:div w:id="1540244694">
          <w:marLeft w:val="0"/>
          <w:marRight w:val="0"/>
          <w:marTop w:val="0"/>
          <w:marBottom w:val="0"/>
          <w:divBdr>
            <w:top w:val="none" w:sz="0" w:space="0" w:color="auto"/>
            <w:left w:val="none" w:sz="0" w:space="0" w:color="auto"/>
            <w:bottom w:val="none" w:sz="0" w:space="0" w:color="auto"/>
            <w:right w:val="none" w:sz="0" w:space="0" w:color="auto"/>
          </w:divBdr>
          <w:divsChild>
            <w:div w:id="882909245">
              <w:marLeft w:val="0"/>
              <w:marRight w:val="0"/>
              <w:marTop w:val="0"/>
              <w:marBottom w:val="0"/>
              <w:divBdr>
                <w:top w:val="none" w:sz="0" w:space="0" w:color="auto"/>
                <w:left w:val="none" w:sz="0" w:space="0" w:color="auto"/>
                <w:bottom w:val="none" w:sz="0" w:space="0" w:color="auto"/>
                <w:right w:val="none" w:sz="0" w:space="0" w:color="auto"/>
              </w:divBdr>
            </w:div>
          </w:divsChild>
        </w:div>
        <w:div w:id="519318761">
          <w:marLeft w:val="0"/>
          <w:marRight w:val="0"/>
          <w:marTop w:val="0"/>
          <w:marBottom w:val="0"/>
          <w:divBdr>
            <w:top w:val="none" w:sz="0" w:space="0" w:color="auto"/>
            <w:left w:val="none" w:sz="0" w:space="0" w:color="auto"/>
            <w:bottom w:val="none" w:sz="0" w:space="0" w:color="auto"/>
            <w:right w:val="none" w:sz="0" w:space="0" w:color="auto"/>
          </w:divBdr>
          <w:divsChild>
            <w:div w:id="1854612637">
              <w:marLeft w:val="0"/>
              <w:marRight w:val="0"/>
              <w:marTop w:val="0"/>
              <w:marBottom w:val="0"/>
              <w:divBdr>
                <w:top w:val="none" w:sz="0" w:space="0" w:color="auto"/>
                <w:left w:val="none" w:sz="0" w:space="0" w:color="auto"/>
                <w:bottom w:val="none" w:sz="0" w:space="0" w:color="auto"/>
                <w:right w:val="none" w:sz="0" w:space="0" w:color="auto"/>
              </w:divBdr>
            </w:div>
          </w:divsChild>
        </w:div>
        <w:div w:id="1755273614">
          <w:marLeft w:val="0"/>
          <w:marRight w:val="0"/>
          <w:marTop w:val="0"/>
          <w:marBottom w:val="0"/>
          <w:divBdr>
            <w:top w:val="none" w:sz="0" w:space="0" w:color="auto"/>
            <w:left w:val="none" w:sz="0" w:space="0" w:color="auto"/>
            <w:bottom w:val="none" w:sz="0" w:space="0" w:color="auto"/>
            <w:right w:val="none" w:sz="0" w:space="0" w:color="auto"/>
          </w:divBdr>
          <w:divsChild>
            <w:div w:id="1842888311">
              <w:marLeft w:val="0"/>
              <w:marRight w:val="0"/>
              <w:marTop w:val="0"/>
              <w:marBottom w:val="0"/>
              <w:divBdr>
                <w:top w:val="none" w:sz="0" w:space="0" w:color="auto"/>
                <w:left w:val="none" w:sz="0" w:space="0" w:color="auto"/>
                <w:bottom w:val="none" w:sz="0" w:space="0" w:color="auto"/>
                <w:right w:val="none" w:sz="0" w:space="0" w:color="auto"/>
              </w:divBdr>
            </w:div>
          </w:divsChild>
        </w:div>
        <w:div w:id="16542376">
          <w:marLeft w:val="0"/>
          <w:marRight w:val="0"/>
          <w:marTop w:val="0"/>
          <w:marBottom w:val="0"/>
          <w:divBdr>
            <w:top w:val="none" w:sz="0" w:space="0" w:color="auto"/>
            <w:left w:val="none" w:sz="0" w:space="0" w:color="auto"/>
            <w:bottom w:val="none" w:sz="0" w:space="0" w:color="auto"/>
            <w:right w:val="none" w:sz="0" w:space="0" w:color="auto"/>
          </w:divBdr>
          <w:divsChild>
            <w:div w:id="840387075">
              <w:marLeft w:val="0"/>
              <w:marRight w:val="0"/>
              <w:marTop w:val="0"/>
              <w:marBottom w:val="0"/>
              <w:divBdr>
                <w:top w:val="none" w:sz="0" w:space="0" w:color="auto"/>
                <w:left w:val="none" w:sz="0" w:space="0" w:color="auto"/>
                <w:bottom w:val="none" w:sz="0" w:space="0" w:color="auto"/>
                <w:right w:val="none" w:sz="0" w:space="0" w:color="auto"/>
              </w:divBdr>
            </w:div>
          </w:divsChild>
        </w:div>
        <w:div w:id="1839077272">
          <w:marLeft w:val="0"/>
          <w:marRight w:val="0"/>
          <w:marTop w:val="0"/>
          <w:marBottom w:val="0"/>
          <w:divBdr>
            <w:top w:val="none" w:sz="0" w:space="0" w:color="auto"/>
            <w:left w:val="none" w:sz="0" w:space="0" w:color="auto"/>
            <w:bottom w:val="none" w:sz="0" w:space="0" w:color="auto"/>
            <w:right w:val="none" w:sz="0" w:space="0" w:color="auto"/>
          </w:divBdr>
          <w:divsChild>
            <w:div w:id="1293368887">
              <w:marLeft w:val="0"/>
              <w:marRight w:val="0"/>
              <w:marTop w:val="0"/>
              <w:marBottom w:val="0"/>
              <w:divBdr>
                <w:top w:val="none" w:sz="0" w:space="0" w:color="auto"/>
                <w:left w:val="none" w:sz="0" w:space="0" w:color="auto"/>
                <w:bottom w:val="none" w:sz="0" w:space="0" w:color="auto"/>
                <w:right w:val="none" w:sz="0" w:space="0" w:color="auto"/>
              </w:divBdr>
            </w:div>
          </w:divsChild>
        </w:div>
        <w:div w:id="1183595669">
          <w:marLeft w:val="0"/>
          <w:marRight w:val="0"/>
          <w:marTop w:val="0"/>
          <w:marBottom w:val="0"/>
          <w:divBdr>
            <w:top w:val="none" w:sz="0" w:space="0" w:color="auto"/>
            <w:left w:val="none" w:sz="0" w:space="0" w:color="auto"/>
            <w:bottom w:val="none" w:sz="0" w:space="0" w:color="auto"/>
            <w:right w:val="none" w:sz="0" w:space="0" w:color="auto"/>
          </w:divBdr>
          <w:divsChild>
            <w:div w:id="825435377">
              <w:marLeft w:val="0"/>
              <w:marRight w:val="0"/>
              <w:marTop w:val="0"/>
              <w:marBottom w:val="0"/>
              <w:divBdr>
                <w:top w:val="none" w:sz="0" w:space="0" w:color="auto"/>
                <w:left w:val="none" w:sz="0" w:space="0" w:color="auto"/>
                <w:bottom w:val="none" w:sz="0" w:space="0" w:color="auto"/>
                <w:right w:val="none" w:sz="0" w:space="0" w:color="auto"/>
              </w:divBdr>
            </w:div>
          </w:divsChild>
        </w:div>
        <w:div w:id="188958310">
          <w:marLeft w:val="0"/>
          <w:marRight w:val="0"/>
          <w:marTop w:val="0"/>
          <w:marBottom w:val="0"/>
          <w:divBdr>
            <w:top w:val="none" w:sz="0" w:space="0" w:color="auto"/>
            <w:left w:val="none" w:sz="0" w:space="0" w:color="auto"/>
            <w:bottom w:val="none" w:sz="0" w:space="0" w:color="auto"/>
            <w:right w:val="none" w:sz="0" w:space="0" w:color="auto"/>
          </w:divBdr>
          <w:divsChild>
            <w:div w:id="1060981522">
              <w:marLeft w:val="0"/>
              <w:marRight w:val="0"/>
              <w:marTop w:val="0"/>
              <w:marBottom w:val="0"/>
              <w:divBdr>
                <w:top w:val="none" w:sz="0" w:space="0" w:color="auto"/>
                <w:left w:val="none" w:sz="0" w:space="0" w:color="auto"/>
                <w:bottom w:val="none" w:sz="0" w:space="0" w:color="auto"/>
                <w:right w:val="none" w:sz="0" w:space="0" w:color="auto"/>
              </w:divBdr>
            </w:div>
          </w:divsChild>
        </w:div>
        <w:div w:id="90705137">
          <w:marLeft w:val="0"/>
          <w:marRight w:val="0"/>
          <w:marTop w:val="0"/>
          <w:marBottom w:val="0"/>
          <w:divBdr>
            <w:top w:val="none" w:sz="0" w:space="0" w:color="auto"/>
            <w:left w:val="none" w:sz="0" w:space="0" w:color="auto"/>
            <w:bottom w:val="none" w:sz="0" w:space="0" w:color="auto"/>
            <w:right w:val="none" w:sz="0" w:space="0" w:color="auto"/>
          </w:divBdr>
          <w:divsChild>
            <w:div w:id="1487631235">
              <w:marLeft w:val="0"/>
              <w:marRight w:val="0"/>
              <w:marTop w:val="0"/>
              <w:marBottom w:val="0"/>
              <w:divBdr>
                <w:top w:val="none" w:sz="0" w:space="0" w:color="auto"/>
                <w:left w:val="none" w:sz="0" w:space="0" w:color="auto"/>
                <w:bottom w:val="none" w:sz="0" w:space="0" w:color="auto"/>
                <w:right w:val="none" w:sz="0" w:space="0" w:color="auto"/>
              </w:divBdr>
            </w:div>
          </w:divsChild>
        </w:div>
        <w:div w:id="1503009126">
          <w:marLeft w:val="0"/>
          <w:marRight w:val="0"/>
          <w:marTop w:val="0"/>
          <w:marBottom w:val="0"/>
          <w:divBdr>
            <w:top w:val="none" w:sz="0" w:space="0" w:color="auto"/>
            <w:left w:val="none" w:sz="0" w:space="0" w:color="auto"/>
            <w:bottom w:val="none" w:sz="0" w:space="0" w:color="auto"/>
            <w:right w:val="none" w:sz="0" w:space="0" w:color="auto"/>
          </w:divBdr>
          <w:divsChild>
            <w:div w:id="161241283">
              <w:marLeft w:val="0"/>
              <w:marRight w:val="0"/>
              <w:marTop w:val="0"/>
              <w:marBottom w:val="0"/>
              <w:divBdr>
                <w:top w:val="none" w:sz="0" w:space="0" w:color="auto"/>
                <w:left w:val="none" w:sz="0" w:space="0" w:color="auto"/>
                <w:bottom w:val="none" w:sz="0" w:space="0" w:color="auto"/>
                <w:right w:val="none" w:sz="0" w:space="0" w:color="auto"/>
              </w:divBdr>
            </w:div>
          </w:divsChild>
        </w:div>
        <w:div w:id="646740379">
          <w:marLeft w:val="0"/>
          <w:marRight w:val="0"/>
          <w:marTop w:val="0"/>
          <w:marBottom w:val="0"/>
          <w:divBdr>
            <w:top w:val="none" w:sz="0" w:space="0" w:color="auto"/>
            <w:left w:val="none" w:sz="0" w:space="0" w:color="auto"/>
            <w:bottom w:val="none" w:sz="0" w:space="0" w:color="auto"/>
            <w:right w:val="none" w:sz="0" w:space="0" w:color="auto"/>
          </w:divBdr>
          <w:divsChild>
            <w:div w:id="1896773444">
              <w:marLeft w:val="0"/>
              <w:marRight w:val="0"/>
              <w:marTop w:val="0"/>
              <w:marBottom w:val="0"/>
              <w:divBdr>
                <w:top w:val="none" w:sz="0" w:space="0" w:color="auto"/>
                <w:left w:val="none" w:sz="0" w:space="0" w:color="auto"/>
                <w:bottom w:val="none" w:sz="0" w:space="0" w:color="auto"/>
                <w:right w:val="none" w:sz="0" w:space="0" w:color="auto"/>
              </w:divBdr>
            </w:div>
          </w:divsChild>
        </w:div>
        <w:div w:id="1369721752">
          <w:marLeft w:val="0"/>
          <w:marRight w:val="0"/>
          <w:marTop w:val="0"/>
          <w:marBottom w:val="0"/>
          <w:divBdr>
            <w:top w:val="none" w:sz="0" w:space="0" w:color="auto"/>
            <w:left w:val="none" w:sz="0" w:space="0" w:color="auto"/>
            <w:bottom w:val="none" w:sz="0" w:space="0" w:color="auto"/>
            <w:right w:val="none" w:sz="0" w:space="0" w:color="auto"/>
          </w:divBdr>
          <w:divsChild>
            <w:div w:id="13097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5838">
      <w:bodyDiv w:val="1"/>
      <w:marLeft w:val="0"/>
      <w:marRight w:val="0"/>
      <w:marTop w:val="0"/>
      <w:marBottom w:val="0"/>
      <w:divBdr>
        <w:top w:val="none" w:sz="0" w:space="0" w:color="auto"/>
        <w:left w:val="none" w:sz="0" w:space="0" w:color="auto"/>
        <w:bottom w:val="none" w:sz="0" w:space="0" w:color="auto"/>
        <w:right w:val="none" w:sz="0" w:space="0" w:color="auto"/>
      </w:divBdr>
    </w:div>
    <w:div w:id="1676959040">
      <w:bodyDiv w:val="1"/>
      <w:marLeft w:val="0"/>
      <w:marRight w:val="0"/>
      <w:marTop w:val="0"/>
      <w:marBottom w:val="0"/>
      <w:divBdr>
        <w:top w:val="none" w:sz="0" w:space="0" w:color="auto"/>
        <w:left w:val="none" w:sz="0" w:space="0" w:color="auto"/>
        <w:bottom w:val="none" w:sz="0" w:space="0" w:color="auto"/>
        <w:right w:val="none" w:sz="0" w:space="0" w:color="auto"/>
      </w:divBdr>
    </w:div>
    <w:div w:id="1684628893">
      <w:bodyDiv w:val="1"/>
      <w:marLeft w:val="0"/>
      <w:marRight w:val="0"/>
      <w:marTop w:val="0"/>
      <w:marBottom w:val="0"/>
      <w:divBdr>
        <w:top w:val="none" w:sz="0" w:space="0" w:color="auto"/>
        <w:left w:val="none" w:sz="0" w:space="0" w:color="auto"/>
        <w:bottom w:val="none" w:sz="0" w:space="0" w:color="auto"/>
        <w:right w:val="none" w:sz="0" w:space="0" w:color="auto"/>
      </w:divBdr>
    </w:div>
    <w:div w:id="1787583075">
      <w:bodyDiv w:val="1"/>
      <w:marLeft w:val="0"/>
      <w:marRight w:val="0"/>
      <w:marTop w:val="0"/>
      <w:marBottom w:val="0"/>
      <w:divBdr>
        <w:top w:val="none" w:sz="0" w:space="0" w:color="auto"/>
        <w:left w:val="none" w:sz="0" w:space="0" w:color="auto"/>
        <w:bottom w:val="none" w:sz="0" w:space="0" w:color="auto"/>
        <w:right w:val="none" w:sz="0" w:space="0" w:color="auto"/>
      </w:divBdr>
      <w:divsChild>
        <w:div w:id="1245840507">
          <w:marLeft w:val="0"/>
          <w:marRight w:val="0"/>
          <w:marTop w:val="0"/>
          <w:marBottom w:val="0"/>
          <w:divBdr>
            <w:top w:val="none" w:sz="0" w:space="0" w:color="auto"/>
            <w:left w:val="none" w:sz="0" w:space="0" w:color="auto"/>
            <w:bottom w:val="none" w:sz="0" w:space="0" w:color="auto"/>
            <w:right w:val="none" w:sz="0" w:space="0" w:color="auto"/>
          </w:divBdr>
          <w:divsChild>
            <w:div w:id="46924755">
              <w:marLeft w:val="0"/>
              <w:marRight w:val="0"/>
              <w:marTop w:val="0"/>
              <w:marBottom w:val="0"/>
              <w:divBdr>
                <w:top w:val="none" w:sz="0" w:space="0" w:color="auto"/>
                <w:left w:val="none" w:sz="0" w:space="0" w:color="auto"/>
                <w:bottom w:val="none" w:sz="0" w:space="0" w:color="auto"/>
                <w:right w:val="none" w:sz="0" w:space="0" w:color="auto"/>
              </w:divBdr>
              <w:divsChild>
                <w:div w:id="1060903327">
                  <w:marLeft w:val="0"/>
                  <w:marRight w:val="0"/>
                  <w:marTop w:val="0"/>
                  <w:marBottom w:val="0"/>
                  <w:divBdr>
                    <w:top w:val="none" w:sz="0" w:space="0" w:color="auto"/>
                    <w:left w:val="none" w:sz="0" w:space="0" w:color="auto"/>
                    <w:bottom w:val="none" w:sz="0" w:space="0" w:color="auto"/>
                    <w:right w:val="none" w:sz="0" w:space="0" w:color="auto"/>
                  </w:divBdr>
                  <w:divsChild>
                    <w:div w:id="293024556">
                      <w:marLeft w:val="0"/>
                      <w:marRight w:val="0"/>
                      <w:marTop w:val="0"/>
                      <w:marBottom w:val="0"/>
                      <w:divBdr>
                        <w:top w:val="none" w:sz="0" w:space="0" w:color="auto"/>
                        <w:left w:val="none" w:sz="0" w:space="0" w:color="auto"/>
                        <w:bottom w:val="none" w:sz="0" w:space="0" w:color="auto"/>
                        <w:right w:val="none" w:sz="0" w:space="0" w:color="auto"/>
                      </w:divBdr>
                      <w:divsChild>
                        <w:div w:id="1868906688">
                          <w:marLeft w:val="0"/>
                          <w:marRight w:val="0"/>
                          <w:marTop w:val="0"/>
                          <w:marBottom w:val="0"/>
                          <w:divBdr>
                            <w:top w:val="none" w:sz="0" w:space="0" w:color="auto"/>
                            <w:left w:val="none" w:sz="0" w:space="0" w:color="auto"/>
                            <w:bottom w:val="none" w:sz="0" w:space="0" w:color="auto"/>
                            <w:right w:val="none" w:sz="0" w:space="0" w:color="auto"/>
                          </w:divBdr>
                          <w:divsChild>
                            <w:div w:id="1011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098672">
      <w:bodyDiv w:val="1"/>
      <w:marLeft w:val="0"/>
      <w:marRight w:val="0"/>
      <w:marTop w:val="0"/>
      <w:marBottom w:val="0"/>
      <w:divBdr>
        <w:top w:val="none" w:sz="0" w:space="0" w:color="auto"/>
        <w:left w:val="none" w:sz="0" w:space="0" w:color="auto"/>
        <w:bottom w:val="none" w:sz="0" w:space="0" w:color="auto"/>
        <w:right w:val="none" w:sz="0" w:space="0" w:color="auto"/>
      </w:divBdr>
    </w:div>
    <w:div w:id="188528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48060/tghn.11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ce11.org/group/fairgroup/fairprinciples" TargetMode="External"/></Relationships>
</file>

<file path=word/_rels/footer1.xml.rels><?xml version="1.0" encoding="UTF-8" standalone="yes"?>
<Relationships xmlns="http://schemas.openxmlformats.org/package/2006/relationships"><Relationship Id="rId3" Type="http://schemas.openxmlformats.org/officeDocument/2006/relationships/image" Target="cid:image009.png@01D87FE2.371F153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73E5B5C15B2794B9E04639F331392D9" ma:contentTypeVersion="14" ma:contentTypeDescription="Create a new document." ma:contentTypeScope="" ma:versionID="109df9842b680a8c60ed1d8926d548bb">
  <xsd:schema xmlns:xsd="http://www.w3.org/2001/XMLSchema" xmlns:xs="http://www.w3.org/2001/XMLSchema" xmlns:p="http://schemas.microsoft.com/office/2006/metadata/properties" xmlns:ns2="a8fb8f8e-5899-4a82-9cd4-b0b2869e5d15" xmlns:ns3="4a61c857-5e01-4a39-8c49-62c53e867599" targetNamespace="http://schemas.microsoft.com/office/2006/metadata/properties" ma:root="true" ma:fieldsID="5128b9cd00f1d26f333b20b9cce9be64" ns2:_="" ns3:_="">
    <xsd:import namespace="a8fb8f8e-5899-4a82-9cd4-b0b2869e5d15"/>
    <xsd:import namespace="4a61c857-5e01-4a39-8c49-62c53e8675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Target_x0020_Audien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8f8e-5899-4a82-9cd4-b0b2869e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rget_x0020_Audiences" ma:index="20"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61c857-5e01-4a39-8c49-62c53e8675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rget_x0020_Audiences xmlns="a8fb8f8e-5899-4a82-9cd4-b0b2869e5d15" xsi:nil="true"/>
  </documentManagement>
</p:properties>
</file>

<file path=customXml/itemProps1.xml><?xml version="1.0" encoding="utf-8"?>
<ds:datastoreItem xmlns:ds="http://schemas.openxmlformats.org/officeDocument/2006/customXml" ds:itemID="{B75F419B-9CE0-4383-8509-50A9902587B0}">
  <ds:schemaRefs>
    <ds:schemaRef ds:uri="http://schemas.microsoft.com/sharepoint/v3/contenttype/forms"/>
  </ds:schemaRefs>
</ds:datastoreItem>
</file>

<file path=customXml/itemProps2.xml><?xml version="1.0" encoding="utf-8"?>
<ds:datastoreItem xmlns:ds="http://schemas.openxmlformats.org/officeDocument/2006/customXml" ds:itemID="{E7AD5D5E-70B7-4A02-A460-08D17D5665AA}">
  <ds:schemaRefs>
    <ds:schemaRef ds:uri="http://schemas.openxmlformats.org/officeDocument/2006/bibliography"/>
  </ds:schemaRefs>
</ds:datastoreItem>
</file>

<file path=customXml/itemProps3.xml><?xml version="1.0" encoding="utf-8"?>
<ds:datastoreItem xmlns:ds="http://schemas.openxmlformats.org/officeDocument/2006/customXml" ds:itemID="{AAEB3126-A891-47CA-A89F-A4842F7A3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8f8e-5899-4a82-9cd4-b0b2869e5d15"/>
    <ds:schemaRef ds:uri="4a61c857-5e01-4a39-8c49-62c53e867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07AD22-D79B-4ACF-A569-62B4A5E27F94}">
  <ds:schemaRefs>
    <ds:schemaRef ds:uri="http://schemas.microsoft.com/office/2006/metadata/properties"/>
    <ds:schemaRef ds:uri="http://schemas.microsoft.com/office/infopath/2007/PartnerControls"/>
    <ds:schemaRef ds:uri="a8fb8f8e-5899-4a82-9cd4-b0b2869e5d1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1256</Words>
  <Characters>10140</Characters>
  <Application>Microsoft Office Word</Application>
  <DocSecurity>0</DocSecurity>
  <Lines>921</Lines>
  <Paragraphs>474</Paragraphs>
  <ScaleCrop>false</ScaleCrop>
  <Company>ITG</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Vermaelen</dc:creator>
  <cp:lastModifiedBy>CJ Sword</cp:lastModifiedBy>
  <cp:revision>4</cp:revision>
  <cp:lastPrinted>2019-01-21T09:16:00Z</cp:lastPrinted>
  <dcterms:created xsi:type="dcterms:W3CDTF">2023-10-17T07:25:00Z</dcterms:created>
  <dcterms:modified xsi:type="dcterms:W3CDTF">2023-10-18T11:35:00Z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0x010100673E5B5C15B2794B9E04639F331392D9</vt:lpwstr>
  </property>
</Properties>
</file>