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72410955"/>
        <w:docPartObj>
          <w:docPartGallery w:val="Cover Pages"/>
          <w:docPartUnique/>
        </w:docPartObj>
      </w:sdtPr>
      <w:sdtContent>
        <w:p w14:paraId="39C97ADF" w14:textId="00C9A36B" w:rsidR="00C94379" w:rsidRDefault="00C94379" w:rsidP="00C94379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98AD5AD" wp14:editId="3A2A8F1A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702069154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069154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5884"/>
      </w:tblGrid>
      <w:tr w:rsidR="00FA71AE" w:rsidRPr="007321D2" w14:paraId="5E7CF817" w14:textId="77777777" w:rsidTr="00C94379">
        <w:trPr>
          <w:trHeight w:val="572"/>
        </w:trPr>
        <w:tc>
          <w:tcPr>
            <w:tcW w:w="3024" w:type="dxa"/>
            <w:vMerge w:val="restart"/>
          </w:tcPr>
          <w:p w14:paraId="4478427A" w14:textId="77777777" w:rsidR="00FA71AE" w:rsidRPr="007321D2" w:rsidRDefault="00033259" w:rsidP="008A1F5A">
            <w:pPr>
              <w:pStyle w:val="TableParagraph"/>
            </w:pPr>
            <w:r w:rsidRPr="007321D2">
              <w:rPr>
                <w:noProof/>
              </w:rPr>
              <w:lastRenderedPageBreak/>
              <w:drawing>
                <wp:inline distT="0" distB="0" distL="0" distR="0" wp14:anchorId="6CB557FC" wp14:editId="03FD41AE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4" w:type="dxa"/>
          </w:tcPr>
          <w:p w14:paraId="549B223A" w14:textId="13BD1D15" w:rsidR="00FA71AE" w:rsidRPr="007321D2" w:rsidRDefault="00FA71AE" w:rsidP="008344B1">
            <w:pPr>
              <w:rPr>
                <w:rFonts w:ascii="Arial" w:hAnsi="Arial" w:cs="Arial"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SOP Title:</w:t>
            </w:r>
            <w:r w:rsidR="008344B1" w:rsidRPr="007321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3AD2" w:rsidRPr="00DB3112">
              <w:rPr>
                <w:rFonts w:ascii="Arial" w:hAnsi="Arial" w:cs="Arial"/>
                <w:sz w:val="22"/>
                <w:szCs w:val="22"/>
              </w:rPr>
              <w:t>Training</w:t>
            </w:r>
            <w:r w:rsidR="000715BA" w:rsidRPr="00DB3112">
              <w:rPr>
                <w:rFonts w:ascii="Arial" w:hAnsi="Arial" w:cs="Arial"/>
                <w:sz w:val="22"/>
                <w:szCs w:val="22"/>
              </w:rPr>
              <w:t xml:space="preserve"> and Capacity Building</w:t>
            </w:r>
          </w:p>
        </w:tc>
      </w:tr>
      <w:tr w:rsidR="003B7482" w:rsidRPr="007321D2" w14:paraId="25CEF023" w14:textId="77777777" w:rsidTr="00C94379">
        <w:trPr>
          <w:trHeight w:val="577"/>
        </w:trPr>
        <w:tc>
          <w:tcPr>
            <w:tcW w:w="3024" w:type="dxa"/>
            <w:vMerge/>
          </w:tcPr>
          <w:p w14:paraId="7B466F35" w14:textId="77777777" w:rsidR="003B7482" w:rsidRPr="007321D2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4" w:type="dxa"/>
          </w:tcPr>
          <w:p w14:paraId="582530D3" w14:textId="291E926D" w:rsidR="003B7482" w:rsidRPr="007321D2" w:rsidRDefault="00915CFB" w:rsidP="00A87B23">
            <w:pPr>
              <w:rPr>
                <w:rFonts w:ascii="Arial" w:hAnsi="Arial" w:cs="Arial"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</w:rPr>
              <w:t>Study title</w:t>
            </w:r>
            <w:r w:rsidRPr="007321D2">
              <w:rPr>
                <w:rFonts w:ascii="Arial" w:hAnsi="Arial" w:cs="Arial"/>
              </w:rPr>
              <w:t>:</w:t>
            </w:r>
            <w:r w:rsidR="00C84155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Give study title to which this SOP applies</w:t>
            </w:r>
          </w:p>
        </w:tc>
      </w:tr>
    </w:tbl>
    <w:p w14:paraId="0EDF2E42" w14:textId="77777777" w:rsidR="004404D0" w:rsidRPr="007321D2" w:rsidRDefault="004404D0" w:rsidP="00A87B23">
      <w:pPr>
        <w:rPr>
          <w:rFonts w:ascii="Arial" w:eastAsiaTheme="minorHAnsi" w:hAnsi="Arial" w:cs="Arial"/>
        </w:rPr>
      </w:pPr>
      <w:bookmarkStart w:id="0" w:name="_Toc289954298"/>
    </w:p>
    <w:bookmarkEnd w:id="0"/>
    <w:p w14:paraId="111C2ABF" w14:textId="29C68D86" w:rsidR="00D53CF2" w:rsidRPr="004E6038" w:rsidRDefault="009A78D8" w:rsidP="004E6038">
      <w:pPr>
        <w:pStyle w:val="Heading1"/>
        <w:numPr>
          <w:ilvl w:val="0"/>
          <w:numId w:val="21"/>
        </w:numPr>
        <w:spacing w:before="0" w:line="360" w:lineRule="auto"/>
        <w:rPr>
          <w:rFonts w:ascii="Arial" w:eastAsiaTheme="minorHAnsi" w:hAnsi="Arial" w:cs="Arial"/>
          <w:sz w:val="24"/>
          <w:szCs w:val="24"/>
        </w:rPr>
      </w:pPr>
      <w:r w:rsidRPr="00226F1A">
        <w:rPr>
          <w:rFonts w:ascii="Arial" w:eastAsiaTheme="minorHAnsi" w:hAnsi="Arial" w:cs="Arial"/>
          <w:sz w:val="24"/>
          <w:szCs w:val="24"/>
        </w:rPr>
        <w:t>S</w:t>
      </w:r>
      <w:r w:rsidR="00154449" w:rsidRPr="00226F1A">
        <w:rPr>
          <w:rFonts w:ascii="Arial" w:eastAsiaTheme="minorHAnsi" w:hAnsi="Arial" w:cs="Arial"/>
          <w:sz w:val="24"/>
          <w:szCs w:val="24"/>
        </w:rPr>
        <w:t>cope</w:t>
      </w:r>
      <w:r w:rsidRPr="00226F1A">
        <w:rPr>
          <w:rFonts w:ascii="Arial" w:eastAsiaTheme="minorHAnsi" w:hAnsi="Arial" w:cs="Arial"/>
          <w:sz w:val="24"/>
          <w:szCs w:val="24"/>
        </w:rPr>
        <w:t xml:space="preserve"> and application</w:t>
      </w:r>
    </w:p>
    <w:tbl>
      <w:tblPr>
        <w:tblStyle w:val="TableGrid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232C59" w:rsidRPr="00750CB4" w14:paraId="22E71367" w14:textId="77777777" w:rsidTr="11250DB8">
        <w:tc>
          <w:tcPr>
            <w:tcW w:w="8879" w:type="dxa"/>
          </w:tcPr>
          <w:p w14:paraId="00A09F35" w14:textId="62E96E92" w:rsidR="00E6799C" w:rsidRDefault="009B266C" w:rsidP="11250DB8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The aim of this procedure is to define the key aspects of training and capacity building</w:t>
            </w:r>
            <w:r w:rsidR="008538B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="008538B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in particular on</w:t>
            </w:r>
            <w:proofErr w:type="gramEnd"/>
            <w:r w:rsidR="008538B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DM and IT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2D08621D" w14:textId="0A272068" w:rsidR="00E975C0" w:rsidRDefault="00E975C0" w:rsidP="008344B1">
            <w:pPr>
              <w:rPr>
                <w:rFonts w:ascii="Arial" w:hAnsi="Arial" w:cs="Arial"/>
                <w:sz w:val="22"/>
                <w:szCs w:val="22"/>
              </w:rPr>
            </w:pPr>
            <w:r w:rsidRPr="00E975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‘Training’ and ‘capacity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building</w:t>
            </w:r>
            <w:r w:rsidRPr="00E975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’ are sometimes confused or used interchangeably.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A02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raining </w:t>
            </w:r>
            <w:r w:rsidR="000A027D">
              <w:rPr>
                <w:rFonts w:ascii="Arial" w:hAnsi="Arial" w:cs="Arial"/>
                <w:sz w:val="22"/>
                <w:szCs w:val="22"/>
              </w:rPr>
              <w:t>can be seen</w:t>
            </w:r>
            <w:r w:rsidR="06A128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as one element of capacity building which is focusing on skills of </w:t>
            </w:r>
            <w:r w:rsidR="000430B4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, whereas capacity building </w:t>
            </w:r>
            <w:r w:rsidR="000A027D">
              <w:rPr>
                <w:rFonts w:ascii="Arial" w:hAnsi="Arial" w:cs="Arial"/>
                <w:sz w:val="22"/>
                <w:szCs w:val="22"/>
              </w:rPr>
              <w:t>is</w:t>
            </w:r>
            <w:r w:rsidR="000430B4">
              <w:rPr>
                <w:rFonts w:ascii="Arial" w:hAnsi="Arial" w:cs="Arial"/>
                <w:sz w:val="22"/>
                <w:szCs w:val="22"/>
              </w:rPr>
              <w:t xml:space="preserve"> targeting both individuals and </w:t>
            </w:r>
            <w:r w:rsidR="00FF1FFA">
              <w:rPr>
                <w:rFonts w:ascii="Arial" w:hAnsi="Arial" w:cs="Arial"/>
                <w:sz w:val="22"/>
                <w:szCs w:val="22"/>
              </w:rPr>
              <w:t>institu</w:t>
            </w:r>
            <w:r w:rsidR="009B266C">
              <w:rPr>
                <w:rFonts w:ascii="Arial" w:hAnsi="Arial" w:cs="Arial"/>
                <w:sz w:val="22"/>
                <w:szCs w:val="22"/>
              </w:rPr>
              <w:t>t</w:t>
            </w:r>
            <w:r w:rsidR="00D00098">
              <w:rPr>
                <w:rFonts w:ascii="Arial" w:hAnsi="Arial" w:cs="Arial"/>
                <w:sz w:val="22"/>
                <w:szCs w:val="22"/>
              </w:rPr>
              <w:t>ion</w:t>
            </w:r>
            <w:r w:rsidR="009B266C">
              <w:rPr>
                <w:rFonts w:ascii="Arial" w:hAnsi="Arial" w:cs="Arial"/>
                <w:sz w:val="22"/>
                <w:szCs w:val="22"/>
              </w:rPr>
              <w:t>s (</w:t>
            </w:r>
            <w:r w:rsidR="00052DAD">
              <w:rPr>
                <w:rFonts w:ascii="Arial" w:hAnsi="Arial" w:cs="Arial"/>
                <w:sz w:val="22"/>
                <w:szCs w:val="22"/>
              </w:rPr>
              <w:t>sites</w:t>
            </w:r>
            <w:r w:rsidR="009B266C">
              <w:rPr>
                <w:rFonts w:ascii="Arial" w:hAnsi="Arial" w:cs="Arial"/>
                <w:sz w:val="22"/>
                <w:szCs w:val="22"/>
              </w:rPr>
              <w:t>)</w:t>
            </w:r>
            <w:r w:rsidR="000430B4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791256">
              <w:rPr>
                <w:rFonts w:ascii="Arial" w:hAnsi="Arial" w:cs="Arial"/>
                <w:sz w:val="22"/>
                <w:szCs w:val="22"/>
              </w:rPr>
              <w:t xml:space="preserve">obtain and improve </w:t>
            </w:r>
            <w:r w:rsidR="000430B4">
              <w:rPr>
                <w:rFonts w:ascii="Arial" w:hAnsi="Arial" w:cs="Arial"/>
                <w:sz w:val="22"/>
                <w:szCs w:val="22"/>
              </w:rPr>
              <w:t>skills</w:t>
            </w:r>
            <w:r w:rsidR="00791256">
              <w:rPr>
                <w:rFonts w:ascii="Arial" w:hAnsi="Arial" w:cs="Arial"/>
                <w:sz w:val="22"/>
                <w:szCs w:val="22"/>
              </w:rPr>
              <w:t xml:space="preserve">, knowledge, tools, </w:t>
            </w:r>
            <w:proofErr w:type="gramStart"/>
            <w:r w:rsidR="00791256">
              <w:rPr>
                <w:rFonts w:ascii="Arial" w:hAnsi="Arial" w:cs="Arial"/>
                <w:sz w:val="22"/>
                <w:szCs w:val="22"/>
              </w:rPr>
              <w:t>equipment</w:t>
            </w:r>
            <w:proofErr w:type="gramEnd"/>
            <w:r w:rsidR="00791256">
              <w:rPr>
                <w:rFonts w:ascii="Arial" w:hAnsi="Arial" w:cs="Arial"/>
                <w:sz w:val="22"/>
                <w:szCs w:val="22"/>
              </w:rPr>
              <w:t xml:space="preserve"> and other resources needed to perform</w:t>
            </w:r>
            <w:r w:rsidR="00D00098">
              <w:rPr>
                <w:rFonts w:ascii="Arial" w:hAnsi="Arial" w:cs="Arial"/>
                <w:sz w:val="22"/>
                <w:szCs w:val="22"/>
              </w:rPr>
              <w:t xml:space="preserve"> the required tasks</w:t>
            </w:r>
            <w:r w:rsidR="00791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A8AC4F" w14:textId="64D8A022" w:rsidR="00E975C0" w:rsidRPr="00750CB4" w:rsidRDefault="00371CA8" w:rsidP="11250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SOP </w:t>
            </w:r>
            <w:r w:rsidR="0064400E">
              <w:rPr>
                <w:rFonts w:ascii="Arial" w:hAnsi="Arial" w:cs="Arial"/>
                <w:sz w:val="22"/>
                <w:szCs w:val="22"/>
              </w:rPr>
              <w:t>is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0098">
              <w:rPr>
                <w:rFonts w:ascii="Arial" w:hAnsi="Arial" w:cs="Arial"/>
                <w:sz w:val="22"/>
                <w:szCs w:val="22"/>
              </w:rPr>
              <w:t xml:space="preserve">for any process on </w:t>
            </w:r>
            <w:r w:rsidR="0064400E">
              <w:rPr>
                <w:rFonts w:ascii="Arial" w:hAnsi="Arial" w:cs="Arial"/>
                <w:sz w:val="22"/>
                <w:szCs w:val="22"/>
              </w:rPr>
              <w:t xml:space="preserve">improving </w:t>
            </w:r>
            <w:r w:rsidR="0081371E">
              <w:rPr>
                <w:rFonts w:ascii="Arial" w:hAnsi="Arial" w:cs="Arial"/>
                <w:sz w:val="22"/>
                <w:szCs w:val="22"/>
              </w:rPr>
              <w:t xml:space="preserve">skills and knowledge </w:t>
            </w:r>
            <w:r w:rsidR="00080530">
              <w:rPr>
                <w:rFonts w:ascii="Arial" w:hAnsi="Arial" w:cs="Arial"/>
                <w:sz w:val="22"/>
                <w:szCs w:val="22"/>
              </w:rPr>
              <w:t>of</w:t>
            </w:r>
            <w:r w:rsidR="0081371E">
              <w:rPr>
                <w:rFonts w:ascii="Arial" w:hAnsi="Arial" w:cs="Arial"/>
                <w:sz w:val="22"/>
                <w:szCs w:val="22"/>
              </w:rPr>
              <w:t xml:space="preserve"> DM and IT</w:t>
            </w:r>
            <w:r w:rsidR="00080530">
              <w:rPr>
                <w:rFonts w:ascii="Arial" w:hAnsi="Arial" w:cs="Arial"/>
                <w:sz w:val="22"/>
                <w:szCs w:val="22"/>
              </w:rPr>
              <w:t xml:space="preserve"> in clinical research</w:t>
            </w:r>
            <w:r w:rsidR="0081371E">
              <w:rPr>
                <w:rFonts w:ascii="Arial" w:hAnsi="Arial" w:cs="Arial"/>
                <w:sz w:val="22"/>
                <w:szCs w:val="22"/>
              </w:rPr>
              <w:t>.</w:t>
            </w:r>
            <w:r w:rsidR="00CC55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5E01729" w14:textId="77777777" w:rsidR="004404D0" w:rsidRPr="00E85E97" w:rsidRDefault="004404D0" w:rsidP="00A87B23">
      <w:pPr>
        <w:rPr>
          <w:rFonts w:ascii="Arial" w:eastAsiaTheme="minorHAnsi" w:hAnsi="Arial" w:cs="Arial"/>
        </w:rPr>
      </w:pPr>
      <w:bookmarkStart w:id="1" w:name="_Toc289954299"/>
    </w:p>
    <w:p w14:paraId="03949953" w14:textId="63C35DBF" w:rsidR="00984271" w:rsidRPr="004E6038" w:rsidRDefault="007D1536" w:rsidP="004E6038">
      <w:pPr>
        <w:pStyle w:val="Heading1"/>
        <w:numPr>
          <w:ilvl w:val="0"/>
          <w:numId w:val="21"/>
        </w:numPr>
        <w:spacing w:before="0" w:line="360" w:lineRule="auto"/>
        <w:rPr>
          <w:rFonts w:ascii="Arial" w:eastAsiaTheme="minorHAnsi" w:hAnsi="Arial" w:cs="Arial"/>
        </w:rPr>
      </w:pPr>
      <w:r w:rsidRPr="00226F1A">
        <w:rPr>
          <w:rFonts w:ascii="Arial" w:eastAsiaTheme="minorHAnsi" w:hAnsi="Arial" w:cs="Arial"/>
          <w:sz w:val="24"/>
          <w:szCs w:val="24"/>
        </w:rPr>
        <w:t>Responsibilities</w:t>
      </w:r>
      <w:bookmarkEnd w:id="1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63"/>
        <w:gridCol w:w="5916"/>
      </w:tblGrid>
      <w:tr w:rsidR="00674D56" w:rsidRPr="007321D2" w14:paraId="12638C74" w14:textId="77777777" w:rsidTr="11250DB8">
        <w:tc>
          <w:tcPr>
            <w:tcW w:w="2963" w:type="dxa"/>
            <w:shd w:val="clear" w:color="auto" w:fill="F2F2F2" w:themeFill="background1" w:themeFillShade="F2"/>
          </w:tcPr>
          <w:p w14:paraId="76CAC8F6" w14:textId="77777777" w:rsidR="00984271" w:rsidRPr="007321D2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5916" w:type="dxa"/>
            <w:shd w:val="clear" w:color="auto" w:fill="F2F2F2" w:themeFill="background1" w:themeFillShade="F2"/>
          </w:tcPr>
          <w:p w14:paraId="5C8C6DF7" w14:textId="77777777" w:rsidR="00984271" w:rsidRPr="007321D2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471D15" w:rsidRPr="007321D2" w14:paraId="1D65699C" w14:textId="77777777" w:rsidTr="11250DB8">
        <w:tc>
          <w:tcPr>
            <w:tcW w:w="2963" w:type="dxa"/>
          </w:tcPr>
          <w:p w14:paraId="4DB53794" w14:textId="32E55E04" w:rsidR="00791256" w:rsidRPr="00AB6BD2" w:rsidRDefault="21D28983" w:rsidP="21D28983">
            <w:pPr>
              <w:spacing w:before="20" w:after="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B6BD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Project Lead</w:t>
            </w:r>
          </w:p>
          <w:p w14:paraId="3C2217A9" w14:textId="77777777" w:rsidR="00471D15" w:rsidRPr="00AB6BD2" w:rsidRDefault="21D28983" w:rsidP="21D28983">
            <w:pPr>
              <w:spacing w:before="20" w:after="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B6BD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 delegate</w:t>
            </w:r>
          </w:p>
        </w:tc>
        <w:tc>
          <w:tcPr>
            <w:tcW w:w="5916" w:type="dxa"/>
          </w:tcPr>
          <w:p w14:paraId="5DCC3E3F" w14:textId="1C499375" w:rsidR="00746F1B" w:rsidRDefault="000C2508" w:rsidP="00471D15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responsibility that training</w:t>
            </w:r>
            <w:r w:rsidR="00746F1B">
              <w:rPr>
                <w:rFonts w:ascii="Arial" w:hAnsi="Arial" w:cs="Arial"/>
                <w:sz w:val="22"/>
                <w:szCs w:val="22"/>
              </w:rPr>
              <w:t xml:space="preserve"> or capacity building </w:t>
            </w:r>
            <w:r w:rsidR="00D00098">
              <w:rPr>
                <w:rFonts w:ascii="Arial" w:hAnsi="Arial" w:cs="Arial"/>
                <w:sz w:val="22"/>
                <w:szCs w:val="22"/>
              </w:rPr>
              <w:t>is performed</w:t>
            </w:r>
            <w:r w:rsidR="00746F1B">
              <w:rPr>
                <w:rFonts w:ascii="Arial" w:hAnsi="Arial" w:cs="Arial"/>
                <w:sz w:val="22"/>
                <w:szCs w:val="22"/>
              </w:rPr>
              <w:t xml:space="preserve"> and documented.</w:t>
            </w:r>
          </w:p>
          <w:p w14:paraId="02F281A5" w14:textId="4DAAC239" w:rsidR="00471D15" w:rsidRPr="00471D15" w:rsidRDefault="00471D15" w:rsidP="00471D15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471D15">
              <w:rPr>
                <w:rFonts w:ascii="Arial" w:hAnsi="Arial" w:cs="Arial"/>
                <w:sz w:val="22"/>
                <w:szCs w:val="22"/>
              </w:rPr>
              <w:t xml:space="preserve">Ensure that all </w:t>
            </w:r>
            <w:r w:rsidR="00052DAD">
              <w:rPr>
                <w:rFonts w:ascii="Arial" w:hAnsi="Arial" w:cs="Arial"/>
                <w:sz w:val="22"/>
                <w:szCs w:val="22"/>
              </w:rPr>
              <w:t>site</w:t>
            </w:r>
            <w:r w:rsidR="000A027D">
              <w:rPr>
                <w:rFonts w:ascii="Arial" w:hAnsi="Arial" w:cs="Arial"/>
                <w:sz w:val="22"/>
                <w:szCs w:val="22"/>
              </w:rPr>
              <w:t>/</w:t>
            </w:r>
            <w:r w:rsidRPr="00471D15">
              <w:rPr>
                <w:rFonts w:ascii="Arial" w:hAnsi="Arial" w:cs="Arial"/>
                <w:sz w:val="22"/>
                <w:szCs w:val="22"/>
              </w:rPr>
              <w:t xml:space="preserve">project members are adequately </w:t>
            </w:r>
            <w:r w:rsidR="0064400E">
              <w:rPr>
                <w:rFonts w:ascii="Arial" w:hAnsi="Arial" w:cs="Arial"/>
                <w:sz w:val="22"/>
                <w:szCs w:val="22"/>
              </w:rPr>
              <w:t>‘</w:t>
            </w:r>
            <w:r w:rsidRPr="00471D15">
              <w:rPr>
                <w:rFonts w:ascii="Arial" w:hAnsi="Arial" w:cs="Arial"/>
                <w:sz w:val="22"/>
                <w:szCs w:val="22"/>
              </w:rPr>
              <w:t>trained</w:t>
            </w:r>
            <w:r w:rsidR="0064400E">
              <w:rPr>
                <w:rFonts w:ascii="Arial" w:hAnsi="Arial" w:cs="Arial"/>
                <w:sz w:val="22"/>
                <w:szCs w:val="22"/>
              </w:rPr>
              <w:t>’</w:t>
            </w:r>
            <w:r w:rsidRPr="00471D15">
              <w:rPr>
                <w:rFonts w:ascii="Arial" w:hAnsi="Arial" w:cs="Arial"/>
                <w:sz w:val="22"/>
                <w:szCs w:val="22"/>
              </w:rPr>
              <w:t xml:space="preserve"> in the tasks carried out to perform their role.</w:t>
            </w:r>
          </w:p>
          <w:p w14:paraId="2C6442DA" w14:textId="77777777" w:rsidR="00471D15" w:rsidRPr="00471D15" w:rsidRDefault="00471D15" w:rsidP="00471D15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before="20"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471D15">
              <w:rPr>
                <w:rFonts w:ascii="Arial" w:hAnsi="Arial" w:cs="Arial"/>
                <w:sz w:val="22"/>
                <w:szCs w:val="22"/>
              </w:rPr>
              <w:t xml:space="preserve">Ensure that a training log is maintained in the trial master file </w:t>
            </w:r>
            <w:r w:rsidR="00F8193F">
              <w:rPr>
                <w:rFonts w:ascii="Arial" w:hAnsi="Arial" w:cs="Arial"/>
                <w:sz w:val="22"/>
                <w:szCs w:val="22"/>
              </w:rPr>
              <w:t>or keep track of capacity building at site</w:t>
            </w:r>
          </w:p>
        </w:tc>
      </w:tr>
      <w:tr w:rsidR="00471D15" w:rsidRPr="007321D2" w14:paraId="49569F8E" w14:textId="77777777" w:rsidTr="11250DB8">
        <w:tc>
          <w:tcPr>
            <w:tcW w:w="2963" w:type="dxa"/>
            <w:shd w:val="clear" w:color="auto" w:fill="auto"/>
          </w:tcPr>
          <w:p w14:paraId="569149EE" w14:textId="12D0D1FF" w:rsidR="00791256" w:rsidRPr="00AB6BD2" w:rsidRDefault="00471D15" w:rsidP="00471D15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</w:rPr>
            </w:pPr>
            <w:r w:rsidRPr="00AB6BD2">
              <w:rPr>
                <w:rFonts w:ascii="Arial" w:hAnsi="Arial" w:cs="Arial"/>
                <w:bCs/>
                <w:color w:val="000000"/>
                <w:sz w:val="22"/>
              </w:rPr>
              <w:t xml:space="preserve">Data Manager </w:t>
            </w:r>
            <w:r w:rsidR="00D00098" w:rsidRPr="00AB6BD2">
              <w:rPr>
                <w:rFonts w:ascii="Arial" w:hAnsi="Arial" w:cs="Arial"/>
                <w:bCs/>
                <w:color w:val="000000"/>
                <w:sz w:val="22"/>
              </w:rPr>
              <w:t>or</w:t>
            </w:r>
          </w:p>
          <w:p w14:paraId="1ECE1B83" w14:textId="6DE084E6" w:rsidR="00791256" w:rsidRPr="00AB6BD2" w:rsidRDefault="11250DB8" w:rsidP="11250DB8">
            <w:pPr>
              <w:spacing w:before="20" w:after="2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B6BD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IT Manager </w:t>
            </w:r>
          </w:p>
          <w:p w14:paraId="64022137" w14:textId="180ACDFC" w:rsidR="00471D15" w:rsidRPr="00AB6BD2" w:rsidRDefault="11250DB8" w:rsidP="11250DB8">
            <w:pPr>
              <w:spacing w:before="20" w:after="2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B6BD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 DM/IT Trainer</w:t>
            </w:r>
          </w:p>
          <w:p w14:paraId="40C136C3" w14:textId="77777777" w:rsidR="00A47F89" w:rsidRPr="00AB6BD2" w:rsidRDefault="00A47F89" w:rsidP="00471D15">
            <w:pPr>
              <w:spacing w:before="20" w:after="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16" w:type="dxa"/>
            <w:shd w:val="clear" w:color="auto" w:fill="auto"/>
          </w:tcPr>
          <w:p w14:paraId="4F5EB360" w14:textId="05C688D1" w:rsidR="00471D15" w:rsidRPr="00471D15" w:rsidRDefault="00746F1B" w:rsidP="00471D15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spacing w:before="20" w:after="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</w:t>
            </w:r>
            <w:r w:rsidRPr="00471D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5031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71D15" w:rsidRPr="00471D15">
              <w:rPr>
                <w:rFonts w:ascii="Arial" w:hAnsi="Arial" w:cs="Arial"/>
                <w:sz w:val="22"/>
                <w:szCs w:val="22"/>
              </w:rPr>
              <w:t>adequate</w:t>
            </w:r>
            <w:proofErr w:type="gramEnd"/>
            <w:r w:rsidR="00471D15" w:rsidRPr="00471D15">
              <w:rPr>
                <w:rFonts w:ascii="Arial" w:hAnsi="Arial" w:cs="Arial"/>
                <w:sz w:val="22"/>
                <w:szCs w:val="22"/>
              </w:rPr>
              <w:t xml:space="preserve"> documentation (</w:t>
            </w:r>
            <w:proofErr w:type="gramStart"/>
            <w:r w:rsidR="005F5EAA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5F5EAA">
              <w:rPr>
                <w:rFonts w:ascii="Arial" w:hAnsi="Arial" w:cs="Arial"/>
                <w:sz w:val="22"/>
                <w:szCs w:val="22"/>
              </w:rPr>
              <w:t xml:space="preserve"> data entry </w:t>
            </w:r>
            <w:r w:rsidR="00471D15" w:rsidRPr="00471D15">
              <w:rPr>
                <w:rFonts w:ascii="Arial" w:hAnsi="Arial" w:cs="Arial"/>
                <w:sz w:val="22"/>
                <w:szCs w:val="22"/>
              </w:rPr>
              <w:t>user guidelines</w:t>
            </w:r>
            <w:r w:rsidR="6CE9ED2B" w:rsidRPr="00471D15">
              <w:rPr>
                <w:rFonts w:ascii="Arial" w:hAnsi="Arial" w:cs="Arial"/>
                <w:sz w:val="22"/>
                <w:szCs w:val="22"/>
              </w:rPr>
              <w:t>.</w:t>
            </w:r>
            <w:r w:rsidR="00471D15" w:rsidRPr="00471D15">
              <w:rPr>
                <w:rFonts w:ascii="Arial" w:hAnsi="Arial" w:cs="Arial"/>
                <w:sz w:val="22"/>
                <w:szCs w:val="22"/>
              </w:rPr>
              <w:t xml:space="preserve">..)  </w:t>
            </w:r>
          </w:p>
          <w:p w14:paraId="7F145039" w14:textId="67EFE639" w:rsidR="00471D15" w:rsidRPr="008E404D" w:rsidRDefault="00FC2E69" w:rsidP="00471D15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spacing w:before="20" w:after="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</w:t>
            </w:r>
            <w:r w:rsidR="008E12A9">
              <w:rPr>
                <w:rFonts w:ascii="Arial" w:hAnsi="Arial" w:cs="Arial"/>
                <w:sz w:val="22"/>
                <w:szCs w:val="22"/>
              </w:rPr>
              <w:t xml:space="preserve"> tr</w:t>
            </w:r>
            <w:r w:rsidR="00471D15" w:rsidRPr="00471D15">
              <w:rPr>
                <w:rFonts w:ascii="Arial" w:hAnsi="Arial" w:cs="Arial"/>
                <w:sz w:val="22"/>
                <w:szCs w:val="22"/>
              </w:rPr>
              <w:t xml:space="preserve">aining sessions </w:t>
            </w:r>
          </w:p>
        </w:tc>
      </w:tr>
    </w:tbl>
    <w:p w14:paraId="1B33E660" w14:textId="77777777" w:rsidR="004404D0" w:rsidRPr="007321D2" w:rsidRDefault="004404D0" w:rsidP="00A87B23">
      <w:pPr>
        <w:rPr>
          <w:rFonts w:ascii="Arial" w:eastAsiaTheme="minorHAnsi" w:hAnsi="Arial" w:cs="Arial"/>
        </w:rPr>
      </w:pPr>
      <w:bookmarkStart w:id="2" w:name="_Toc289954300"/>
    </w:p>
    <w:p w14:paraId="3119B7E9" w14:textId="7C24015C" w:rsidR="00DD16FF" w:rsidRPr="007321D2" w:rsidRDefault="00DD16FF" w:rsidP="004E6038">
      <w:pPr>
        <w:pStyle w:val="Heading1"/>
        <w:numPr>
          <w:ilvl w:val="0"/>
          <w:numId w:val="21"/>
        </w:numPr>
        <w:spacing w:before="0" w:line="360" w:lineRule="auto"/>
        <w:rPr>
          <w:rFonts w:ascii="Arial" w:eastAsiaTheme="minorHAnsi" w:hAnsi="Arial" w:cs="Arial"/>
        </w:rPr>
      </w:pPr>
      <w:r w:rsidRPr="00226F1A">
        <w:rPr>
          <w:rFonts w:ascii="Arial" w:eastAsiaTheme="minorHAnsi" w:hAnsi="Arial" w:cs="Arial"/>
          <w:sz w:val="24"/>
          <w:szCs w:val="24"/>
        </w:rPr>
        <w:t>Definitions</w:t>
      </w:r>
    </w:p>
    <w:p w14:paraId="42B1209D" w14:textId="77777777" w:rsidR="0081371E" w:rsidRPr="00A25DB1" w:rsidRDefault="0081371E" w:rsidP="00AB6BD2">
      <w:pPr>
        <w:spacing w:after="120"/>
        <w:rPr>
          <w:rFonts w:ascii="Arial" w:eastAsiaTheme="minorHAnsi" w:hAnsi="Arial" w:cs="Arial"/>
          <w:sz w:val="22"/>
          <w:szCs w:val="22"/>
        </w:rPr>
      </w:pPr>
      <w:r w:rsidRPr="00A25DB1">
        <w:rPr>
          <w:rFonts w:ascii="Roboto" w:hAnsi="Roboto" w:cs="Arial"/>
          <w:b/>
          <w:bCs/>
          <w:sz w:val="22"/>
          <w:szCs w:val="22"/>
          <w:lang w:val="en-GB" w:eastAsia="nl-BE"/>
        </w:rPr>
        <w:t>DM</w:t>
      </w:r>
      <w:r w:rsidRPr="00A25DB1">
        <w:rPr>
          <w:rFonts w:ascii="Roboto" w:hAnsi="Roboto" w:cs="Arial"/>
          <w:sz w:val="22"/>
          <w:szCs w:val="22"/>
          <w:lang w:val="en-GB" w:eastAsia="nl-BE"/>
        </w:rPr>
        <w:t xml:space="preserve">: </w:t>
      </w:r>
      <w:r w:rsidRPr="00A25DB1">
        <w:rPr>
          <w:rFonts w:ascii="Arial" w:eastAsiaTheme="minorHAnsi" w:hAnsi="Arial" w:cs="Arial"/>
          <w:sz w:val="22"/>
          <w:szCs w:val="22"/>
        </w:rPr>
        <w:t>Data Management</w:t>
      </w:r>
    </w:p>
    <w:p w14:paraId="203CFF01" w14:textId="01A82513" w:rsidR="0081371E" w:rsidRPr="00A25DB1" w:rsidRDefault="11250DB8" w:rsidP="00AB6BD2">
      <w:pPr>
        <w:spacing w:after="120"/>
        <w:rPr>
          <w:rFonts w:ascii="Arial" w:eastAsiaTheme="minorEastAsia" w:hAnsi="Arial" w:cs="Arial"/>
          <w:color w:val="808080" w:themeColor="text1" w:themeTint="7F"/>
        </w:rPr>
      </w:pPr>
      <w:r w:rsidRPr="11250DB8">
        <w:rPr>
          <w:rFonts w:ascii="Roboto" w:hAnsi="Roboto" w:cs="Arial"/>
          <w:b/>
          <w:bCs/>
          <w:sz w:val="22"/>
          <w:szCs w:val="22"/>
          <w:lang w:eastAsia="nl-BE"/>
        </w:rPr>
        <w:t>IT</w:t>
      </w:r>
      <w:r w:rsidRPr="11250DB8">
        <w:rPr>
          <w:rFonts w:ascii="Roboto" w:hAnsi="Roboto" w:cs="Arial"/>
          <w:sz w:val="22"/>
          <w:szCs w:val="22"/>
          <w:lang w:val="en-GB" w:eastAsia="nl-BE"/>
        </w:rPr>
        <w:t xml:space="preserve">: </w:t>
      </w:r>
      <w:r w:rsidRPr="11250DB8">
        <w:rPr>
          <w:rFonts w:ascii="Arial" w:eastAsiaTheme="minorEastAsia" w:hAnsi="Arial" w:cs="Arial"/>
          <w:sz w:val="22"/>
          <w:szCs w:val="22"/>
        </w:rPr>
        <w:t>Information Technology</w:t>
      </w:r>
    </w:p>
    <w:p w14:paraId="5F0F8647" w14:textId="77777777" w:rsidR="00DD16FF" w:rsidRPr="00A25DB1" w:rsidRDefault="0064400E" w:rsidP="00AB6BD2">
      <w:pPr>
        <w:spacing w:after="120"/>
        <w:rPr>
          <w:rFonts w:ascii="Arial" w:eastAsiaTheme="minorHAnsi" w:hAnsi="Arial" w:cs="Arial"/>
          <w:color w:val="808080" w:themeColor="background1" w:themeShade="80"/>
          <w:sz w:val="22"/>
          <w:szCs w:val="22"/>
        </w:rPr>
      </w:pPr>
      <w:r w:rsidRPr="00A25DB1">
        <w:rPr>
          <w:rFonts w:ascii="Arial" w:eastAsiaTheme="minorHAnsi" w:hAnsi="Arial" w:cs="Arial"/>
          <w:b/>
          <w:sz w:val="22"/>
          <w:szCs w:val="22"/>
        </w:rPr>
        <w:t>SOP</w:t>
      </w:r>
      <w:r w:rsidRPr="00A25DB1">
        <w:rPr>
          <w:rFonts w:ascii="Arial" w:eastAsiaTheme="minorHAnsi" w:hAnsi="Arial" w:cs="Arial"/>
          <w:sz w:val="22"/>
          <w:szCs w:val="22"/>
        </w:rPr>
        <w:t>: Standard Operating Procedure</w:t>
      </w:r>
    </w:p>
    <w:p w14:paraId="719F457B" w14:textId="77777777" w:rsidR="002951AB" w:rsidRPr="00255B75" w:rsidRDefault="002951AB" w:rsidP="00AB6BD2">
      <w:pPr>
        <w:widowControl w:val="0"/>
        <w:suppressAutoHyphens/>
        <w:spacing w:before="20" w:after="120" w:line="276" w:lineRule="auto"/>
        <w:rPr>
          <w:rFonts w:ascii="Calibri" w:hAnsi="Calibri" w:cs="Calibri"/>
          <w:sz w:val="22"/>
          <w:szCs w:val="22"/>
        </w:rPr>
      </w:pPr>
      <w:r w:rsidRPr="002951AB">
        <w:rPr>
          <w:rFonts w:ascii="Arial" w:hAnsi="Arial" w:cs="Arial"/>
          <w:b/>
          <w:sz w:val="22"/>
          <w:szCs w:val="22"/>
        </w:rPr>
        <w:t>SDV</w:t>
      </w:r>
      <w:r w:rsidRPr="002951AB">
        <w:rPr>
          <w:rFonts w:ascii="Arial" w:hAnsi="Arial" w:cs="Arial"/>
          <w:sz w:val="22"/>
          <w:szCs w:val="22"/>
        </w:rPr>
        <w:t>:</w:t>
      </w:r>
      <w:r w:rsidRPr="00255B75">
        <w:rPr>
          <w:rFonts w:ascii="Calibri" w:hAnsi="Calibri" w:cs="Calibri"/>
          <w:sz w:val="22"/>
          <w:szCs w:val="22"/>
        </w:rPr>
        <w:t xml:space="preserve"> </w:t>
      </w:r>
      <w:r w:rsidRPr="002951AB">
        <w:rPr>
          <w:rFonts w:ascii="Arial" w:hAnsi="Arial" w:cs="Arial"/>
          <w:sz w:val="22"/>
          <w:szCs w:val="22"/>
        </w:rPr>
        <w:t>Source Data Verification</w:t>
      </w:r>
    </w:p>
    <w:p w14:paraId="06396AE9" w14:textId="77777777" w:rsidR="00DD16FF" w:rsidRPr="004013BC" w:rsidRDefault="00DD16FF" w:rsidP="004404D0">
      <w:pPr>
        <w:pStyle w:val="Heading1"/>
        <w:spacing w:before="0"/>
        <w:rPr>
          <w:rFonts w:ascii="Arial" w:eastAsiaTheme="minorHAnsi" w:hAnsi="Arial" w:cs="Arial"/>
          <w:b w:val="0"/>
          <w:color w:val="auto"/>
          <w:sz w:val="24"/>
          <w:szCs w:val="24"/>
        </w:rPr>
      </w:pPr>
    </w:p>
    <w:p w14:paraId="63C71D6C" w14:textId="3BF0D404" w:rsidR="007D1536" w:rsidRPr="007321D2" w:rsidRDefault="007D1536" w:rsidP="004E6038">
      <w:pPr>
        <w:pStyle w:val="Heading1"/>
        <w:numPr>
          <w:ilvl w:val="0"/>
          <w:numId w:val="21"/>
        </w:numPr>
        <w:spacing w:before="0" w:line="360" w:lineRule="auto"/>
        <w:rPr>
          <w:rFonts w:ascii="Arial" w:eastAsiaTheme="minorHAnsi" w:hAnsi="Arial" w:cs="Arial"/>
        </w:rPr>
      </w:pPr>
      <w:r w:rsidRPr="00226F1A">
        <w:rPr>
          <w:rFonts w:ascii="Arial" w:eastAsiaTheme="minorHAnsi" w:hAnsi="Arial" w:cs="Arial"/>
          <w:sz w:val="24"/>
          <w:szCs w:val="24"/>
        </w:rPr>
        <w:t>Procedures</w:t>
      </w:r>
      <w:bookmarkEnd w:id="2"/>
    </w:p>
    <w:p w14:paraId="68C09B96" w14:textId="2AE9F2EE" w:rsidR="00F64D60" w:rsidRPr="00A25DB1" w:rsidRDefault="00A25DB1" w:rsidP="00A25DB1">
      <w:pPr>
        <w:pStyle w:val="Heading1"/>
        <w:numPr>
          <w:ilvl w:val="1"/>
          <w:numId w:val="23"/>
        </w:numPr>
        <w:spacing w:before="0"/>
        <w:rPr>
          <w:rFonts w:ascii="Arial" w:eastAsiaTheme="minorHAnsi" w:hAnsi="Arial" w:cs="Arial"/>
          <w:sz w:val="22"/>
          <w:szCs w:val="22"/>
        </w:rPr>
      </w:pPr>
      <w:r w:rsidRPr="00A25DB1">
        <w:rPr>
          <w:rFonts w:ascii="Arial" w:eastAsiaTheme="minorHAnsi" w:hAnsi="Arial" w:cs="Arial"/>
          <w:sz w:val="22"/>
          <w:szCs w:val="22"/>
        </w:rPr>
        <w:t>Training</w:t>
      </w:r>
    </w:p>
    <w:p w14:paraId="401DC426" w14:textId="704257FB" w:rsidR="00AF517A" w:rsidRPr="00FF1DB4" w:rsidRDefault="11250DB8" w:rsidP="11250DB8">
      <w:pPr>
        <w:widowControl w:val="0"/>
        <w:numPr>
          <w:ilvl w:val="0"/>
          <w:numId w:val="10"/>
        </w:numPr>
        <w:suppressAutoHyphens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t xml:space="preserve">Before the start of the project, the needs </w:t>
      </w:r>
      <w:proofErr w:type="gramStart"/>
      <w:r w:rsidRPr="11250DB8">
        <w:rPr>
          <w:rFonts w:ascii="Arial" w:hAnsi="Arial" w:cs="Arial"/>
          <w:sz w:val="22"/>
          <w:szCs w:val="22"/>
        </w:rPr>
        <w:t>on</w:t>
      </w:r>
      <w:proofErr w:type="gramEnd"/>
      <w:r w:rsidRPr="11250DB8">
        <w:rPr>
          <w:rFonts w:ascii="Arial" w:hAnsi="Arial" w:cs="Arial"/>
          <w:sz w:val="22"/>
          <w:szCs w:val="22"/>
        </w:rPr>
        <w:t xml:space="preserve"> training, </w:t>
      </w:r>
      <w:proofErr w:type="gramStart"/>
      <w:r w:rsidRPr="11250DB8">
        <w:rPr>
          <w:rFonts w:ascii="Arial" w:hAnsi="Arial" w:cs="Arial"/>
          <w:sz w:val="22"/>
          <w:szCs w:val="22"/>
        </w:rPr>
        <w:t>in particular for</w:t>
      </w:r>
      <w:proofErr w:type="gramEnd"/>
      <w:r w:rsidRPr="11250DB8">
        <w:rPr>
          <w:rFonts w:ascii="Arial" w:hAnsi="Arial" w:cs="Arial"/>
          <w:sz w:val="22"/>
          <w:szCs w:val="22"/>
        </w:rPr>
        <w:t xml:space="preserve"> IT and DM, of the personnel assigned to a clinical project or study should be identified.  Experienced users may have less intensive ‘refresher’ training needs. </w:t>
      </w:r>
    </w:p>
    <w:p w14:paraId="50FACCE8" w14:textId="7E81A0A7" w:rsidR="00146E82" w:rsidRDefault="11250DB8" w:rsidP="11250DB8">
      <w:pPr>
        <w:pStyle w:val="ListParagraph"/>
        <w:widowControl w:val="0"/>
        <w:numPr>
          <w:ilvl w:val="0"/>
          <w:numId w:val="10"/>
        </w:numPr>
        <w:suppressAutoHyphens/>
        <w:snapToGrid w:val="0"/>
        <w:spacing w:before="20" w:after="120" w:line="276" w:lineRule="auto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t>Initiate or maintain a Training Plan on acquiring skills for IT/DM on individual level.</w:t>
      </w:r>
    </w:p>
    <w:p w14:paraId="4093B7B9" w14:textId="77777777" w:rsidR="00AF517A" w:rsidRPr="00FF1DB4" w:rsidRDefault="00AF517A" w:rsidP="008A1DC8">
      <w:pPr>
        <w:widowControl w:val="0"/>
        <w:numPr>
          <w:ilvl w:val="0"/>
          <w:numId w:val="10"/>
        </w:numPr>
        <w:suppressAutoHyphens/>
        <w:spacing w:before="20" w:after="120" w:line="276" w:lineRule="auto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 xml:space="preserve">Draft a </w:t>
      </w:r>
      <w:proofErr w:type="spellStart"/>
      <w:r w:rsidR="00CC5571">
        <w:rPr>
          <w:rFonts w:ascii="Arial" w:hAnsi="Arial" w:cs="Arial"/>
          <w:sz w:val="22"/>
          <w:szCs w:val="22"/>
        </w:rPr>
        <w:t>programme</w:t>
      </w:r>
      <w:proofErr w:type="spellEnd"/>
      <w:r w:rsidR="00CC5571">
        <w:rPr>
          <w:rFonts w:ascii="Arial" w:hAnsi="Arial" w:cs="Arial"/>
          <w:sz w:val="22"/>
          <w:szCs w:val="22"/>
        </w:rPr>
        <w:t xml:space="preserve"> or schedule </w:t>
      </w:r>
      <w:r w:rsidRPr="00FF1DB4">
        <w:rPr>
          <w:rFonts w:ascii="Arial" w:hAnsi="Arial" w:cs="Arial"/>
          <w:sz w:val="22"/>
          <w:szCs w:val="22"/>
        </w:rPr>
        <w:t>to help identify who will be leading each training</w:t>
      </w:r>
      <w:r w:rsidR="00A15672">
        <w:rPr>
          <w:rFonts w:ascii="Arial" w:hAnsi="Arial" w:cs="Arial"/>
          <w:sz w:val="22"/>
          <w:szCs w:val="22"/>
        </w:rPr>
        <w:t xml:space="preserve"> </w:t>
      </w:r>
      <w:r w:rsidRPr="00FF1DB4">
        <w:rPr>
          <w:rFonts w:ascii="Arial" w:hAnsi="Arial" w:cs="Arial"/>
          <w:sz w:val="22"/>
          <w:szCs w:val="22"/>
        </w:rPr>
        <w:t xml:space="preserve">package, resources needed, </w:t>
      </w:r>
      <w:r w:rsidR="00146E82">
        <w:rPr>
          <w:rFonts w:ascii="Arial" w:hAnsi="Arial" w:cs="Arial"/>
          <w:sz w:val="22"/>
          <w:szCs w:val="22"/>
        </w:rPr>
        <w:t>list of</w:t>
      </w:r>
      <w:r w:rsidRPr="00FF1DB4">
        <w:rPr>
          <w:rFonts w:ascii="Arial" w:hAnsi="Arial" w:cs="Arial"/>
          <w:sz w:val="22"/>
          <w:szCs w:val="22"/>
        </w:rPr>
        <w:t xml:space="preserve"> attendees</w:t>
      </w:r>
      <w:r w:rsidR="00146E82">
        <w:rPr>
          <w:rFonts w:ascii="Arial" w:hAnsi="Arial" w:cs="Arial"/>
          <w:sz w:val="22"/>
          <w:szCs w:val="22"/>
        </w:rPr>
        <w:t xml:space="preserve"> (which should be all involved in the study or project)</w:t>
      </w:r>
      <w:r w:rsidRPr="00FF1DB4">
        <w:rPr>
          <w:rFonts w:ascii="Arial" w:hAnsi="Arial" w:cs="Arial"/>
          <w:sz w:val="22"/>
          <w:szCs w:val="22"/>
        </w:rPr>
        <w:t xml:space="preserve"> and a potential timeline.</w:t>
      </w:r>
    </w:p>
    <w:p w14:paraId="498E55B6" w14:textId="1704A3B7" w:rsidR="00AF517A" w:rsidRPr="00516F6D" w:rsidRDefault="00AF517A" w:rsidP="008A1DC8">
      <w:pPr>
        <w:widowControl w:val="0"/>
        <w:numPr>
          <w:ilvl w:val="0"/>
          <w:numId w:val="10"/>
        </w:numPr>
        <w:suppressAutoHyphens/>
        <w:spacing w:before="20" w:after="120" w:line="276" w:lineRule="auto"/>
        <w:rPr>
          <w:rFonts w:ascii="Arial" w:hAnsi="Arial" w:cs="Arial"/>
          <w:sz w:val="22"/>
          <w:szCs w:val="22"/>
        </w:rPr>
      </w:pPr>
      <w:r w:rsidRPr="00516F6D">
        <w:rPr>
          <w:rFonts w:ascii="Arial" w:hAnsi="Arial" w:cs="Arial"/>
          <w:sz w:val="22"/>
          <w:szCs w:val="22"/>
        </w:rPr>
        <w:lastRenderedPageBreak/>
        <w:t xml:space="preserve">The training should be </w:t>
      </w:r>
      <w:r w:rsidR="00816E82">
        <w:rPr>
          <w:rFonts w:ascii="Arial" w:hAnsi="Arial" w:cs="Arial"/>
          <w:sz w:val="22"/>
          <w:szCs w:val="22"/>
        </w:rPr>
        <w:t xml:space="preserve">given, </w:t>
      </w:r>
      <w:r w:rsidR="00516F6D" w:rsidRPr="00896483">
        <w:rPr>
          <w:rFonts w:ascii="Arial" w:hAnsi="Arial" w:cs="Arial"/>
          <w:sz w:val="22"/>
          <w:szCs w:val="22"/>
        </w:rPr>
        <w:t>preferably by an experience</w:t>
      </w:r>
      <w:r w:rsidR="00770951" w:rsidRPr="00896483">
        <w:rPr>
          <w:rFonts w:ascii="Arial" w:hAnsi="Arial" w:cs="Arial"/>
          <w:sz w:val="22"/>
          <w:szCs w:val="22"/>
        </w:rPr>
        <w:t>d</w:t>
      </w:r>
      <w:r w:rsidR="00516F6D" w:rsidRPr="00896483">
        <w:rPr>
          <w:rFonts w:ascii="Arial" w:hAnsi="Arial" w:cs="Arial"/>
          <w:sz w:val="22"/>
          <w:szCs w:val="22"/>
        </w:rPr>
        <w:t xml:space="preserve"> member of the team and if that's not available, then </w:t>
      </w:r>
      <w:r w:rsidR="00816E82" w:rsidRPr="00896483">
        <w:rPr>
          <w:rFonts w:ascii="Arial" w:hAnsi="Arial" w:cs="Arial"/>
          <w:sz w:val="22"/>
          <w:szCs w:val="22"/>
        </w:rPr>
        <w:t xml:space="preserve">by </w:t>
      </w:r>
      <w:r w:rsidR="00516F6D" w:rsidRPr="00896483">
        <w:rPr>
          <w:rFonts w:ascii="Arial" w:hAnsi="Arial" w:cs="Arial"/>
          <w:sz w:val="22"/>
          <w:szCs w:val="22"/>
        </w:rPr>
        <w:t xml:space="preserve">an </w:t>
      </w:r>
      <w:r w:rsidR="005A6765">
        <w:rPr>
          <w:rFonts w:ascii="Arial" w:hAnsi="Arial" w:cs="Arial"/>
          <w:sz w:val="22"/>
          <w:szCs w:val="22"/>
        </w:rPr>
        <w:t>external</w:t>
      </w:r>
      <w:r w:rsidR="00516F6D" w:rsidRPr="00896483">
        <w:rPr>
          <w:rFonts w:ascii="Arial" w:hAnsi="Arial" w:cs="Arial"/>
          <w:sz w:val="22"/>
          <w:szCs w:val="22"/>
        </w:rPr>
        <w:t xml:space="preserve"> traine</w:t>
      </w:r>
      <w:r w:rsidR="00816E82" w:rsidRPr="00896483">
        <w:rPr>
          <w:rFonts w:ascii="Arial" w:hAnsi="Arial" w:cs="Arial"/>
          <w:sz w:val="22"/>
          <w:szCs w:val="22"/>
        </w:rPr>
        <w:t>r</w:t>
      </w:r>
      <w:r w:rsidR="55E9646A" w:rsidRPr="00896483">
        <w:rPr>
          <w:rFonts w:ascii="Arial" w:hAnsi="Arial" w:cs="Arial"/>
          <w:sz w:val="22"/>
          <w:szCs w:val="22"/>
        </w:rPr>
        <w:t>.</w:t>
      </w:r>
      <w:r w:rsidR="2FC87F7D" w:rsidRPr="00896483">
        <w:rPr>
          <w:rFonts w:ascii="Arial" w:hAnsi="Arial" w:cs="Arial"/>
          <w:sz w:val="22"/>
          <w:szCs w:val="22"/>
        </w:rPr>
        <w:t xml:space="preserve"> </w:t>
      </w:r>
      <w:r w:rsidR="00A15672" w:rsidRPr="00516F6D">
        <w:rPr>
          <w:rFonts w:ascii="Arial" w:hAnsi="Arial" w:cs="Arial"/>
          <w:sz w:val="22"/>
          <w:szCs w:val="22"/>
        </w:rPr>
        <w:t>T</w:t>
      </w:r>
      <w:r w:rsidRPr="00516F6D">
        <w:rPr>
          <w:rFonts w:ascii="Arial" w:hAnsi="Arial" w:cs="Arial"/>
          <w:sz w:val="22"/>
          <w:szCs w:val="22"/>
        </w:rPr>
        <w:t>raining needs should be broken down to the tasks involved in each different role within the project. Amongst others:</w:t>
      </w:r>
    </w:p>
    <w:p w14:paraId="747B0FCA" w14:textId="77777777" w:rsidR="00AF517A" w:rsidRPr="00FF1DB4" w:rsidRDefault="00AF517A" w:rsidP="00AF517A">
      <w:pPr>
        <w:widowControl w:val="0"/>
        <w:numPr>
          <w:ilvl w:val="1"/>
          <w:numId w:val="10"/>
        </w:numPr>
        <w:suppressAutoHyphens/>
        <w:spacing w:before="20" w:after="20" w:line="276" w:lineRule="auto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For all:</w:t>
      </w:r>
    </w:p>
    <w:p w14:paraId="3019AF12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 xml:space="preserve">Protocol training specific to their </w:t>
      </w:r>
      <w:proofErr w:type="gramStart"/>
      <w:r w:rsidRPr="00FF1DB4">
        <w:rPr>
          <w:rFonts w:ascii="Arial" w:hAnsi="Arial" w:cs="Arial"/>
          <w:sz w:val="22"/>
          <w:szCs w:val="22"/>
        </w:rPr>
        <w:t>role</w:t>
      </w:r>
      <w:proofErr w:type="gramEnd"/>
    </w:p>
    <w:p w14:paraId="645E1496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Any regulatory required training such as GCP for clinical trials</w:t>
      </w:r>
    </w:p>
    <w:p w14:paraId="0848B089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SOP training specific to their role</w:t>
      </w:r>
    </w:p>
    <w:p w14:paraId="67A93CC7" w14:textId="31D8CF9A" w:rsidR="00AF517A" w:rsidRPr="00FF1DB4" w:rsidRDefault="00AF517A" w:rsidP="0001216E">
      <w:pPr>
        <w:widowControl w:val="0"/>
        <w:numPr>
          <w:ilvl w:val="1"/>
          <w:numId w:val="10"/>
        </w:numPr>
        <w:suppressAutoHyphens/>
        <w:spacing w:before="120" w:after="20" w:line="276" w:lineRule="auto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Data entry clerk</w:t>
      </w:r>
      <w:r w:rsidR="008E12A9">
        <w:rPr>
          <w:rFonts w:ascii="Arial" w:hAnsi="Arial" w:cs="Arial"/>
          <w:sz w:val="22"/>
          <w:szCs w:val="22"/>
        </w:rPr>
        <w:t>/Data Collector</w:t>
      </w:r>
      <w:r w:rsidRPr="00FF1DB4">
        <w:rPr>
          <w:rFonts w:ascii="Arial" w:hAnsi="Arial" w:cs="Arial"/>
          <w:sz w:val="22"/>
          <w:szCs w:val="22"/>
        </w:rPr>
        <w:t>:</w:t>
      </w:r>
    </w:p>
    <w:p w14:paraId="628D834B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Login/Logout</w:t>
      </w:r>
    </w:p>
    <w:p w14:paraId="69F2CEC0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 xml:space="preserve">Enter </w:t>
      </w:r>
      <w:proofErr w:type="gramStart"/>
      <w:r w:rsidRPr="00FF1DB4">
        <w:rPr>
          <w:rFonts w:ascii="Arial" w:hAnsi="Arial" w:cs="Arial"/>
          <w:sz w:val="22"/>
          <w:szCs w:val="22"/>
        </w:rPr>
        <w:t>data</w:t>
      </w:r>
      <w:proofErr w:type="gramEnd"/>
    </w:p>
    <w:p w14:paraId="22F29B48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System interface navigation</w:t>
      </w:r>
    </w:p>
    <w:p w14:paraId="503BD27A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Saving procedure</w:t>
      </w:r>
    </w:p>
    <w:p w14:paraId="22066A70" w14:textId="77777777" w:rsidR="00AF517A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Tracking logs</w:t>
      </w:r>
    </w:p>
    <w:p w14:paraId="6B2E158A" w14:textId="73331C25" w:rsidR="005B23AA" w:rsidRDefault="005B23A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Backup procedure</w:t>
      </w:r>
    </w:p>
    <w:p w14:paraId="0ACBBAA5" w14:textId="739C3CCC" w:rsidR="008E12A9" w:rsidRPr="00FF1DB4" w:rsidRDefault="008E12A9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Responding to queries</w:t>
      </w:r>
    </w:p>
    <w:p w14:paraId="61FD3A94" w14:textId="77777777" w:rsidR="00AF517A" w:rsidRPr="00FF1DB4" w:rsidRDefault="00AF517A" w:rsidP="0001216E">
      <w:pPr>
        <w:widowControl w:val="0"/>
        <w:numPr>
          <w:ilvl w:val="1"/>
          <w:numId w:val="10"/>
        </w:numPr>
        <w:suppressAutoHyphens/>
        <w:spacing w:before="120" w:after="20" w:line="276" w:lineRule="auto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Data managers:</w:t>
      </w:r>
    </w:p>
    <w:p w14:paraId="4ABD2BE3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proofErr w:type="gramStart"/>
      <w:r w:rsidRPr="00FF1DB4">
        <w:rPr>
          <w:rFonts w:ascii="Arial" w:hAnsi="Arial" w:cs="Arial"/>
          <w:sz w:val="22"/>
          <w:szCs w:val="22"/>
        </w:rPr>
        <w:t>All of</w:t>
      </w:r>
      <w:proofErr w:type="gramEnd"/>
      <w:r w:rsidRPr="00FF1DB4">
        <w:rPr>
          <w:rFonts w:ascii="Arial" w:hAnsi="Arial" w:cs="Arial"/>
          <w:sz w:val="22"/>
          <w:szCs w:val="22"/>
        </w:rPr>
        <w:t xml:space="preserve"> the tasks of the data entry clerk</w:t>
      </w:r>
    </w:p>
    <w:p w14:paraId="5649816D" w14:textId="77777777" w:rsidR="00AF517A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Handling of discrepancies</w:t>
      </w:r>
    </w:p>
    <w:p w14:paraId="5CF703E5" w14:textId="77777777" w:rsidR="0023308E" w:rsidRPr="00FF1DB4" w:rsidRDefault="0023308E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Management System use</w:t>
      </w:r>
    </w:p>
    <w:p w14:paraId="0B5D451B" w14:textId="77777777" w:rsidR="00AF517A" w:rsidRPr="00FF1DB4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 xml:space="preserve">Production of data output (lists, files </w:t>
      </w:r>
      <w:proofErr w:type="spellStart"/>
      <w:r w:rsidRPr="00FF1DB4">
        <w:rPr>
          <w:rFonts w:ascii="Arial" w:hAnsi="Arial" w:cs="Arial"/>
          <w:sz w:val="22"/>
          <w:szCs w:val="22"/>
        </w:rPr>
        <w:t>etc</w:t>
      </w:r>
      <w:proofErr w:type="spellEnd"/>
      <w:r w:rsidRPr="00FF1DB4">
        <w:rPr>
          <w:rFonts w:ascii="Arial" w:hAnsi="Arial" w:cs="Arial"/>
          <w:sz w:val="22"/>
          <w:szCs w:val="22"/>
        </w:rPr>
        <w:t>)</w:t>
      </w:r>
    </w:p>
    <w:p w14:paraId="1430D947" w14:textId="77777777" w:rsidR="00AF517A" w:rsidRPr="00FF1DB4" w:rsidRDefault="00AF517A" w:rsidP="0001216E">
      <w:pPr>
        <w:widowControl w:val="0"/>
        <w:numPr>
          <w:ilvl w:val="1"/>
          <w:numId w:val="10"/>
        </w:numPr>
        <w:suppressAutoHyphens/>
        <w:spacing w:before="120" w:after="20" w:line="276" w:lineRule="auto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Trial Monitors:</w:t>
      </w:r>
    </w:p>
    <w:p w14:paraId="310C42AC" w14:textId="77777777" w:rsidR="00AF517A" w:rsidRPr="00394197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proofErr w:type="gramStart"/>
      <w:r w:rsidRPr="00394197">
        <w:rPr>
          <w:rFonts w:ascii="Arial" w:hAnsi="Arial" w:cs="Arial"/>
          <w:sz w:val="22"/>
          <w:szCs w:val="22"/>
        </w:rPr>
        <w:t>All of</w:t>
      </w:r>
      <w:proofErr w:type="gramEnd"/>
      <w:r w:rsidRPr="00394197">
        <w:rPr>
          <w:rFonts w:ascii="Arial" w:hAnsi="Arial" w:cs="Arial"/>
          <w:sz w:val="22"/>
          <w:szCs w:val="22"/>
        </w:rPr>
        <w:t xml:space="preserve"> the tasks of the data entry clerk</w:t>
      </w:r>
    </w:p>
    <w:p w14:paraId="3E669E12" w14:textId="77777777" w:rsidR="00394197" w:rsidRPr="00394197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394197">
        <w:rPr>
          <w:rFonts w:ascii="Arial" w:hAnsi="Arial" w:cs="Arial"/>
          <w:sz w:val="22"/>
          <w:szCs w:val="22"/>
        </w:rPr>
        <w:t>Responding to discrepancies</w:t>
      </w:r>
    </w:p>
    <w:p w14:paraId="01CAED5D" w14:textId="77777777" w:rsidR="00AF517A" w:rsidRPr="00394197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394197">
        <w:rPr>
          <w:rFonts w:ascii="Arial" w:hAnsi="Arial" w:cs="Arial"/>
          <w:sz w:val="22"/>
          <w:szCs w:val="22"/>
        </w:rPr>
        <w:t xml:space="preserve">SDV specifications </w:t>
      </w:r>
    </w:p>
    <w:p w14:paraId="6100AD93" w14:textId="77777777" w:rsidR="00FF1DB4" w:rsidRPr="00394197" w:rsidRDefault="00AF517A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00394197">
        <w:rPr>
          <w:rFonts w:ascii="Arial" w:hAnsi="Arial" w:cs="Arial"/>
          <w:sz w:val="22"/>
          <w:szCs w:val="22"/>
        </w:rPr>
        <w:t xml:space="preserve">Flag data as source data </w:t>
      </w:r>
      <w:proofErr w:type="gramStart"/>
      <w:r w:rsidRPr="00394197">
        <w:rPr>
          <w:rFonts w:ascii="Arial" w:hAnsi="Arial" w:cs="Arial"/>
          <w:sz w:val="22"/>
          <w:szCs w:val="22"/>
        </w:rPr>
        <w:t>verified</w:t>
      </w:r>
      <w:proofErr w:type="gramEnd"/>
    </w:p>
    <w:p w14:paraId="720FC15C" w14:textId="1CF08A74" w:rsidR="00FF1DB4" w:rsidRPr="00FF1DB4" w:rsidRDefault="11250DB8" w:rsidP="0001216E">
      <w:pPr>
        <w:widowControl w:val="0"/>
        <w:numPr>
          <w:ilvl w:val="1"/>
          <w:numId w:val="10"/>
        </w:numPr>
        <w:suppressAutoHyphens/>
        <w:spacing w:before="120" w:after="20" w:line="276" w:lineRule="auto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t>IT collaborators:</w:t>
      </w:r>
    </w:p>
    <w:p w14:paraId="6179D8E9" w14:textId="6BB01A46" w:rsidR="00FF1DB4" w:rsidRPr="00FF1DB4" w:rsidRDefault="11250DB8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t>Handling of IT questions and technical problems</w:t>
      </w:r>
    </w:p>
    <w:p w14:paraId="1A835177" w14:textId="77777777" w:rsidR="00FF1DB4" w:rsidRDefault="00857EE6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Management </w:t>
      </w:r>
      <w:r w:rsidR="00A15672">
        <w:rPr>
          <w:rFonts w:ascii="Arial" w:hAnsi="Arial" w:cs="Arial"/>
          <w:sz w:val="22"/>
          <w:szCs w:val="22"/>
        </w:rPr>
        <w:t>System</w:t>
      </w:r>
      <w:r w:rsidR="00FF1DB4" w:rsidRPr="00FF1DB4">
        <w:rPr>
          <w:rFonts w:ascii="Arial" w:hAnsi="Arial" w:cs="Arial"/>
          <w:sz w:val="22"/>
          <w:szCs w:val="22"/>
        </w:rPr>
        <w:t xml:space="preserve"> specifications</w:t>
      </w:r>
      <w:r w:rsidR="00153848">
        <w:rPr>
          <w:rFonts w:ascii="Arial" w:hAnsi="Arial" w:cs="Arial"/>
          <w:sz w:val="22"/>
          <w:szCs w:val="22"/>
        </w:rPr>
        <w:t xml:space="preserve"> and support</w:t>
      </w:r>
    </w:p>
    <w:p w14:paraId="3AD90E82" w14:textId="77777777" w:rsidR="00A15672" w:rsidRDefault="00A15672" w:rsidP="0001216E">
      <w:pPr>
        <w:widowControl w:val="0"/>
        <w:numPr>
          <w:ilvl w:val="2"/>
          <w:numId w:val="10"/>
        </w:numPr>
        <w:suppressAutoHyphens/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Backup procedure</w:t>
      </w:r>
    </w:p>
    <w:p w14:paraId="340E679F" w14:textId="77777777" w:rsidR="00CF4195" w:rsidRPr="00FF1DB4" w:rsidRDefault="00CF4195" w:rsidP="00CF4195">
      <w:pPr>
        <w:widowControl w:val="0"/>
        <w:suppressAutoHyphens/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27AA02CC" w14:textId="77777777" w:rsidR="00AF517A" w:rsidRPr="00FF1DB4" w:rsidRDefault="00AF517A" w:rsidP="008A1DC8">
      <w:pPr>
        <w:widowControl w:val="0"/>
        <w:numPr>
          <w:ilvl w:val="0"/>
          <w:numId w:val="10"/>
        </w:numPr>
        <w:suppressAutoHyphens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A training record should be created and maintained (See Training Confirmation Form Template)</w:t>
      </w:r>
      <w:r w:rsidR="00052DAD">
        <w:rPr>
          <w:rFonts w:ascii="Arial" w:hAnsi="Arial" w:cs="Arial"/>
          <w:sz w:val="22"/>
          <w:szCs w:val="22"/>
        </w:rPr>
        <w:t>.</w:t>
      </w:r>
    </w:p>
    <w:p w14:paraId="403A2340" w14:textId="77777777" w:rsidR="00AF517A" w:rsidRDefault="00AF517A" w:rsidP="008A1DC8">
      <w:pPr>
        <w:widowControl w:val="0"/>
        <w:numPr>
          <w:ilvl w:val="0"/>
          <w:numId w:val="10"/>
        </w:numPr>
        <w:suppressAutoHyphens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FF1DB4">
        <w:rPr>
          <w:rFonts w:ascii="Arial" w:hAnsi="Arial" w:cs="Arial"/>
          <w:sz w:val="22"/>
          <w:szCs w:val="22"/>
        </w:rPr>
        <w:t>Training records should be stored in the trial master file</w:t>
      </w:r>
      <w:r w:rsidR="00052DAD">
        <w:rPr>
          <w:rFonts w:ascii="Arial" w:hAnsi="Arial" w:cs="Arial"/>
          <w:sz w:val="22"/>
          <w:szCs w:val="22"/>
        </w:rPr>
        <w:t>.</w:t>
      </w:r>
    </w:p>
    <w:p w14:paraId="1167319C" w14:textId="77777777" w:rsidR="00067ACF" w:rsidRPr="00FF1DB4" w:rsidRDefault="00067ACF" w:rsidP="00067ACF">
      <w:pPr>
        <w:widowControl w:val="0"/>
        <w:suppressAutoHyphens/>
        <w:spacing w:before="20" w:after="20" w:line="276" w:lineRule="auto"/>
        <w:ind w:left="720"/>
        <w:rPr>
          <w:rFonts w:ascii="Arial" w:hAnsi="Arial" w:cs="Arial"/>
          <w:sz w:val="22"/>
          <w:szCs w:val="22"/>
        </w:rPr>
      </w:pPr>
    </w:p>
    <w:p w14:paraId="3EE6DB9A" w14:textId="6E23DE5C" w:rsidR="00067ACF" w:rsidRPr="00703C09" w:rsidRDefault="00703C09" w:rsidP="00703C09">
      <w:pPr>
        <w:pStyle w:val="Heading1"/>
        <w:numPr>
          <w:ilvl w:val="1"/>
          <w:numId w:val="23"/>
        </w:numPr>
        <w:spacing w:before="0"/>
        <w:rPr>
          <w:rFonts w:ascii="Arial" w:eastAsiaTheme="minorHAnsi" w:hAnsi="Arial" w:cs="Arial"/>
          <w:sz w:val="22"/>
          <w:szCs w:val="22"/>
        </w:rPr>
      </w:pPr>
      <w:r w:rsidRPr="00703C09">
        <w:rPr>
          <w:rFonts w:ascii="Arial" w:eastAsiaTheme="minorHAnsi" w:hAnsi="Arial" w:cs="Arial"/>
          <w:sz w:val="22"/>
          <w:szCs w:val="22"/>
        </w:rPr>
        <w:t>Capacity building</w:t>
      </w:r>
    </w:p>
    <w:p w14:paraId="39838A0C" w14:textId="70E59A28" w:rsidR="0097442F" w:rsidRDefault="11250DB8" w:rsidP="11250DB8">
      <w:pPr>
        <w:pStyle w:val="ListParagraph"/>
        <w:widowControl w:val="0"/>
        <w:numPr>
          <w:ilvl w:val="0"/>
          <w:numId w:val="17"/>
        </w:numPr>
        <w:suppressAutoHyphens/>
        <w:snapToGrid w:val="0"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t xml:space="preserve">Assess the needs for capacity building on IT and DM at institutes/sites. </w:t>
      </w:r>
    </w:p>
    <w:p w14:paraId="0653C5CE" w14:textId="29C6DA40" w:rsidR="007B2018" w:rsidRDefault="11250DB8" w:rsidP="11250DB8">
      <w:pPr>
        <w:pStyle w:val="ListParagraph"/>
        <w:widowControl w:val="0"/>
        <w:numPr>
          <w:ilvl w:val="0"/>
          <w:numId w:val="17"/>
        </w:numPr>
        <w:suppressAutoHyphens/>
        <w:snapToGrid w:val="0"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t>Initiate or maintain a Capacity Building Plan on acquiring skills and knowledge for IT/DM on institute level.</w:t>
      </w:r>
    </w:p>
    <w:p w14:paraId="56D82256" w14:textId="3AE336C8" w:rsidR="007C68A6" w:rsidRPr="0097442F" w:rsidRDefault="007C68A6" w:rsidP="008A1DC8">
      <w:pPr>
        <w:pStyle w:val="ListParagraph"/>
        <w:widowControl w:val="0"/>
        <w:numPr>
          <w:ilvl w:val="0"/>
          <w:numId w:val="17"/>
        </w:numPr>
        <w:suppressAutoHyphens/>
        <w:snapToGrid w:val="0"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97442F">
        <w:rPr>
          <w:rFonts w:ascii="Arial" w:hAnsi="Arial" w:cs="Arial"/>
          <w:sz w:val="22"/>
          <w:szCs w:val="22"/>
        </w:rPr>
        <w:t xml:space="preserve">Draft a </w:t>
      </w:r>
      <w:proofErr w:type="spellStart"/>
      <w:r w:rsidRPr="0097442F">
        <w:rPr>
          <w:rFonts w:ascii="Arial" w:hAnsi="Arial" w:cs="Arial"/>
          <w:sz w:val="22"/>
          <w:szCs w:val="22"/>
        </w:rPr>
        <w:t>programme</w:t>
      </w:r>
      <w:proofErr w:type="spellEnd"/>
      <w:r w:rsidRPr="0097442F">
        <w:rPr>
          <w:rFonts w:ascii="Arial" w:hAnsi="Arial" w:cs="Arial"/>
          <w:sz w:val="22"/>
          <w:szCs w:val="22"/>
        </w:rPr>
        <w:t xml:space="preserve"> or schedule to help identify who will be leading each capacity building </w:t>
      </w:r>
      <w:r w:rsidR="00525DFA">
        <w:rPr>
          <w:rFonts w:ascii="Arial" w:hAnsi="Arial" w:cs="Arial"/>
          <w:sz w:val="22"/>
          <w:szCs w:val="22"/>
        </w:rPr>
        <w:t>session</w:t>
      </w:r>
      <w:r w:rsidRPr="0097442F">
        <w:rPr>
          <w:rFonts w:ascii="Arial" w:hAnsi="Arial" w:cs="Arial"/>
          <w:sz w:val="22"/>
          <w:szCs w:val="22"/>
        </w:rPr>
        <w:t xml:space="preserve">, resources needed, </w:t>
      </w:r>
      <w:r w:rsidR="007B2018">
        <w:rPr>
          <w:rFonts w:ascii="Arial" w:hAnsi="Arial" w:cs="Arial"/>
          <w:sz w:val="22"/>
          <w:szCs w:val="22"/>
        </w:rPr>
        <w:t xml:space="preserve">who </w:t>
      </w:r>
      <w:r w:rsidR="00301BF6">
        <w:rPr>
          <w:rFonts w:ascii="Arial" w:hAnsi="Arial" w:cs="Arial"/>
          <w:sz w:val="22"/>
          <w:szCs w:val="22"/>
        </w:rPr>
        <w:t>w</w:t>
      </w:r>
      <w:r w:rsidR="007B2018">
        <w:rPr>
          <w:rFonts w:ascii="Arial" w:hAnsi="Arial" w:cs="Arial"/>
          <w:sz w:val="22"/>
          <w:szCs w:val="22"/>
        </w:rPr>
        <w:t xml:space="preserve">ill fit most as </w:t>
      </w:r>
      <w:r w:rsidRPr="0097442F">
        <w:rPr>
          <w:rFonts w:ascii="Arial" w:hAnsi="Arial" w:cs="Arial"/>
          <w:sz w:val="22"/>
          <w:szCs w:val="22"/>
        </w:rPr>
        <w:t xml:space="preserve">attendees and a potential timeline. </w:t>
      </w:r>
    </w:p>
    <w:p w14:paraId="3CAA276B" w14:textId="306D7804" w:rsidR="0097442F" w:rsidRPr="00FF1DB4" w:rsidRDefault="0097442F" w:rsidP="008A1DC8">
      <w:pPr>
        <w:widowControl w:val="0"/>
        <w:numPr>
          <w:ilvl w:val="0"/>
          <w:numId w:val="17"/>
        </w:numPr>
        <w:suppressAutoHyphens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Capacity building </w:t>
      </w:r>
      <w:r w:rsidRPr="00FF1DB4">
        <w:rPr>
          <w:rFonts w:ascii="Arial" w:hAnsi="Arial" w:cs="Arial"/>
          <w:sz w:val="22"/>
          <w:szCs w:val="22"/>
        </w:rPr>
        <w:t>should be given</w:t>
      </w:r>
      <w:r w:rsidR="005A6765">
        <w:rPr>
          <w:rFonts w:ascii="Arial" w:hAnsi="Arial" w:cs="Arial"/>
          <w:sz w:val="22"/>
          <w:szCs w:val="22"/>
        </w:rPr>
        <w:t>, preferably</w:t>
      </w:r>
      <w:r w:rsidRPr="00FF1DB4">
        <w:rPr>
          <w:rFonts w:ascii="Arial" w:hAnsi="Arial" w:cs="Arial"/>
          <w:sz w:val="22"/>
          <w:szCs w:val="22"/>
        </w:rPr>
        <w:t xml:space="preserve"> by an experienced</w:t>
      </w:r>
      <w:r w:rsidR="000777E4">
        <w:rPr>
          <w:rFonts w:ascii="Arial" w:hAnsi="Arial" w:cs="Arial"/>
          <w:sz w:val="22"/>
          <w:szCs w:val="22"/>
        </w:rPr>
        <w:t xml:space="preserve"> </w:t>
      </w:r>
      <w:r w:rsidR="003D2699" w:rsidRPr="006C4D41">
        <w:rPr>
          <w:rFonts w:ascii="Arial" w:hAnsi="Arial" w:cs="Arial"/>
          <w:sz w:val="22"/>
          <w:szCs w:val="22"/>
        </w:rPr>
        <w:t>member of the team and if that's not available, then by an ex</w:t>
      </w:r>
      <w:r w:rsidR="003A76C4">
        <w:rPr>
          <w:rFonts w:ascii="Arial" w:hAnsi="Arial" w:cs="Arial"/>
          <w:sz w:val="22"/>
          <w:szCs w:val="22"/>
        </w:rPr>
        <w:t>ternal</w:t>
      </w:r>
      <w:r w:rsidR="003D2699" w:rsidRPr="006C4D41">
        <w:rPr>
          <w:rFonts w:ascii="Arial" w:hAnsi="Arial" w:cs="Arial"/>
          <w:sz w:val="22"/>
          <w:szCs w:val="22"/>
        </w:rPr>
        <w:t xml:space="preserve"> trainer</w:t>
      </w:r>
      <w:r w:rsidR="002E4CB3">
        <w:rPr>
          <w:rFonts w:ascii="Arial" w:hAnsi="Arial" w:cs="Arial"/>
          <w:sz w:val="22"/>
          <w:szCs w:val="22"/>
        </w:rPr>
        <w:t>.</w:t>
      </w:r>
    </w:p>
    <w:p w14:paraId="66B6F61B" w14:textId="77777777" w:rsidR="007C68A6" w:rsidRPr="0097442F" w:rsidRDefault="00335A38" w:rsidP="008A1DC8">
      <w:pPr>
        <w:pStyle w:val="ListParagraph"/>
        <w:numPr>
          <w:ilvl w:val="0"/>
          <w:numId w:val="17"/>
        </w:numPr>
        <w:snapToGrid w:val="0"/>
        <w:spacing w:before="20" w:after="120"/>
        <w:ind w:left="357" w:hanging="357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7442F">
        <w:rPr>
          <w:rFonts w:ascii="Arial" w:hAnsi="Arial" w:cs="Arial"/>
          <w:sz w:val="22"/>
          <w:szCs w:val="22"/>
        </w:rPr>
        <w:t xml:space="preserve">ollowing Capacity Building needs </w:t>
      </w:r>
      <w:r w:rsidR="00A6474F">
        <w:rPr>
          <w:rFonts w:ascii="Arial" w:hAnsi="Arial" w:cs="Arial"/>
          <w:sz w:val="22"/>
          <w:szCs w:val="22"/>
        </w:rPr>
        <w:t>might</w:t>
      </w:r>
      <w:r w:rsidR="0097442F">
        <w:rPr>
          <w:rFonts w:ascii="Arial" w:hAnsi="Arial" w:cs="Arial"/>
          <w:sz w:val="22"/>
          <w:szCs w:val="22"/>
        </w:rPr>
        <w:t xml:space="preserve"> be considered:</w:t>
      </w:r>
    </w:p>
    <w:p w14:paraId="140C5988" w14:textId="77777777" w:rsidR="0097442F" w:rsidRPr="00335A38" w:rsidRDefault="0097442F" w:rsidP="0097442F">
      <w:pPr>
        <w:pStyle w:val="ListParagraph"/>
        <w:numPr>
          <w:ilvl w:val="1"/>
          <w:numId w:val="17"/>
        </w:numPr>
        <w:snapToGrid w:val="0"/>
        <w:rPr>
          <w:rFonts w:ascii="Arial" w:hAnsi="Arial" w:cs="Arial"/>
          <w:sz w:val="22"/>
          <w:szCs w:val="22"/>
        </w:rPr>
      </w:pPr>
      <w:r w:rsidRPr="00335A38">
        <w:rPr>
          <w:rFonts w:ascii="Arial" w:hAnsi="Arial" w:cs="Arial"/>
          <w:sz w:val="22"/>
          <w:szCs w:val="22"/>
        </w:rPr>
        <w:t>Good Data Management practices</w:t>
      </w:r>
    </w:p>
    <w:p w14:paraId="38D36337" w14:textId="7276F381" w:rsidR="0097442F" w:rsidRPr="00335A38" w:rsidRDefault="11250DB8" w:rsidP="11250DB8">
      <w:pPr>
        <w:pStyle w:val="ListParagraph"/>
        <w:numPr>
          <w:ilvl w:val="1"/>
          <w:numId w:val="17"/>
        </w:numPr>
        <w:snapToGrid w:val="0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lastRenderedPageBreak/>
        <w:t>Databases and IT</w:t>
      </w:r>
    </w:p>
    <w:p w14:paraId="20920049" w14:textId="4DBEE62E" w:rsidR="0097442F" w:rsidRDefault="11250DB8" w:rsidP="11250DB8">
      <w:pPr>
        <w:pStyle w:val="ListParagraph"/>
        <w:numPr>
          <w:ilvl w:val="1"/>
          <w:numId w:val="17"/>
        </w:numPr>
        <w:snapToGrid w:val="0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t>Regulations, guidelines &amp; standards with reference to DM and IT</w:t>
      </w:r>
    </w:p>
    <w:p w14:paraId="1C21B90D" w14:textId="7656D376" w:rsidR="00335A38" w:rsidRDefault="11250DB8" w:rsidP="11250DB8">
      <w:pPr>
        <w:pStyle w:val="ListParagraph"/>
        <w:numPr>
          <w:ilvl w:val="1"/>
          <w:numId w:val="17"/>
        </w:numPr>
        <w:snapToGrid w:val="0"/>
        <w:spacing w:after="240" w:line="360" w:lineRule="auto"/>
        <w:rPr>
          <w:rFonts w:ascii="Arial" w:hAnsi="Arial" w:cs="Arial"/>
          <w:sz w:val="22"/>
          <w:szCs w:val="22"/>
        </w:rPr>
      </w:pPr>
      <w:r w:rsidRPr="11250DB8">
        <w:rPr>
          <w:rFonts w:ascii="Arial" w:hAnsi="Arial" w:cs="Arial"/>
          <w:sz w:val="22"/>
          <w:szCs w:val="22"/>
        </w:rPr>
        <w:t>Project Management with reference to DM and IT</w:t>
      </w:r>
    </w:p>
    <w:p w14:paraId="54C4FAF8" w14:textId="39B975D1" w:rsidR="00335A38" w:rsidRDefault="0032406F" w:rsidP="00357C4F">
      <w:pPr>
        <w:pStyle w:val="ListParagraph"/>
        <w:widowControl w:val="0"/>
        <w:numPr>
          <w:ilvl w:val="0"/>
          <w:numId w:val="17"/>
        </w:numPr>
        <w:suppressAutoHyphens/>
        <w:snapToGrid w:val="0"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 track of the </w:t>
      </w:r>
      <w:r w:rsidR="00004C36">
        <w:rPr>
          <w:rFonts w:ascii="Arial" w:hAnsi="Arial" w:cs="Arial"/>
          <w:sz w:val="22"/>
          <w:szCs w:val="22"/>
        </w:rPr>
        <w:t xml:space="preserve">‘Training’ records on </w:t>
      </w:r>
      <w:r w:rsidR="00E609DA" w:rsidRPr="00E609DA">
        <w:rPr>
          <w:rFonts w:ascii="Arial" w:hAnsi="Arial" w:cs="Arial"/>
          <w:sz w:val="22"/>
          <w:szCs w:val="22"/>
        </w:rPr>
        <w:t>Capacity Building:</w:t>
      </w:r>
      <w:r>
        <w:rPr>
          <w:rFonts w:ascii="Arial" w:hAnsi="Arial" w:cs="Arial"/>
          <w:sz w:val="22"/>
          <w:szCs w:val="22"/>
        </w:rPr>
        <w:t xml:space="preserve"> individuals should keep their list</w:t>
      </w:r>
      <w:r w:rsidR="006038B4">
        <w:rPr>
          <w:rFonts w:ascii="Arial" w:hAnsi="Arial" w:cs="Arial"/>
          <w:sz w:val="22"/>
          <w:szCs w:val="22"/>
        </w:rPr>
        <w:t xml:space="preserve">. This will build up to the </w:t>
      </w:r>
      <w:proofErr w:type="gramStart"/>
      <w:r w:rsidR="006038B4">
        <w:rPr>
          <w:rFonts w:ascii="Arial" w:hAnsi="Arial" w:cs="Arial"/>
          <w:sz w:val="22"/>
          <w:szCs w:val="22"/>
        </w:rPr>
        <w:t>individuals</w:t>
      </w:r>
      <w:proofErr w:type="gramEnd"/>
      <w:r w:rsidR="006038B4">
        <w:rPr>
          <w:rFonts w:ascii="Arial" w:hAnsi="Arial" w:cs="Arial"/>
          <w:sz w:val="22"/>
          <w:szCs w:val="22"/>
        </w:rPr>
        <w:t xml:space="preserve"> CV, personal and career development. Sites </w:t>
      </w:r>
      <w:r>
        <w:rPr>
          <w:rFonts w:ascii="Arial" w:hAnsi="Arial" w:cs="Arial"/>
          <w:sz w:val="22"/>
          <w:szCs w:val="22"/>
        </w:rPr>
        <w:t>should best keep an overview</w:t>
      </w:r>
      <w:r w:rsidR="00DE7C6D">
        <w:rPr>
          <w:rFonts w:ascii="Arial" w:hAnsi="Arial" w:cs="Arial"/>
          <w:sz w:val="22"/>
          <w:szCs w:val="22"/>
        </w:rPr>
        <w:t xml:space="preserve"> of the sessions and contents covered</w:t>
      </w:r>
      <w:r>
        <w:rPr>
          <w:rFonts w:ascii="Arial" w:hAnsi="Arial" w:cs="Arial"/>
          <w:sz w:val="22"/>
          <w:szCs w:val="22"/>
        </w:rPr>
        <w:t>.</w:t>
      </w:r>
    </w:p>
    <w:p w14:paraId="298FC308" w14:textId="5CEBD58A" w:rsidR="28EEE592" w:rsidRPr="00B07337" w:rsidRDefault="5CA26250" w:rsidP="00B07337">
      <w:pPr>
        <w:pStyle w:val="ListParagraph"/>
        <w:widowControl w:val="0"/>
        <w:numPr>
          <w:ilvl w:val="0"/>
          <w:numId w:val="17"/>
        </w:numPr>
        <w:suppressAutoHyphens/>
        <w:snapToGrid w:val="0"/>
        <w:spacing w:before="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22491">
        <w:rPr>
          <w:rFonts w:ascii="Arial" w:hAnsi="Arial" w:cs="Arial"/>
          <w:sz w:val="22"/>
          <w:szCs w:val="22"/>
        </w:rPr>
        <w:t>T</w:t>
      </w:r>
      <w:r w:rsidR="6D62A90B" w:rsidRPr="00722491">
        <w:rPr>
          <w:rFonts w:ascii="Arial" w:hAnsi="Arial" w:cs="Arial"/>
          <w:sz w:val="22"/>
          <w:szCs w:val="22"/>
        </w:rPr>
        <w:t>ake a video and/or audio r</w:t>
      </w:r>
      <w:r w:rsidR="58405B1C" w:rsidRPr="00722491">
        <w:rPr>
          <w:rFonts w:ascii="Arial" w:hAnsi="Arial" w:cs="Arial"/>
          <w:sz w:val="22"/>
          <w:szCs w:val="22"/>
        </w:rPr>
        <w:t>ecord</w:t>
      </w:r>
      <w:r w:rsidR="6D62A90B" w:rsidRPr="00722491">
        <w:rPr>
          <w:rFonts w:ascii="Arial" w:hAnsi="Arial" w:cs="Arial"/>
          <w:sz w:val="22"/>
          <w:szCs w:val="22"/>
        </w:rPr>
        <w:t>ing of the</w:t>
      </w:r>
      <w:r w:rsidR="58405B1C" w:rsidRPr="00722491">
        <w:rPr>
          <w:rFonts w:ascii="Arial" w:hAnsi="Arial" w:cs="Arial"/>
          <w:sz w:val="22"/>
          <w:szCs w:val="22"/>
        </w:rPr>
        <w:t xml:space="preserve"> training sessions where possible so that the impact can reac</w:t>
      </w:r>
      <w:r w:rsidRPr="00722491">
        <w:rPr>
          <w:rFonts w:ascii="Arial" w:hAnsi="Arial" w:cs="Arial"/>
          <w:sz w:val="22"/>
          <w:szCs w:val="22"/>
        </w:rPr>
        <w:t xml:space="preserve">h a wider group who may </w:t>
      </w:r>
      <w:proofErr w:type="gramStart"/>
      <w:r w:rsidRPr="00722491">
        <w:rPr>
          <w:rFonts w:ascii="Arial" w:hAnsi="Arial" w:cs="Arial"/>
          <w:sz w:val="22"/>
          <w:szCs w:val="22"/>
        </w:rPr>
        <w:t>have not</w:t>
      </w:r>
      <w:proofErr w:type="gramEnd"/>
      <w:r w:rsidRPr="00722491">
        <w:rPr>
          <w:rFonts w:ascii="Arial" w:hAnsi="Arial" w:cs="Arial"/>
          <w:sz w:val="22"/>
          <w:szCs w:val="22"/>
        </w:rPr>
        <w:t xml:space="preserve"> had the opportunity to attend in person.</w:t>
      </w:r>
    </w:p>
    <w:p w14:paraId="23DCCE5E" w14:textId="77777777" w:rsidR="00A87B23" w:rsidRPr="00335A38" w:rsidRDefault="00A87B23" w:rsidP="00B93482">
      <w:pPr>
        <w:rPr>
          <w:rFonts w:ascii="Arial" w:hAnsi="Arial" w:cs="Arial"/>
        </w:rPr>
      </w:pPr>
    </w:p>
    <w:p w14:paraId="4EB33192" w14:textId="300E5F89" w:rsidR="007D1536" w:rsidRPr="00815F4C" w:rsidRDefault="00226F1A" w:rsidP="004E6038">
      <w:pPr>
        <w:pStyle w:val="Heading1"/>
        <w:numPr>
          <w:ilvl w:val="0"/>
          <w:numId w:val="21"/>
        </w:numPr>
        <w:spacing w:before="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At</w:t>
      </w:r>
      <w:r w:rsidR="003B04D3" w:rsidRPr="00226F1A">
        <w:rPr>
          <w:rFonts w:ascii="Arial" w:eastAsiaTheme="minorHAnsi" w:hAnsi="Arial" w:cs="Arial"/>
          <w:sz w:val="24"/>
          <w:szCs w:val="24"/>
        </w:rPr>
        <w:t>tachments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80"/>
        <w:gridCol w:w="7336"/>
      </w:tblGrid>
      <w:tr w:rsidR="00674D56" w:rsidRPr="007321D2" w14:paraId="419D278D" w14:textId="77777777" w:rsidTr="4F59C9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B817CCA" w14:textId="7F4C9060" w:rsidR="00A15056" w:rsidRPr="007321D2" w:rsidRDefault="00A40419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</w:tc>
      </w:tr>
      <w:tr w:rsidR="00674D56" w:rsidRPr="007321D2" w14:paraId="126341C8" w14:textId="77777777" w:rsidTr="4F59C9FF">
        <w:tc>
          <w:tcPr>
            <w:tcW w:w="1680" w:type="dxa"/>
          </w:tcPr>
          <w:p w14:paraId="450321B7" w14:textId="77777777" w:rsidR="00A15056" w:rsidRPr="007321D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7336" w:type="dxa"/>
          </w:tcPr>
          <w:p w14:paraId="24314CFD" w14:textId="77777777" w:rsidR="00A15056" w:rsidRPr="007321D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A15056" w:rsidRPr="007321D2" w14:paraId="18EEC93F" w14:textId="77777777" w:rsidTr="4F59C9FF">
        <w:tc>
          <w:tcPr>
            <w:tcW w:w="1680" w:type="dxa"/>
          </w:tcPr>
          <w:p w14:paraId="04DF4E28" w14:textId="72A1FE07" w:rsidR="00A15056" w:rsidRPr="00E33AEC" w:rsidRDefault="00703C09" w:rsidP="004404D0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336" w:type="dxa"/>
          </w:tcPr>
          <w:p w14:paraId="05C6065D" w14:textId="77777777" w:rsidR="00A15056" w:rsidRPr="00E33AEC" w:rsidRDefault="00E33AEC" w:rsidP="00427E4D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F1DB4">
              <w:rPr>
                <w:rFonts w:ascii="Arial" w:hAnsi="Arial" w:cs="Arial"/>
                <w:sz w:val="22"/>
                <w:szCs w:val="22"/>
              </w:rPr>
              <w:t>Training Confirmation Form Template</w:t>
            </w:r>
          </w:p>
        </w:tc>
      </w:tr>
      <w:tr w:rsidR="00A40419" w:rsidRPr="007321D2" w14:paraId="23A72437" w14:textId="77777777" w:rsidTr="4F59C9FF">
        <w:tc>
          <w:tcPr>
            <w:tcW w:w="1680" w:type="dxa"/>
          </w:tcPr>
          <w:p w14:paraId="1BAB36DA" w14:textId="77777777" w:rsidR="00A40419" w:rsidRPr="007321D2" w:rsidRDefault="00A4041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7336" w:type="dxa"/>
          </w:tcPr>
          <w:p w14:paraId="12640F2E" w14:textId="77777777" w:rsidR="00A40419" w:rsidRPr="007321D2" w:rsidRDefault="00A40419" w:rsidP="00427E4D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9D6779" w:rsidRPr="007321D2" w14:paraId="4F4E9743" w14:textId="77777777" w:rsidTr="4F59C9FF">
        <w:tc>
          <w:tcPr>
            <w:tcW w:w="1680" w:type="dxa"/>
          </w:tcPr>
          <w:p w14:paraId="5E2516EA" w14:textId="77777777" w:rsidR="009D6779" w:rsidRPr="007321D2" w:rsidRDefault="009D677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7336" w:type="dxa"/>
          </w:tcPr>
          <w:p w14:paraId="4FECED0B" w14:textId="77777777" w:rsidR="009D6779" w:rsidRPr="007321D2" w:rsidRDefault="009D677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50DBE22" w14:textId="77777777" w:rsidR="00923642" w:rsidRPr="007321D2" w:rsidRDefault="00923642" w:rsidP="00A87B23">
      <w:pPr>
        <w:rPr>
          <w:rFonts w:ascii="Arial" w:eastAsiaTheme="minorHAnsi" w:hAnsi="Arial" w:cs="Arial"/>
        </w:rPr>
      </w:pPr>
    </w:p>
    <w:p w14:paraId="053CD387" w14:textId="7E51B25A" w:rsidR="00C150FA" w:rsidRPr="00815F4C" w:rsidRDefault="00427E4D" w:rsidP="004E6038">
      <w:pPr>
        <w:pStyle w:val="ListParagraph"/>
        <w:numPr>
          <w:ilvl w:val="0"/>
          <w:numId w:val="21"/>
        </w:numPr>
        <w:spacing w:line="360" w:lineRule="auto"/>
        <w:rPr>
          <w:rFonts w:ascii="Arial" w:eastAsiaTheme="minorHAnsi" w:hAnsi="Arial" w:cs="Arial"/>
          <w:b/>
          <w:bCs/>
          <w:color w:val="365F91" w:themeColor="accent1" w:themeShade="BF"/>
          <w:szCs w:val="24"/>
        </w:rPr>
      </w:pPr>
      <w:r w:rsidRPr="00226F1A">
        <w:rPr>
          <w:rFonts w:ascii="Arial" w:eastAsiaTheme="minorHAnsi" w:hAnsi="Arial" w:cs="Arial"/>
          <w:b/>
          <w:bCs/>
          <w:color w:val="365F91" w:themeColor="accent1" w:themeShade="BF"/>
          <w:szCs w:val="24"/>
        </w:rPr>
        <w:t>Document History</w:t>
      </w:r>
      <w:r w:rsidR="00226F1A" w:rsidRPr="00226F1A">
        <w:rPr>
          <w:rFonts w:ascii="Arial" w:eastAsiaTheme="minorHAnsi" w:hAnsi="Arial" w:cs="Arial"/>
          <w:b/>
          <w:bCs/>
          <w:color w:val="365F91" w:themeColor="accent1" w:themeShade="BF"/>
          <w:szCs w:val="24"/>
        </w:rPr>
        <w:t xml:space="preserve"> and References</w:t>
      </w:r>
    </w:p>
    <w:tbl>
      <w:tblPr>
        <w:tblStyle w:val="TableGrid2"/>
        <w:tblW w:w="9100" w:type="dxa"/>
        <w:tblLook w:val="04A0" w:firstRow="1" w:lastRow="0" w:firstColumn="1" w:lastColumn="0" w:noHBand="0" w:noVBand="1"/>
      </w:tblPr>
      <w:tblGrid>
        <w:gridCol w:w="1110"/>
        <w:gridCol w:w="1806"/>
        <w:gridCol w:w="1657"/>
        <w:gridCol w:w="4527"/>
      </w:tblGrid>
      <w:tr w:rsidR="006014FD" w:rsidRPr="007321D2" w14:paraId="14FDD8FB" w14:textId="77777777" w:rsidTr="5F6F142C">
        <w:tc>
          <w:tcPr>
            <w:tcW w:w="9100" w:type="dxa"/>
            <w:gridSpan w:val="4"/>
            <w:shd w:val="clear" w:color="auto" w:fill="D9D9D9" w:themeFill="background1" w:themeFillShade="D9"/>
          </w:tcPr>
          <w:p w14:paraId="757B4473" w14:textId="77777777" w:rsidR="006014FD" w:rsidRPr="006014FD" w:rsidRDefault="006014FD" w:rsidP="008D31E2">
            <w:pPr>
              <w:rPr>
                <w:rFonts w:ascii="Arial" w:hAnsi="Arial" w:cs="Arial"/>
                <w:b/>
                <w:sz w:val="22"/>
              </w:rPr>
            </w:pPr>
            <w:r w:rsidRPr="006014FD">
              <w:rPr>
                <w:rFonts w:ascii="Arial" w:hAnsi="Arial" w:cs="Arial"/>
                <w:b/>
                <w:sz w:val="22"/>
              </w:rPr>
              <w:t xml:space="preserve">Revision </w:t>
            </w:r>
          </w:p>
        </w:tc>
      </w:tr>
      <w:tr w:rsidR="006014FD" w:rsidRPr="007321D2" w14:paraId="4DA7467C" w14:textId="77777777" w:rsidTr="5F6F142C">
        <w:tc>
          <w:tcPr>
            <w:tcW w:w="1110" w:type="dxa"/>
            <w:shd w:val="clear" w:color="auto" w:fill="F2F2F2" w:themeFill="background1" w:themeFillShade="F2"/>
          </w:tcPr>
          <w:p w14:paraId="6979C98E" w14:textId="77777777" w:rsidR="006014FD" w:rsidRPr="006014FD" w:rsidRDefault="006014FD" w:rsidP="008D31E2">
            <w:pPr>
              <w:rPr>
                <w:rFonts w:ascii="Arial" w:hAnsi="Arial" w:cs="Arial"/>
                <w:b/>
                <w:sz w:val="22"/>
              </w:rPr>
            </w:pPr>
            <w:r w:rsidRPr="006014FD">
              <w:rPr>
                <w:rFonts w:ascii="Arial" w:hAnsi="Arial" w:cs="Arial"/>
                <w:b/>
                <w:sz w:val="22"/>
              </w:rPr>
              <w:t>Version number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00364B85" w14:textId="77777777" w:rsidR="006014FD" w:rsidRPr="006014FD" w:rsidRDefault="006014FD" w:rsidP="008D31E2">
            <w:pPr>
              <w:rPr>
                <w:rFonts w:ascii="Arial" w:hAnsi="Arial" w:cs="Arial"/>
                <w:b/>
                <w:sz w:val="22"/>
              </w:rPr>
            </w:pPr>
            <w:r w:rsidRPr="006014FD">
              <w:rPr>
                <w:rFonts w:ascii="Arial" w:hAnsi="Arial" w:cs="Arial"/>
                <w:b/>
                <w:sz w:val="22"/>
              </w:rPr>
              <w:t>Author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3DFBD541" w14:textId="77777777" w:rsidR="006014FD" w:rsidRPr="006014FD" w:rsidRDefault="006014FD" w:rsidP="008D31E2">
            <w:pPr>
              <w:rPr>
                <w:rFonts w:ascii="Arial" w:hAnsi="Arial" w:cs="Arial"/>
                <w:b/>
                <w:sz w:val="22"/>
              </w:rPr>
            </w:pPr>
            <w:r w:rsidRPr="006014FD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0130F157" w14:textId="77777777" w:rsidR="006014FD" w:rsidRPr="006014FD" w:rsidRDefault="006014FD" w:rsidP="008D31E2">
            <w:pPr>
              <w:pStyle w:val="TableParagraph"/>
              <w:ind w:left="0"/>
              <w:rPr>
                <w:rFonts w:eastAsia="Times New Roman"/>
                <w:b/>
                <w:szCs w:val="20"/>
              </w:rPr>
            </w:pPr>
            <w:r w:rsidRPr="006014FD">
              <w:rPr>
                <w:rFonts w:eastAsia="Times New Roman"/>
                <w:b/>
                <w:szCs w:val="20"/>
              </w:rPr>
              <w:t>Description/reason for modification</w:t>
            </w:r>
          </w:p>
        </w:tc>
      </w:tr>
      <w:tr w:rsidR="006014FD" w:rsidRPr="007321D2" w14:paraId="305859F6" w14:textId="77777777" w:rsidTr="5F6F142C">
        <w:tc>
          <w:tcPr>
            <w:tcW w:w="1110" w:type="dxa"/>
          </w:tcPr>
          <w:p w14:paraId="2547DF83" w14:textId="548EA85C" w:rsidR="006014FD" w:rsidRPr="00F05FFE" w:rsidRDefault="5F6F142C" w:rsidP="5F6F142C">
            <w:pPr>
              <w:pStyle w:val="TableParagraph"/>
              <w:ind w:left="0"/>
              <w:rPr>
                <w:color w:val="000000" w:themeColor="text1"/>
              </w:rPr>
            </w:pPr>
            <w:r w:rsidRPr="5F6F142C">
              <w:rPr>
                <w:color w:val="000000" w:themeColor="text1"/>
              </w:rPr>
              <w:t>1.0</w:t>
            </w:r>
          </w:p>
        </w:tc>
        <w:tc>
          <w:tcPr>
            <w:tcW w:w="1806" w:type="dxa"/>
          </w:tcPr>
          <w:p w14:paraId="51566913" w14:textId="77777777" w:rsidR="006014FD" w:rsidRPr="00F05FFE" w:rsidRDefault="006014FD" w:rsidP="008D31E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5FFE">
              <w:rPr>
                <w:rFonts w:ascii="Arial" w:hAnsi="Arial" w:cs="Arial"/>
                <w:color w:val="000000" w:themeColor="text1"/>
                <w:sz w:val="22"/>
                <w:szCs w:val="22"/>
              </w:rPr>
              <w:t>Harry van Loen</w:t>
            </w:r>
          </w:p>
        </w:tc>
        <w:tc>
          <w:tcPr>
            <w:tcW w:w="1657" w:type="dxa"/>
          </w:tcPr>
          <w:p w14:paraId="7B09D87D" w14:textId="4E406FD0" w:rsidR="006014FD" w:rsidRPr="00F05FFE" w:rsidRDefault="0003196E" w:rsidP="008D31E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02/10/2019</w:t>
            </w:r>
          </w:p>
        </w:tc>
        <w:tc>
          <w:tcPr>
            <w:tcW w:w="4527" w:type="dxa"/>
          </w:tcPr>
          <w:p w14:paraId="05D79C56" w14:textId="77777777" w:rsidR="006014FD" w:rsidRPr="008A7B08" w:rsidRDefault="00F05FFE" w:rsidP="00F05F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5FFE">
              <w:rPr>
                <w:rFonts w:ascii="Arial" w:hAnsi="Arial" w:cs="Arial"/>
                <w:sz w:val="22"/>
                <w:szCs w:val="22"/>
                <w:lang w:val="en-GB"/>
              </w:rPr>
              <w:t>Initial version - based on SOP-006 from the Association for Data Management in the Tropics</w:t>
            </w:r>
            <w:r w:rsidR="008A7B0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6A0A890C" w14:textId="77777777" w:rsidR="008A7B08" w:rsidRPr="008A7B08" w:rsidRDefault="008A7B08" w:rsidP="00F05FF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1387132" w14:textId="77777777" w:rsidR="008A7B08" w:rsidRPr="008A7B08" w:rsidRDefault="008A7B08" w:rsidP="008A7B08">
            <w:pPr>
              <w:rPr>
                <w:rFonts w:ascii="Arial" w:hAnsi="Arial" w:cs="Arial"/>
                <w:sz w:val="22"/>
                <w:szCs w:val="22"/>
              </w:rPr>
            </w:pPr>
            <w:r w:rsidRPr="008A7B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Review by </w:t>
            </w:r>
            <w:r w:rsidRPr="008A7B08">
              <w:rPr>
                <w:rFonts w:ascii="Arial" w:hAnsi="Arial" w:cs="Arial"/>
                <w:sz w:val="22"/>
                <w:szCs w:val="22"/>
              </w:rPr>
              <w:t>Fatoumatta Cole, Hanne Landuyt and Yusupha Njie.</w:t>
            </w:r>
          </w:p>
          <w:p w14:paraId="43C32467" w14:textId="5D5B4ADA" w:rsidR="008A7B08" w:rsidRPr="00F05FFE" w:rsidRDefault="008A7B08" w:rsidP="008A7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7B08">
              <w:rPr>
                <w:rFonts w:ascii="Arial" w:hAnsi="Arial" w:cs="Arial"/>
                <w:sz w:val="22"/>
                <w:szCs w:val="22"/>
              </w:rPr>
              <w:t xml:space="preserve">Approval by </w:t>
            </w:r>
            <w:r w:rsidRPr="008A7B08">
              <w:rPr>
                <w:rFonts w:ascii="Arial" w:hAnsi="Arial" w:cs="Arial"/>
                <w:sz w:val="22"/>
                <w:szCs w:val="22"/>
                <w:lang w:val="fr-FR"/>
              </w:rPr>
              <w:t xml:space="preserve">Bai </w:t>
            </w:r>
            <w:proofErr w:type="spellStart"/>
            <w:r w:rsidRPr="008A7B08">
              <w:rPr>
                <w:rFonts w:ascii="Arial" w:hAnsi="Arial" w:cs="Arial"/>
                <w:sz w:val="22"/>
                <w:szCs w:val="22"/>
                <w:lang w:val="fr-FR"/>
              </w:rPr>
              <w:t>Lamin</w:t>
            </w:r>
            <w:proofErr w:type="spellEnd"/>
            <w:r w:rsidRPr="008A7B0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7B08">
              <w:rPr>
                <w:rFonts w:ascii="Arial" w:hAnsi="Arial" w:cs="Arial"/>
                <w:sz w:val="22"/>
                <w:szCs w:val="22"/>
                <w:lang w:val="fr-FR"/>
              </w:rPr>
              <w:t>Dondeh</w:t>
            </w:r>
            <w:proofErr w:type="spellEnd"/>
            <w:r w:rsidRPr="008A7B08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</w:p>
        </w:tc>
      </w:tr>
      <w:tr w:rsidR="008A7B08" w:rsidRPr="007321D2" w14:paraId="0ED6E1BF" w14:textId="77777777" w:rsidTr="5F6F142C">
        <w:tc>
          <w:tcPr>
            <w:tcW w:w="1110" w:type="dxa"/>
          </w:tcPr>
          <w:p w14:paraId="198D3B24" w14:textId="0A998F94" w:rsidR="008A7B08" w:rsidRPr="008A7B08" w:rsidRDefault="008A7B08" w:rsidP="008A7B08">
            <w:pPr>
              <w:pStyle w:val="TableParagraph"/>
              <w:ind w:left="0"/>
              <w:rPr>
                <w:color w:val="000000" w:themeColor="text1"/>
              </w:rPr>
            </w:pPr>
            <w:r w:rsidRPr="008A7B08">
              <w:rPr>
                <w:color w:val="000000" w:themeColor="text1"/>
              </w:rPr>
              <w:t>2.0</w:t>
            </w:r>
          </w:p>
        </w:tc>
        <w:tc>
          <w:tcPr>
            <w:tcW w:w="1806" w:type="dxa"/>
          </w:tcPr>
          <w:p w14:paraId="5A22A539" w14:textId="4025E16E" w:rsidR="008A7B08" w:rsidRPr="008A7B08" w:rsidRDefault="008A7B08" w:rsidP="008A7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7B08">
              <w:rPr>
                <w:rFonts w:ascii="Arial" w:hAnsi="Arial" w:cs="Arial"/>
                <w:color w:val="000000" w:themeColor="text1"/>
                <w:sz w:val="22"/>
                <w:szCs w:val="22"/>
              </w:rPr>
              <w:t>Harry van Loen</w:t>
            </w:r>
          </w:p>
        </w:tc>
        <w:tc>
          <w:tcPr>
            <w:tcW w:w="1657" w:type="dxa"/>
          </w:tcPr>
          <w:p w14:paraId="7E29710B" w14:textId="79E3B5C7" w:rsidR="008A7B08" w:rsidRPr="008A7B08" w:rsidRDefault="008A7B08" w:rsidP="008A7B08">
            <w:pPr>
              <w:rPr>
                <w:rFonts w:ascii="Arial" w:hAnsi="Arial" w:cs="Arial"/>
                <w:sz w:val="22"/>
                <w:szCs w:val="22"/>
              </w:rPr>
            </w:pPr>
            <w:r w:rsidRPr="008A7B08">
              <w:rPr>
                <w:rFonts w:ascii="Arial" w:hAnsi="Arial" w:cs="Arial"/>
                <w:color w:val="000000" w:themeColor="text1"/>
                <w:sz w:val="22"/>
                <w:szCs w:val="22"/>
              </w:rPr>
              <w:t>20/06/2022</w:t>
            </w:r>
          </w:p>
        </w:tc>
        <w:tc>
          <w:tcPr>
            <w:tcW w:w="4527" w:type="dxa"/>
          </w:tcPr>
          <w:p w14:paraId="16E29E12" w14:textId="01E4C450" w:rsidR="008A7B08" w:rsidRPr="008A7B08" w:rsidRDefault="008A7B08" w:rsidP="008A7B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B08">
              <w:rPr>
                <w:rFonts w:ascii="Arial" w:hAnsi="Arial" w:cs="Arial"/>
                <w:sz w:val="22"/>
                <w:szCs w:val="22"/>
              </w:rPr>
              <w:t xml:space="preserve">Review to ensure that the SOP is appropriate within ALERRT and with current clinical research best </w:t>
            </w:r>
            <w:proofErr w:type="spellStart"/>
            <w:r w:rsidRPr="008A7B08">
              <w:rPr>
                <w:rFonts w:ascii="Arial" w:hAnsi="Arial" w:cs="Arial"/>
                <w:sz w:val="22"/>
                <w:szCs w:val="22"/>
              </w:rPr>
              <w:t>pratices</w:t>
            </w:r>
            <w:proofErr w:type="spellEnd"/>
            <w:r w:rsidRPr="008A7B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F0517E5" w14:textId="77777777" w:rsidR="00160B13" w:rsidRDefault="00160B13" w:rsidP="00904231">
      <w:pPr>
        <w:rPr>
          <w:rFonts w:ascii="Arial" w:eastAsiaTheme="minorHAnsi" w:hAnsi="Arial" w:cs="Arial"/>
          <w:b/>
          <w:bCs/>
          <w:color w:val="365F91" w:themeColor="accent1" w:themeShade="BF"/>
          <w:szCs w:val="24"/>
        </w:rPr>
      </w:pPr>
    </w:p>
    <w:p w14:paraId="646E1943" w14:textId="76ED5298" w:rsidR="001D4EE9" w:rsidRPr="00815F4C" w:rsidRDefault="003E2FBE" w:rsidP="004E6038">
      <w:pPr>
        <w:pStyle w:val="ListParagraph"/>
        <w:numPr>
          <w:ilvl w:val="0"/>
          <w:numId w:val="21"/>
        </w:numPr>
        <w:spacing w:line="360" w:lineRule="auto"/>
        <w:rPr>
          <w:rFonts w:ascii="Arial" w:eastAsiaTheme="minorHAnsi" w:hAnsi="Arial" w:cs="Arial"/>
          <w:b/>
          <w:bCs/>
          <w:color w:val="365F91" w:themeColor="accent1" w:themeShade="BF"/>
          <w:sz w:val="22"/>
          <w:szCs w:val="22"/>
        </w:rPr>
      </w:pPr>
      <w:r w:rsidRPr="00160B13">
        <w:rPr>
          <w:rFonts w:ascii="Arial" w:eastAsiaTheme="minorHAnsi" w:hAnsi="Arial" w:cs="Arial"/>
          <w:b/>
          <w:bCs/>
          <w:color w:val="365F91" w:themeColor="accent1" w:themeShade="BF"/>
          <w:szCs w:val="24"/>
        </w:rPr>
        <w:t>Approval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642"/>
      </w:tblGrid>
      <w:tr w:rsidR="00F63095" w:rsidRPr="00F63095" w14:paraId="25AFCEBA" w14:textId="77777777" w:rsidTr="00BA1D47">
        <w:tc>
          <w:tcPr>
            <w:tcW w:w="4248" w:type="dxa"/>
            <w:shd w:val="clear" w:color="auto" w:fill="D9D9D9" w:themeFill="background1" w:themeFillShade="D9"/>
          </w:tcPr>
          <w:p w14:paraId="4BCFE7CC" w14:textId="77777777" w:rsidR="00F63095" w:rsidRPr="00F63095" w:rsidRDefault="00F63095" w:rsidP="008D31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FC675D" w14:textId="77777777" w:rsidR="00F63095" w:rsidRPr="00F63095" w:rsidRDefault="00F63095" w:rsidP="008D31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Date (dd/mm/</w:t>
            </w:r>
            <w:proofErr w:type="spellStart"/>
            <w:r w:rsidRPr="00F63095">
              <w:rPr>
                <w:rFonts w:ascii="Arial" w:hAnsi="Arial" w:cs="Arial"/>
                <w:b/>
                <w:sz w:val="22"/>
                <w:szCs w:val="22"/>
              </w:rPr>
              <w:t>yyyy</w:t>
            </w:r>
            <w:proofErr w:type="spellEnd"/>
            <w:r w:rsidRPr="00F6309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14:paraId="4B15FDA0" w14:textId="77777777" w:rsidR="00F63095" w:rsidRPr="00F63095" w:rsidRDefault="00F63095" w:rsidP="008D31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F63095" w:rsidRPr="00F63095" w14:paraId="153DC632" w14:textId="77777777" w:rsidTr="008D31E2">
        <w:tc>
          <w:tcPr>
            <w:tcW w:w="9016" w:type="dxa"/>
            <w:gridSpan w:val="3"/>
            <w:shd w:val="clear" w:color="auto" w:fill="F2F2F2" w:themeFill="background1" w:themeFillShade="F2"/>
          </w:tcPr>
          <w:p w14:paraId="649A79C1" w14:textId="77777777" w:rsidR="00F63095" w:rsidRPr="005F684A" w:rsidRDefault="00F63095" w:rsidP="008D31E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5F684A" w:rsidRPr="00F63095" w14:paraId="68B32D32" w14:textId="77777777" w:rsidTr="00BA1D47">
        <w:trPr>
          <w:trHeight w:val="410"/>
        </w:trPr>
        <w:tc>
          <w:tcPr>
            <w:tcW w:w="4248" w:type="dxa"/>
          </w:tcPr>
          <w:p w14:paraId="317BA91B" w14:textId="77777777" w:rsidR="005F684A" w:rsidRDefault="005F684A" w:rsidP="005F684A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who wrote the </w:t>
            </w:r>
            <w:proofErr w:type="gramStart"/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SOP</w:t>
            </w:r>
            <w:proofErr w:type="gramEnd"/>
          </w:p>
          <w:p w14:paraId="2FD00C38" w14:textId="77777777" w:rsidR="00267E38" w:rsidRDefault="00267E38" w:rsidP="005F684A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7DE920E9" w14:textId="70134F24" w:rsidR="00267E38" w:rsidRPr="005F684A" w:rsidRDefault="00267E38" w:rsidP="005F68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A0860C" w14:textId="7CBAB1FE" w:rsidR="005F684A" w:rsidRPr="005F684A" w:rsidRDefault="005F684A" w:rsidP="005F68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642" w:type="dxa"/>
          </w:tcPr>
          <w:p w14:paraId="704380DA" w14:textId="77777777" w:rsidR="005F684A" w:rsidRPr="00F63095" w:rsidRDefault="005F684A" w:rsidP="005F68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84A" w:rsidRPr="00F63095" w14:paraId="0742BB36" w14:textId="77777777" w:rsidTr="008D31E2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CD9B6B3" w14:textId="56BD3D9E" w:rsidR="005F684A" w:rsidRPr="005F684A" w:rsidRDefault="005F684A" w:rsidP="005F684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5F684A" w:rsidRPr="00F63095" w14:paraId="1EEB6BD3" w14:textId="77777777" w:rsidTr="00BA1D47">
        <w:trPr>
          <w:trHeight w:val="480"/>
        </w:trPr>
        <w:tc>
          <w:tcPr>
            <w:tcW w:w="4248" w:type="dxa"/>
          </w:tcPr>
          <w:p w14:paraId="34F1B555" w14:textId="77777777" w:rsidR="005F684A" w:rsidRPr="005F684A" w:rsidRDefault="005F684A" w:rsidP="005F684A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Indicate WP team members who reviewed (if applicable)</w:t>
            </w:r>
          </w:p>
          <w:p w14:paraId="2614B35A" w14:textId="77777777" w:rsidR="005F684A" w:rsidRPr="005F684A" w:rsidRDefault="005F684A" w:rsidP="005F684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C65D0A" w14:textId="77777777" w:rsidR="005F684A" w:rsidRPr="005F684A" w:rsidRDefault="005F684A" w:rsidP="005F684A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03314809" w14:textId="77777777" w:rsidR="005F684A" w:rsidRPr="005F684A" w:rsidRDefault="005F684A" w:rsidP="005F68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14A52790" w14:textId="77777777" w:rsidR="005F684A" w:rsidRPr="00F63095" w:rsidRDefault="005F684A" w:rsidP="005F68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84A" w:rsidRPr="00F63095" w14:paraId="7B04CFF0" w14:textId="77777777" w:rsidTr="008D31E2">
        <w:trPr>
          <w:trHeight w:val="26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48944416" w14:textId="2F21A295" w:rsidR="005F684A" w:rsidRPr="005F684A" w:rsidRDefault="005F684A" w:rsidP="005F684A">
            <w:pPr>
              <w:rPr>
                <w:rFonts w:ascii="Arial" w:hAnsi="Arial" w:cs="Arial"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5F684A" w:rsidRPr="00F63095" w14:paraId="3526510D" w14:textId="77777777" w:rsidTr="00BA1D47">
        <w:trPr>
          <w:trHeight w:val="376"/>
        </w:trPr>
        <w:tc>
          <w:tcPr>
            <w:tcW w:w="4248" w:type="dxa"/>
          </w:tcPr>
          <w:p w14:paraId="2D99ECC0" w14:textId="77777777" w:rsidR="005F684A" w:rsidRDefault="005F684A" w:rsidP="005F684A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WP Lead/Co-lead(s) who </w:t>
            </w:r>
            <w:proofErr w:type="gramStart"/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approved</w:t>
            </w:r>
            <w:proofErr w:type="gramEnd"/>
          </w:p>
          <w:p w14:paraId="5CF1F4D4" w14:textId="5B7188CC" w:rsidR="00267E38" w:rsidRPr="005F684A" w:rsidRDefault="00267E38" w:rsidP="005F68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4A5117" w14:textId="6028AF1D" w:rsidR="005F684A" w:rsidRPr="005F684A" w:rsidRDefault="005F684A" w:rsidP="005F684A">
            <w:pPr>
              <w:rPr>
                <w:rFonts w:ascii="Arial" w:hAnsi="Arial" w:cs="Arial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approval</w:t>
            </w:r>
          </w:p>
        </w:tc>
        <w:tc>
          <w:tcPr>
            <w:tcW w:w="2642" w:type="dxa"/>
          </w:tcPr>
          <w:p w14:paraId="4315C4A9" w14:textId="77777777" w:rsidR="005F684A" w:rsidRPr="00F63095" w:rsidRDefault="005F684A" w:rsidP="005F68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B90CD" w14:textId="77777777" w:rsidR="00F63095" w:rsidRPr="00F63095" w:rsidRDefault="00F63095">
      <w:pPr>
        <w:rPr>
          <w:rFonts w:ascii="Arial" w:hAnsi="Arial" w:cs="Arial"/>
          <w:sz w:val="22"/>
          <w:szCs w:val="22"/>
        </w:rPr>
      </w:pPr>
    </w:p>
    <w:sectPr w:rsidR="00F63095" w:rsidRPr="00F63095" w:rsidSect="00C943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940E" w14:textId="77777777" w:rsidR="00B54818" w:rsidRDefault="00B54818" w:rsidP="00082D86">
      <w:r>
        <w:separator/>
      </w:r>
    </w:p>
  </w:endnote>
  <w:endnote w:type="continuationSeparator" w:id="0">
    <w:p w14:paraId="2C45C7B0" w14:textId="77777777" w:rsidR="00B54818" w:rsidRDefault="00B54818" w:rsidP="00082D86">
      <w:r>
        <w:continuationSeparator/>
      </w:r>
    </w:p>
  </w:endnote>
  <w:endnote w:type="continuationNotice" w:id="1">
    <w:p w14:paraId="07E2B702" w14:textId="77777777" w:rsidR="00B54818" w:rsidRDefault="00B54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1BC5" w14:textId="77777777" w:rsidR="004528E3" w:rsidRDefault="00452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1CC2" w14:textId="715549C5" w:rsidR="004528E3" w:rsidRDefault="00BC6246">
    <w:pPr>
      <w:pStyle w:val="Footer"/>
    </w:pPr>
    <w:r>
      <w:rPr>
        <w:noProof/>
      </w:rPr>
      <w:drawing>
        <wp:inline distT="0" distB="0" distL="0" distR="0" wp14:anchorId="6FFC0CDD" wp14:editId="338675B1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7F835" w14:textId="77777777" w:rsidR="004528E3" w:rsidRDefault="00452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906A" w14:textId="77777777" w:rsidR="004528E3" w:rsidRDefault="00452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1929" w14:textId="77777777" w:rsidR="00B54818" w:rsidRDefault="00B54818" w:rsidP="00082D86">
      <w:r>
        <w:separator/>
      </w:r>
    </w:p>
  </w:footnote>
  <w:footnote w:type="continuationSeparator" w:id="0">
    <w:p w14:paraId="4679432D" w14:textId="77777777" w:rsidR="00B54818" w:rsidRDefault="00B54818" w:rsidP="00082D86">
      <w:r>
        <w:continuationSeparator/>
      </w:r>
    </w:p>
  </w:footnote>
  <w:footnote w:type="continuationNotice" w:id="1">
    <w:p w14:paraId="3077CCBE" w14:textId="77777777" w:rsidR="00B54818" w:rsidRDefault="00B54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71D8" w14:textId="77777777" w:rsidR="004528E3" w:rsidRDefault="00452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0"/>
      <w:gridCol w:w="1508"/>
    </w:tblGrid>
    <w:tr w:rsidR="00722491" w:rsidRPr="00080BE5" w14:paraId="14DB7D38" w14:textId="77777777" w:rsidTr="00CE59DE">
      <w:trPr>
        <w:trHeight w:val="268"/>
      </w:trPr>
      <w:tc>
        <w:tcPr>
          <w:tcW w:w="7400" w:type="dxa"/>
        </w:tcPr>
        <w:p w14:paraId="1B05F4AC" w14:textId="594E7795" w:rsidR="00722491" w:rsidRPr="00163AD2" w:rsidRDefault="00722491" w:rsidP="008B1AAB">
          <w:pPr>
            <w:pStyle w:val="Footer"/>
            <w:rPr>
              <w:rFonts w:ascii="Arial" w:hAnsi="Arial" w:cs="Arial"/>
              <w:sz w:val="22"/>
              <w:szCs w:val="22"/>
            </w:rPr>
          </w:pPr>
          <w:r w:rsidRPr="00E85E97">
            <w:rPr>
              <w:rFonts w:ascii="Arial" w:hAnsi="Arial" w:cs="Arial"/>
              <w:b/>
              <w:bCs/>
              <w:sz w:val="22"/>
              <w:szCs w:val="22"/>
            </w:rPr>
            <w:t>SOP-WP3-</w:t>
          </w:r>
          <w:r w:rsidR="00CE59DE">
            <w:rPr>
              <w:rFonts w:ascii="Arial" w:hAnsi="Arial" w:cs="Arial"/>
              <w:b/>
              <w:bCs/>
              <w:sz w:val="22"/>
              <w:szCs w:val="22"/>
            </w:rPr>
            <w:t>0</w:t>
          </w:r>
          <w:r w:rsidRPr="00E85E97">
            <w:rPr>
              <w:rFonts w:ascii="Arial" w:hAnsi="Arial" w:cs="Arial"/>
              <w:b/>
              <w:bCs/>
              <w:sz w:val="22"/>
              <w:szCs w:val="22"/>
            </w:rPr>
            <w:t>3-Training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and Capacity Building</w:t>
          </w:r>
          <w:r w:rsidRPr="00E85E97">
            <w:rPr>
              <w:rFonts w:ascii="Arial" w:hAnsi="Arial" w:cs="Arial"/>
              <w:b/>
              <w:bCs/>
              <w:sz w:val="22"/>
              <w:szCs w:val="22"/>
            </w:rPr>
            <w:t>-</w:t>
          </w:r>
          <w:r w:rsidR="00CE59DE">
            <w:rPr>
              <w:rFonts w:ascii="Arial" w:hAnsi="Arial" w:cs="Arial"/>
              <w:b/>
              <w:bCs/>
              <w:sz w:val="22"/>
              <w:szCs w:val="22"/>
            </w:rPr>
            <w:t>v</w:t>
          </w:r>
          <w:r w:rsidR="001251BC">
            <w:rPr>
              <w:rFonts w:ascii="Arial" w:hAnsi="Arial" w:cs="Arial"/>
              <w:b/>
              <w:bCs/>
              <w:sz w:val="22"/>
              <w:szCs w:val="22"/>
            </w:rPr>
            <w:t>2</w:t>
          </w:r>
          <w:r w:rsidR="00CE59DE">
            <w:rPr>
              <w:rFonts w:ascii="Arial" w:hAnsi="Arial" w:cs="Arial"/>
              <w:b/>
              <w:bCs/>
              <w:sz w:val="22"/>
              <w:szCs w:val="22"/>
            </w:rPr>
            <w:t>.0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-</w:t>
          </w:r>
          <w:r w:rsidRPr="00E85E97">
            <w:rPr>
              <w:rFonts w:ascii="Arial" w:hAnsi="Arial" w:cs="Arial"/>
              <w:b/>
              <w:bCs/>
              <w:sz w:val="22"/>
              <w:szCs w:val="22"/>
            </w:rPr>
            <w:t>EN-</w:t>
          </w:r>
          <w:r w:rsidR="001251BC">
            <w:rPr>
              <w:rFonts w:ascii="Arial" w:hAnsi="Arial" w:cs="Arial"/>
              <w:b/>
              <w:bCs/>
              <w:sz w:val="22"/>
              <w:szCs w:val="22"/>
            </w:rPr>
            <w:t>20JUN202</w:t>
          </w:r>
          <w:r w:rsidR="00272D67">
            <w:rPr>
              <w:rFonts w:ascii="Arial" w:hAnsi="Arial" w:cs="Arial"/>
              <w:b/>
              <w:bCs/>
              <w:sz w:val="22"/>
              <w:szCs w:val="22"/>
            </w:rPr>
            <w:t>2</w:t>
          </w:r>
          <w:r w:rsidRPr="00163AD2">
            <w:rPr>
              <w:rFonts w:ascii="Arial" w:hAnsi="Arial" w:cs="Arial"/>
              <w:sz w:val="22"/>
              <w:szCs w:val="22"/>
            </w:rPr>
            <w:tab/>
          </w:r>
        </w:p>
      </w:tc>
      <w:tc>
        <w:tcPr>
          <w:tcW w:w="1508" w:type="dxa"/>
        </w:tcPr>
        <w:p w14:paraId="244F64D1" w14:textId="52D63E8F" w:rsidR="00722491" w:rsidRPr="00163AD2" w:rsidRDefault="00722491" w:rsidP="00E9258F">
          <w:pPr>
            <w:pStyle w:val="Footer"/>
            <w:jc w:val="right"/>
            <w:rPr>
              <w:rFonts w:ascii="Arial" w:hAnsi="Arial" w:cs="Arial"/>
              <w:sz w:val="22"/>
              <w:szCs w:val="22"/>
            </w:rPr>
          </w:pPr>
          <w:r w:rsidRPr="00163AD2">
            <w:rPr>
              <w:rFonts w:ascii="Arial" w:hAnsi="Arial" w:cs="Arial"/>
              <w:sz w:val="22"/>
              <w:szCs w:val="22"/>
            </w:rPr>
            <w:t xml:space="preserve">Page </w:t>
          </w:r>
          <w:r w:rsidRPr="00163AD2">
            <w:rPr>
              <w:rFonts w:ascii="Arial" w:hAnsi="Arial" w:cs="Arial"/>
              <w:b/>
              <w:sz w:val="22"/>
              <w:szCs w:val="22"/>
              <w:lang w:val="nl-BE"/>
            </w:rPr>
            <w:fldChar w:fldCharType="begin"/>
          </w:r>
          <w:r w:rsidRPr="00163AD2">
            <w:rPr>
              <w:rFonts w:ascii="Arial" w:hAnsi="Arial" w:cs="Arial"/>
              <w:b/>
              <w:sz w:val="22"/>
              <w:szCs w:val="22"/>
            </w:rPr>
            <w:instrText xml:space="preserve"> PAGE  \* Arabic  \* MERGEFORMAT </w:instrText>
          </w:r>
          <w:r w:rsidRPr="00163AD2">
            <w:rPr>
              <w:rFonts w:ascii="Arial" w:hAnsi="Arial" w:cs="Arial"/>
              <w:b/>
              <w:sz w:val="22"/>
              <w:szCs w:val="22"/>
              <w:lang w:val="nl-BE"/>
            </w:rPr>
            <w:fldChar w:fldCharType="separate"/>
          </w:r>
          <w:r>
            <w:rPr>
              <w:rFonts w:ascii="Arial" w:hAnsi="Arial" w:cs="Arial"/>
              <w:b/>
              <w:sz w:val="22"/>
              <w:szCs w:val="22"/>
              <w:lang w:val="nl-BE"/>
            </w:rPr>
            <w:t>1</w:t>
          </w:r>
          <w:r w:rsidRPr="00163AD2">
            <w:rPr>
              <w:rFonts w:ascii="Arial" w:hAnsi="Arial" w:cs="Arial"/>
              <w:b/>
              <w:sz w:val="22"/>
              <w:szCs w:val="22"/>
              <w:lang w:val="nl-BE"/>
            </w:rPr>
            <w:fldChar w:fldCharType="end"/>
          </w:r>
          <w:r w:rsidRPr="00163AD2">
            <w:rPr>
              <w:rFonts w:ascii="Arial" w:hAnsi="Arial" w:cs="Arial"/>
              <w:sz w:val="22"/>
              <w:szCs w:val="22"/>
            </w:rPr>
            <w:t xml:space="preserve"> of </w:t>
          </w:r>
          <w:r w:rsidRPr="00163AD2">
            <w:rPr>
              <w:rFonts w:ascii="Arial" w:hAnsi="Arial" w:cs="Arial"/>
              <w:sz w:val="22"/>
              <w:szCs w:val="22"/>
            </w:rPr>
            <w:fldChar w:fldCharType="begin"/>
          </w:r>
          <w:r w:rsidRPr="00163AD2">
            <w:rPr>
              <w:rFonts w:ascii="Arial" w:hAnsi="Arial" w:cs="Arial"/>
              <w:sz w:val="22"/>
              <w:szCs w:val="22"/>
            </w:rPr>
            <w:instrText xml:space="preserve"> NUMPAGES  \* Arabic  \* MERGEFORMAT </w:instrText>
          </w:r>
          <w:r w:rsidRPr="00163AD2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sz w:val="22"/>
              <w:szCs w:val="22"/>
            </w:rPr>
            <w:t>3</w:t>
          </w:r>
          <w:r w:rsidRPr="00163AD2">
            <w:rPr>
              <w:rFonts w:ascii="Arial" w:hAnsi="Arial" w:cs="Arial"/>
              <w:b/>
              <w:noProof/>
              <w:sz w:val="22"/>
              <w:szCs w:val="22"/>
            </w:rPr>
            <w:fldChar w:fldCharType="end"/>
          </w:r>
        </w:p>
      </w:tc>
    </w:tr>
  </w:tbl>
  <w:p w14:paraId="435F9846" w14:textId="77777777" w:rsidR="008344B1" w:rsidRPr="00080BE5" w:rsidRDefault="008344B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9E07" w14:textId="77777777" w:rsidR="004528E3" w:rsidRDefault="00452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7F"/>
    <w:multiLevelType w:val="hybridMultilevel"/>
    <w:tmpl w:val="CF8EFE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1EE9"/>
    <w:multiLevelType w:val="hybridMultilevel"/>
    <w:tmpl w:val="02502AA8"/>
    <w:lvl w:ilvl="0" w:tplc="0813000F">
      <w:start w:val="1"/>
      <w:numFmt w:val="decimal"/>
      <w:lvlText w:val="%1."/>
      <w:lvlJc w:val="left"/>
      <w:pPr>
        <w:ind w:left="792" w:hanging="360"/>
      </w:pPr>
    </w:lvl>
    <w:lvl w:ilvl="1" w:tplc="08130019" w:tentative="1">
      <w:start w:val="1"/>
      <w:numFmt w:val="lowerLetter"/>
      <w:lvlText w:val="%2."/>
      <w:lvlJc w:val="left"/>
      <w:pPr>
        <w:ind w:left="1512" w:hanging="360"/>
      </w:pPr>
    </w:lvl>
    <w:lvl w:ilvl="2" w:tplc="0813001B" w:tentative="1">
      <w:start w:val="1"/>
      <w:numFmt w:val="lowerRoman"/>
      <w:lvlText w:val="%3."/>
      <w:lvlJc w:val="right"/>
      <w:pPr>
        <w:ind w:left="2232" w:hanging="180"/>
      </w:pPr>
    </w:lvl>
    <w:lvl w:ilvl="3" w:tplc="0813000F" w:tentative="1">
      <w:start w:val="1"/>
      <w:numFmt w:val="decimal"/>
      <w:lvlText w:val="%4."/>
      <w:lvlJc w:val="left"/>
      <w:pPr>
        <w:ind w:left="2952" w:hanging="360"/>
      </w:pPr>
    </w:lvl>
    <w:lvl w:ilvl="4" w:tplc="08130019" w:tentative="1">
      <w:start w:val="1"/>
      <w:numFmt w:val="lowerLetter"/>
      <w:lvlText w:val="%5."/>
      <w:lvlJc w:val="left"/>
      <w:pPr>
        <w:ind w:left="3672" w:hanging="360"/>
      </w:pPr>
    </w:lvl>
    <w:lvl w:ilvl="5" w:tplc="0813001B" w:tentative="1">
      <w:start w:val="1"/>
      <w:numFmt w:val="lowerRoman"/>
      <w:lvlText w:val="%6."/>
      <w:lvlJc w:val="right"/>
      <w:pPr>
        <w:ind w:left="4392" w:hanging="180"/>
      </w:pPr>
    </w:lvl>
    <w:lvl w:ilvl="6" w:tplc="0813000F" w:tentative="1">
      <w:start w:val="1"/>
      <w:numFmt w:val="decimal"/>
      <w:lvlText w:val="%7."/>
      <w:lvlJc w:val="left"/>
      <w:pPr>
        <w:ind w:left="5112" w:hanging="360"/>
      </w:pPr>
    </w:lvl>
    <w:lvl w:ilvl="7" w:tplc="08130019" w:tentative="1">
      <w:start w:val="1"/>
      <w:numFmt w:val="lowerLetter"/>
      <w:lvlText w:val="%8."/>
      <w:lvlJc w:val="left"/>
      <w:pPr>
        <w:ind w:left="5832" w:hanging="360"/>
      </w:pPr>
    </w:lvl>
    <w:lvl w:ilvl="8" w:tplc="0813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CB64D32"/>
    <w:multiLevelType w:val="multilevel"/>
    <w:tmpl w:val="481231F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color w:val="1F497D" w:themeColor="text2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D46530"/>
    <w:multiLevelType w:val="hybridMultilevel"/>
    <w:tmpl w:val="B93821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357E0"/>
    <w:multiLevelType w:val="hybridMultilevel"/>
    <w:tmpl w:val="738C3482"/>
    <w:lvl w:ilvl="0" w:tplc="E4F8B9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0102"/>
    <w:multiLevelType w:val="hybridMultilevel"/>
    <w:tmpl w:val="70B8B726"/>
    <w:lvl w:ilvl="0" w:tplc="778E1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C1D"/>
    <w:multiLevelType w:val="hybridMultilevel"/>
    <w:tmpl w:val="FCC6F6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C08"/>
    <w:multiLevelType w:val="multilevel"/>
    <w:tmpl w:val="BFC6BE62"/>
    <w:lvl w:ilvl="0">
      <w:start w:val="1"/>
      <w:numFmt w:val="bulle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color w:val="1F497D" w:themeColor="text2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703B28"/>
    <w:multiLevelType w:val="hybridMultilevel"/>
    <w:tmpl w:val="198699E0"/>
    <w:lvl w:ilvl="0" w:tplc="7902D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E4093"/>
    <w:multiLevelType w:val="hybridMultilevel"/>
    <w:tmpl w:val="0366CA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7F6E"/>
    <w:multiLevelType w:val="multilevel"/>
    <w:tmpl w:val="09348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51325"/>
    <w:multiLevelType w:val="hybridMultilevel"/>
    <w:tmpl w:val="BB88C98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BB746C"/>
    <w:multiLevelType w:val="hybridMultilevel"/>
    <w:tmpl w:val="5224B876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D07A04"/>
    <w:multiLevelType w:val="hybridMultilevel"/>
    <w:tmpl w:val="9AD6ADA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F8F09A4"/>
    <w:multiLevelType w:val="hybridMultilevel"/>
    <w:tmpl w:val="F39A08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D7554"/>
    <w:multiLevelType w:val="multilevel"/>
    <w:tmpl w:val="481231F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color w:val="1F497D" w:themeColor="text2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66282">
    <w:abstractNumId w:val="1"/>
  </w:num>
  <w:num w:numId="2" w16cid:durableId="1378309979">
    <w:abstractNumId w:val="17"/>
  </w:num>
  <w:num w:numId="3" w16cid:durableId="418412060">
    <w:abstractNumId w:val="24"/>
  </w:num>
  <w:num w:numId="4" w16cid:durableId="1632174250">
    <w:abstractNumId w:val="7"/>
  </w:num>
  <w:num w:numId="5" w16cid:durableId="1221675714">
    <w:abstractNumId w:val="13"/>
  </w:num>
  <w:num w:numId="6" w16cid:durableId="1108163899">
    <w:abstractNumId w:val="10"/>
  </w:num>
  <w:num w:numId="7" w16cid:durableId="1530140103">
    <w:abstractNumId w:val="18"/>
  </w:num>
  <w:num w:numId="8" w16cid:durableId="1096370061">
    <w:abstractNumId w:val="16"/>
  </w:num>
  <w:num w:numId="9" w16cid:durableId="9085419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321921">
    <w:abstractNumId w:val="12"/>
  </w:num>
  <w:num w:numId="11" w16cid:durableId="1652560187">
    <w:abstractNumId w:val="19"/>
  </w:num>
  <w:num w:numId="12" w16cid:durableId="1696037970">
    <w:abstractNumId w:val="4"/>
  </w:num>
  <w:num w:numId="13" w16cid:durableId="1987933529">
    <w:abstractNumId w:val="21"/>
  </w:num>
  <w:num w:numId="14" w16cid:durableId="575553852">
    <w:abstractNumId w:val="0"/>
  </w:num>
  <w:num w:numId="15" w16cid:durableId="376273969">
    <w:abstractNumId w:val="8"/>
  </w:num>
  <w:num w:numId="16" w16cid:durableId="2070642317">
    <w:abstractNumId w:val="20"/>
  </w:num>
  <w:num w:numId="17" w16cid:durableId="1112476681">
    <w:abstractNumId w:val="6"/>
  </w:num>
  <w:num w:numId="18" w16cid:durableId="654530995">
    <w:abstractNumId w:val="14"/>
  </w:num>
  <w:num w:numId="19" w16cid:durableId="828402253">
    <w:abstractNumId w:val="2"/>
  </w:num>
  <w:num w:numId="20" w16cid:durableId="2124298946">
    <w:abstractNumId w:val="22"/>
  </w:num>
  <w:num w:numId="21" w16cid:durableId="863637291">
    <w:abstractNumId w:val="5"/>
  </w:num>
  <w:num w:numId="22" w16cid:durableId="424965020">
    <w:abstractNumId w:val="15"/>
  </w:num>
  <w:num w:numId="23" w16cid:durableId="164251449">
    <w:abstractNumId w:val="3"/>
  </w:num>
  <w:num w:numId="24" w16cid:durableId="1781876103">
    <w:abstractNumId w:val="23"/>
  </w:num>
  <w:num w:numId="25" w16cid:durableId="1580288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A96"/>
    <w:rsid w:val="00004C36"/>
    <w:rsid w:val="00007DCC"/>
    <w:rsid w:val="0001216E"/>
    <w:rsid w:val="0003196E"/>
    <w:rsid w:val="0003267B"/>
    <w:rsid w:val="00033259"/>
    <w:rsid w:val="00034318"/>
    <w:rsid w:val="00034440"/>
    <w:rsid w:val="00037AC4"/>
    <w:rsid w:val="0004191C"/>
    <w:rsid w:val="000430B4"/>
    <w:rsid w:val="000445EC"/>
    <w:rsid w:val="00050381"/>
    <w:rsid w:val="00051166"/>
    <w:rsid w:val="00052DAD"/>
    <w:rsid w:val="00054058"/>
    <w:rsid w:val="000560AF"/>
    <w:rsid w:val="000639A0"/>
    <w:rsid w:val="00067ACF"/>
    <w:rsid w:val="000715BA"/>
    <w:rsid w:val="000777E4"/>
    <w:rsid w:val="00080530"/>
    <w:rsid w:val="00080BE5"/>
    <w:rsid w:val="000814A6"/>
    <w:rsid w:val="00082D86"/>
    <w:rsid w:val="000A027D"/>
    <w:rsid w:val="000A37BB"/>
    <w:rsid w:val="000B1306"/>
    <w:rsid w:val="000C2508"/>
    <w:rsid w:val="000D18BD"/>
    <w:rsid w:val="000D4CDC"/>
    <w:rsid w:val="000F7D45"/>
    <w:rsid w:val="00110D0E"/>
    <w:rsid w:val="00112977"/>
    <w:rsid w:val="001251BC"/>
    <w:rsid w:val="001323F0"/>
    <w:rsid w:val="00132FBA"/>
    <w:rsid w:val="00140E9B"/>
    <w:rsid w:val="00143789"/>
    <w:rsid w:val="00146E82"/>
    <w:rsid w:val="00153848"/>
    <w:rsid w:val="00154449"/>
    <w:rsid w:val="00160B13"/>
    <w:rsid w:val="00160E78"/>
    <w:rsid w:val="00163AD2"/>
    <w:rsid w:val="001655D5"/>
    <w:rsid w:val="00166D88"/>
    <w:rsid w:val="0016745D"/>
    <w:rsid w:val="00174E07"/>
    <w:rsid w:val="001826A2"/>
    <w:rsid w:val="001A0646"/>
    <w:rsid w:val="001A6D13"/>
    <w:rsid w:val="001B0D37"/>
    <w:rsid w:val="001C560D"/>
    <w:rsid w:val="001C6DF0"/>
    <w:rsid w:val="001C73DE"/>
    <w:rsid w:val="001C756C"/>
    <w:rsid w:val="001D3CC7"/>
    <w:rsid w:val="001D45B0"/>
    <w:rsid w:val="001D4EE9"/>
    <w:rsid w:val="001D751D"/>
    <w:rsid w:val="001D7AD9"/>
    <w:rsid w:val="001E42B0"/>
    <w:rsid w:val="0022442C"/>
    <w:rsid w:val="002262D4"/>
    <w:rsid w:val="00226B29"/>
    <w:rsid w:val="00226F1A"/>
    <w:rsid w:val="002275D5"/>
    <w:rsid w:val="00232C59"/>
    <w:rsid w:val="0023308E"/>
    <w:rsid w:val="002359B7"/>
    <w:rsid w:val="00244D53"/>
    <w:rsid w:val="00257CAC"/>
    <w:rsid w:val="00267E38"/>
    <w:rsid w:val="00272D67"/>
    <w:rsid w:val="00286226"/>
    <w:rsid w:val="002878D2"/>
    <w:rsid w:val="00287967"/>
    <w:rsid w:val="00290692"/>
    <w:rsid w:val="002951AB"/>
    <w:rsid w:val="00295484"/>
    <w:rsid w:val="0029579E"/>
    <w:rsid w:val="00296898"/>
    <w:rsid w:val="002B00D0"/>
    <w:rsid w:val="002C2A1D"/>
    <w:rsid w:val="002D2104"/>
    <w:rsid w:val="002E3F8D"/>
    <w:rsid w:val="002E4CB3"/>
    <w:rsid w:val="0030185B"/>
    <w:rsid w:val="00301BE0"/>
    <w:rsid w:val="00301BF6"/>
    <w:rsid w:val="003101BF"/>
    <w:rsid w:val="0032406F"/>
    <w:rsid w:val="00332C87"/>
    <w:rsid w:val="00335A38"/>
    <w:rsid w:val="003447B5"/>
    <w:rsid w:val="00344AF5"/>
    <w:rsid w:val="00345F67"/>
    <w:rsid w:val="00357C4F"/>
    <w:rsid w:val="003626A3"/>
    <w:rsid w:val="00370A7F"/>
    <w:rsid w:val="00371CA8"/>
    <w:rsid w:val="00374A44"/>
    <w:rsid w:val="00377E6D"/>
    <w:rsid w:val="00382E91"/>
    <w:rsid w:val="0038337D"/>
    <w:rsid w:val="00393159"/>
    <w:rsid w:val="00394197"/>
    <w:rsid w:val="003A023D"/>
    <w:rsid w:val="003A295B"/>
    <w:rsid w:val="003A76C4"/>
    <w:rsid w:val="003B04D3"/>
    <w:rsid w:val="003B2753"/>
    <w:rsid w:val="003B7482"/>
    <w:rsid w:val="003C03AA"/>
    <w:rsid w:val="003D2699"/>
    <w:rsid w:val="003D69FC"/>
    <w:rsid w:val="003E2FBE"/>
    <w:rsid w:val="003F32EB"/>
    <w:rsid w:val="00400C1E"/>
    <w:rsid w:val="004013BC"/>
    <w:rsid w:val="00414382"/>
    <w:rsid w:val="0042481D"/>
    <w:rsid w:val="00425697"/>
    <w:rsid w:val="00427E4D"/>
    <w:rsid w:val="00434DD9"/>
    <w:rsid w:val="004356E3"/>
    <w:rsid w:val="004404D0"/>
    <w:rsid w:val="00451523"/>
    <w:rsid w:val="004528E3"/>
    <w:rsid w:val="004579BE"/>
    <w:rsid w:val="00460C01"/>
    <w:rsid w:val="00471D15"/>
    <w:rsid w:val="00494964"/>
    <w:rsid w:val="004A3671"/>
    <w:rsid w:val="004B2E1B"/>
    <w:rsid w:val="004B4534"/>
    <w:rsid w:val="004C55FA"/>
    <w:rsid w:val="004D328A"/>
    <w:rsid w:val="004D6354"/>
    <w:rsid w:val="004E6038"/>
    <w:rsid w:val="004F6D97"/>
    <w:rsid w:val="00501435"/>
    <w:rsid w:val="005037E0"/>
    <w:rsid w:val="0051370B"/>
    <w:rsid w:val="00516F6D"/>
    <w:rsid w:val="00525DFA"/>
    <w:rsid w:val="005318F1"/>
    <w:rsid w:val="00532FEB"/>
    <w:rsid w:val="00535225"/>
    <w:rsid w:val="00540F24"/>
    <w:rsid w:val="00540FEE"/>
    <w:rsid w:val="00546C38"/>
    <w:rsid w:val="005476AF"/>
    <w:rsid w:val="0055031B"/>
    <w:rsid w:val="00562498"/>
    <w:rsid w:val="005640FD"/>
    <w:rsid w:val="00564137"/>
    <w:rsid w:val="005666C4"/>
    <w:rsid w:val="005713B2"/>
    <w:rsid w:val="0058179A"/>
    <w:rsid w:val="00585196"/>
    <w:rsid w:val="00586F60"/>
    <w:rsid w:val="005935AA"/>
    <w:rsid w:val="005A1FB0"/>
    <w:rsid w:val="005A6765"/>
    <w:rsid w:val="005A72C2"/>
    <w:rsid w:val="005B23AA"/>
    <w:rsid w:val="005C4A2C"/>
    <w:rsid w:val="005D796B"/>
    <w:rsid w:val="005D7DB0"/>
    <w:rsid w:val="005E0AC4"/>
    <w:rsid w:val="005F5EAA"/>
    <w:rsid w:val="005F684A"/>
    <w:rsid w:val="006014FD"/>
    <w:rsid w:val="006038B4"/>
    <w:rsid w:val="006116ED"/>
    <w:rsid w:val="006156DC"/>
    <w:rsid w:val="00615E12"/>
    <w:rsid w:val="006231FC"/>
    <w:rsid w:val="00634560"/>
    <w:rsid w:val="00635B4D"/>
    <w:rsid w:val="0064175C"/>
    <w:rsid w:val="0064400E"/>
    <w:rsid w:val="00665F92"/>
    <w:rsid w:val="00672522"/>
    <w:rsid w:val="00674D56"/>
    <w:rsid w:val="00675347"/>
    <w:rsid w:val="00682DDC"/>
    <w:rsid w:val="0068425B"/>
    <w:rsid w:val="00690321"/>
    <w:rsid w:val="00695A75"/>
    <w:rsid w:val="006A0857"/>
    <w:rsid w:val="006A192C"/>
    <w:rsid w:val="006A7FCD"/>
    <w:rsid w:val="006B56C3"/>
    <w:rsid w:val="006B7EC4"/>
    <w:rsid w:val="006C119B"/>
    <w:rsid w:val="006C7FF8"/>
    <w:rsid w:val="006D26C6"/>
    <w:rsid w:val="006E321F"/>
    <w:rsid w:val="00703C09"/>
    <w:rsid w:val="00711DD5"/>
    <w:rsid w:val="00714733"/>
    <w:rsid w:val="00717080"/>
    <w:rsid w:val="00722491"/>
    <w:rsid w:val="007321D2"/>
    <w:rsid w:val="007329CB"/>
    <w:rsid w:val="0073740B"/>
    <w:rsid w:val="007374E7"/>
    <w:rsid w:val="00746F1B"/>
    <w:rsid w:val="00750CB4"/>
    <w:rsid w:val="007610BD"/>
    <w:rsid w:val="00762FE6"/>
    <w:rsid w:val="00767235"/>
    <w:rsid w:val="00770951"/>
    <w:rsid w:val="00774C28"/>
    <w:rsid w:val="00776A97"/>
    <w:rsid w:val="00787F69"/>
    <w:rsid w:val="00791256"/>
    <w:rsid w:val="007A2BA0"/>
    <w:rsid w:val="007B2018"/>
    <w:rsid w:val="007C68A6"/>
    <w:rsid w:val="007D1536"/>
    <w:rsid w:val="007E194D"/>
    <w:rsid w:val="007F1A11"/>
    <w:rsid w:val="0080507A"/>
    <w:rsid w:val="00812C6F"/>
    <w:rsid w:val="0081371E"/>
    <w:rsid w:val="00815F4C"/>
    <w:rsid w:val="00816E82"/>
    <w:rsid w:val="00817FB1"/>
    <w:rsid w:val="008344B1"/>
    <w:rsid w:val="00842134"/>
    <w:rsid w:val="00846CB7"/>
    <w:rsid w:val="008538BC"/>
    <w:rsid w:val="00857EE6"/>
    <w:rsid w:val="00860714"/>
    <w:rsid w:val="00874B3E"/>
    <w:rsid w:val="00884410"/>
    <w:rsid w:val="0089069E"/>
    <w:rsid w:val="00896483"/>
    <w:rsid w:val="008A1DC8"/>
    <w:rsid w:val="008A1F5A"/>
    <w:rsid w:val="008A7B08"/>
    <w:rsid w:val="008B1AAB"/>
    <w:rsid w:val="008B32CB"/>
    <w:rsid w:val="008B7EFD"/>
    <w:rsid w:val="008C03D0"/>
    <w:rsid w:val="008C10D6"/>
    <w:rsid w:val="008D335A"/>
    <w:rsid w:val="008D6ABF"/>
    <w:rsid w:val="008E12A9"/>
    <w:rsid w:val="008F0494"/>
    <w:rsid w:val="008F7812"/>
    <w:rsid w:val="00904231"/>
    <w:rsid w:val="00915CFB"/>
    <w:rsid w:val="00916A48"/>
    <w:rsid w:val="00917048"/>
    <w:rsid w:val="009208BB"/>
    <w:rsid w:val="00921E75"/>
    <w:rsid w:val="00922685"/>
    <w:rsid w:val="00923642"/>
    <w:rsid w:val="009240CC"/>
    <w:rsid w:val="00957E20"/>
    <w:rsid w:val="00973C4A"/>
    <w:rsid w:val="0097442F"/>
    <w:rsid w:val="0098331D"/>
    <w:rsid w:val="00983927"/>
    <w:rsid w:val="00984271"/>
    <w:rsid w:val="009865F0"/>
    <w:rsid w:val="00987BDF"/>
    <w:rsid w:val="00996BBD"/>
    <w:rsid w:val="009A0755"/>
    <w:rsid w:val="009A78D8"/>
    <w:rsid w:val="009B087C"/>
    <w:rsid w:val="009B0FFC"/>
    <w:rsid w:val="009B266C"/>
    <w:rsid w:val="009B4907"/>
    <w:rsid w:val="009C09D5"/>
    <w:rsid w:val="009C142D"/>
    <w:rsid w:val="009C3C0C"/>
    <w:rsid w:val="009C6EBA"/>
    <w:rsid w:val="009D1987"/>
    <w:rsid w:val="009D6779"/>
    <w:rsid w:val="009E2FEA"/>
    <w:rsid w:val="009E4013"/>
    <w:rsid w:val="009E6C1B"/>
    <w:rsid w:val="009F0CED"/>
    <w:rsid w:val="00A05D39"/>
    <w:rsid w:val="00A1182B"/>
    <w:rsid w:val="00A15056"/>
    <w:rsid w:val="00A15672"/>
    <w:rsid w:val="00A25DB1"/>
    <w:rsid w:val="00A306E7"/>
    <w:rsid w:val="00A30C88"/>
    <w:rsid w:val="00A30E07"/>
    <w:rsid w:val="00A36C4E"/>
    <w:rsid w:val="00A40419"/>
    <w:rsid w:val="00A47F89"/>
    <w:rsid w:val="00A64460"/>
    <w:rsid w:val="00A6474F"/>
    <w:rsid w:val="00A70E4B"/>
    <w:rsid w:val="00A8020A"/>
    <w:rsid w:val="00A82364"/>
    <w:rsid w:val="00A8469D"/>
    <w:rsid w:val="00A87B23"/>
    <w:rsid w:val="00A9360E"/>
    <w:rsid w:val="00AA6FC2"/>
    <w:rsid w:val="00AB0503"/>
    <w:rsid w:val="00AB27A8"/>
    <w:rsid w:val="00AB6B6C"/>
    <w:rsid w:val="00AB6BD2"/>
    <w:rsid w:val="00AB6C0D"/>
    <w:rsid w:val="00AC0612"/>
    <w:rsid w:val="00AD087E"/>
    <w:rsid w:val="00AD7E49"/>
    <w:rsid w:val="00AF517A"/>
    <w:rsid w:val="00B04782"/>
    <w:rsid w:val="00B07337"/>
    <w:rsid w:val="00B10033"/>
    <w:rsid w:val="00B1081E"/>
    <w:rsid w:val="00B1562A"/>
    <w:rsid w:val="00B3266C"/>
    <w:rsid w:val="00B34684"/>
    <w:rsid w:val="00B37D32"/>
    <w:rsid w:val="00B52732"/>
    <w:rsid w:val="00B54818"/>
    <w:rsid w:val="00B71520"/>
    <w:rsid w:val="00B81B0B"/>
    <w:rsid w:val="00B86792"/>
    <w:rsid w:val="00B93482"/>
    <w:rsid w:val="00BA1892"/>
    <w:rsid w:val="00BA1D47"/>
    <w:rsid w:val="00BA522E"/>
    <w:rsid w:val="00BC48CB"/>
    <w:rsid w:val="00BC6246"/>
    <w:rsid w:val="00BE3665"/>
    <w:rsid w:val="00BF3CE0"/>
    <w:rsid w:val="00C13250"/>
    <w:rsid w:val="00C150FA"/>
    <w:rsid w:val="00C32D3E"/>
    <w:rsid w:val="00C3389C"/>
    <w:rsid w:val="00C50CAD"/>
    <w:rsid w:val="00C523B8"/>
    <w:rsid w:val="00C52576"/>
    <w:rsid w:val="00C54CD6"/>
    <w:rsid w:val="00C54F3E"/>
    <w:rsid w:val="00C60755"/>
    <w:rsid w:val="00C704FC"/>
    <w:rsid w:val="00C70E8A"/>
    <w:rsid w:val="00C76285"/>
    <w:rsid w:val="00C76519"/>
    <w:rsid w:val="00C84155"/>
    <w:rsid w:val="00C94379"/>
    <w:rsid w:val="00C948D3"/>
    <w:rsid w:val="00CC0A1C"/>
    <w:rsid w:val="00CC1531"/>
    <w:rsid w:val="00CC5571"/>
    <w:rsid w:val="00CC5B42"/>
    <w:rsid w:val="00CC6E24"/>
    <w:rsid w:val="00CD5F0D"/>
    <w:rsid w:val="00CE16AF"/>
    <w:rsid w:val="00CE59DE"/>
    <w:rsid w:val="00CE6119"/>
    <w:rsid w:val="00CF4195"/>
    <w:rsid w:val="00D00098"/>
    <w:rsid w:val="00D1622D"/>
    <w:rsid w:val="00D3460A"/>
    <w:rsid w:val="00D53CF2"/>
    <w:rsid w:val="00D7191B"/>
    <w:rsid w:val="00D76220"/>
    <w:rsid w:val="00D861E8"/>
    <w:rsid w:val="00D90EE3"/>
    <w:rsid w:val="00DA7992"/>
    <w:rsid w:val="00DB3112"/>
    <w:rsid w:val="00DC074E"/>
    <w:rsid w:val="00DC379A"/>
    <w:rsid w:val="00DC5819"/>
    <w:rsid w:val="00DC7B45"/>
    <w:rsid w:val="00DD16FF"/>
    <w:rsid w:val="00DD3F0B"/>
    <w:rsid w:val="00DD766E"/>
    <w:rsid w:val="00DE33F6"/>
    <w:rsid w:val="00DE659F"/>
    <w:rsid w:val="00DE7C6D"/>
    <w:rsid w:val="00DF1ABA"/>
    <w:rsid w:val="00DF1E4C"/>
    <w:rsid w:val="00DF6C7C"/>
    <w:rsid w:val="00E11936"/>
    <w:rsid w:val="00E33AEC"/>
    <w:rsid w:val="00E428EE"/>
    <w:rsid w:val="00E44E7B"/>
    <w:rsid w:val="00E44F01"/>
    <w:rsid w:val="00E47BE4"/>
    <w:rsid w:val="00E54038"/>
    <w:rsid w:val="00E609DA"/>
    <w:rsid w:val="00E61CA2"/>
    <w:rsid w:val="00E66280"/>
    <w:rsid w:val="00E662E7"/>
    <w:rsid w:val="00E6725F"/>
    <w:rsid w:val="00E6799C"/>
    <w:rsid w:val="00E80020"/>
    <w:rsid w:val="00E8258E"/>
    <w:rsid w:val="00E847C5"/>
    <w:rsid w:val="00E85E97"/>
    <w:rsid w:val="00E9258F"/>
    <w:rsid w:val="00E975C0"/>
    <w:rsid w:val="00EA52F9"/>
    <w:rsid w:val="00EA6E83"/>
    <w:rsid w:val="00EC111E"/>
    <w:rsid w:val="00EE40F3"/>
    <w:rsid w:val="00EF7821"/>
    <w:rsid w:val="00F00FF3"/>
    <w:rsid w:val="00F04190"/>
    <w:rsid w:val="00F05FFE"/>
    <w:rsid w:val="00F10323"/>
    <w:rsid w:val="00F13373"/>
    <w:rsid w:val="00F14549"/>
    <w:rsid w:val="00F163F3"/>
    <w:rsid w:val="00F20AF3"/>
    <w:rsid w:val="00F26589"/>
    <w:rsid w:val="00F349CB"/>
    <w:rsid w:val="00F41686"/>
    <w:rsid w:val="00F510BC"/>
    <w:rsid w:val="00F5578C"/>
    <w:rsid w:val="00F57D59"/>
    <w:rsid w:val="00F612C1"/>
    <w:rsid w:val="00F63095"/>
    <w:rsid w:val="00F64D60"/>
    <w:rsid w:val="00F66AD5"/>
    <w:rsid w:val="00F8193F"/>
    <w:rsid w:val="00F8285A"/>
    <w:rsid w:val="00FA60C4"/>
    <w:rsid w:val="00FA71AE"/>
    <w:rsid w:val="00FB3D1B"/>
    <w:rsid w:val="00FC2E69"/>
    <w:rsid w:val="00FC3E33"/>
    <w:rsid w:val="00FD6D77"/>
    <w:rsid w:val="00FE2588"/>
    <w:rsid w:val="00FE6631"/>
    <w:rsid w:val="00FF1DB4"/>
    <w:rsid w:val="00FF1FFA"/>
    <w:rsid w:val="06A128D1"/>
    <w:rsid w:val="084707AD"/>
    <w:rsid w:val="0EABCD36"/>
    <w:rsid w:val="11250DB8"/>
    <w:rsid w:val="14602ADF"/>
    <w:rsid w:val="1D1360A0"/>
    <w:rsid w:val="203BD1D0"/>
    <w:rsid w:val="21D28983"/>
    <w:rsid w:val="24AA7BC4"/>
    <w:rsid w:val="28EEE592"/>
    <w:rsid w:val="2D4D7ADD"/>
    <w:rsid w:val="2FC87F7D"/>
    <w:rsid w:val="302F7FEC"/>
    <w:rsid w:val="3ABA462B"/>
    <w:rsid w:val="4F0C3C4C"/>
    <w:rsid w:val="4F59C9FF"/>
    <w:rsid w:val="55E9646A"/>
    <w:rsid w:val="58405B1C"/>
    <w:rsid w:val="5AE6D176"/>
    <w:rsid w:val="5CA26250"/>
    <w:rsid w:val="5F16D9C5"/>
    <w:rsid w:val="5F6F142C"/>
    <w:rsid w:val="6CE9ED2B"/>
    <w:rsid w:val="6D62A90B"/>
    <w:rsid w:val="754EAC24"/>
    <w:rsid w:val="77827E0C"/>
    <w:rsid w:val="7782D7BC"/>
    <w:rsid w:val="7D7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2B699"/>
  <w15:docId w15:val="{4F386950-96C8-4B36-852A-48F92BF5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4C2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335A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1166"/>
    <w:rPr>
      <w:rFonts w:ascii="Calibri" w:eastAsiaTheme="minorHAnsi" w:hAnsi="Calibri" w:cstheme="minorBidi"/>
      <w:sz w:val="22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166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22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rsid w:val="0060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C9437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6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65BC-9359-461C-87FD-5E2CB2298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7A0D9-6C92-41FE-90FA-9B6FFCF1B120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5F3C72DE-BC4B-4BD3-AB00-FF502E5340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5BC4C-434B-4157-BE82-64237FF6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553</Words>
  <Characters>4466</Characters>
  <Application>Microsoft Office Word</Application>
  <DocSecurity>0</DocSecurity>
  <Lines>406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Vermaelen</dc:creator>
  <cp:keywords/>
  <cp:lastModifiedBy>CJ Sword</cp:lastModifiedBy>
  <cp:revision>6</cp:revision>
  <cp:lastPrinted>2019-01-21T09:16:00Z</cp:lastPrinted>
  <dcterms:created xsi:type="dcterms:W3CDTF">2023-10-16T16:51:00Z</dcterms:created>
  <dcterms:modified xsi:type="dcterms:W3CDTF">2023-10-18T11:20:00Z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