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913"/>
        <w:gridCol w:w="6532"/>
      </w:tblGrid>
      <w:tr w:rsidR="00885569" w:rsidRPr="0059532C" w14:paraId="70784CF6" w14:textId="77777777" w:rsidTr="006D09AB">
        <w:trPr>
          <w:trHeight w:val="300"/>
        </w:trPr>
        <w:tc>
          <w:tcPr>
            <w:tcW w:w="2913" w:type="dxa"/>
            <w:vMerge w:val="restart"/>
          </w:tcPr>
          <w:p w14:paraId="69185762" w14:textId="77777777" w:rsidR="00885569" w:rsidRPr="00885569" w:rsidRDefault="00885569" w:rsidP="00036DCF">
            <w:pPr>
              <w:rPr>
                <w:rFonts w:ascii="Arial" w:hAnsi="Arial" w:cs="Arial"/>
              </w:rPr>
            </w:pPr>
            <w:r w:rsidRPr="00885569">
              <w:rPr>
                <w:rFonts w:ascii="Arial" w:hAnsi="Arial" w:cs="Arial"/>
                <w:noProof/>
              </w:rPr>
              <w:drawing>
                <wp:anchor distT="0" distB="0" distL="0" distR="0" simplePos="0" relativeHeight="251633152" behindDoc="1" locked="0" layoutInCell="1" allowOverlap="1" wp14:anchorId="15FFEE21" wp14:editId="165F1E77">
                  <wp:simplePos x="0" y="0"/>
                  <wp:positionH relativeFrom="page">
                    <wp:posOffset>1270</wp:posOffset>
                  </wp:positionH>
                  <wp:positionV relativeFrom="paragraph">
                    <wp:posOffset>10795</wp:posOffset>
                  </wp:positionV>
                  <wp:extent cx="1685925" cy="781050"/>
                  <wp:effectExtent l="0" t="0" r="9525" b="0"/>
                  <wp:wrapTopAndBottom/>
                  <wp:docPr id="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32" w:type="dxa"/>
          </w:tcPr>
          <w:p w14:paraId="65DD28EF" w14:textId="53A26E0D" w:rsidR="00885569" w:rsidRPr="006D09AB" w:rsidRDefault="00885569" w:rsidP="00036DCF">
            <w:pPr>
              <w:rPr>
                <w:rFonts w:ascii="Arial" w:hAnsi="Arial" w:cs="Arial"/>
                <w:color w:val="D9D9D9" w:themeColor="background1" w:themeShade="D9"/>
                <w:sz w:val="24"/>
                <w:szCs w:val="24"/>
                <w:lang w:val="en-US"/>
              </w:rPr>
            </w:pPr>
            <w:r w:rsidRPr="006D09A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Title: </w:t>
            </w:r>
            <w:r w:rsidRPr="008A1F3C">
              <w:rPr>
                <w:rFonts w:ascii="Arial" w:hAnsi="Arial" w:cs="Arial"/>
                <w:sz w:val="24"/>
                <w:szCs w:val="24"/>
                <w:lang w:val="en-US"/>
              </w:rPr>
              <w:t>Data Management Plan (DMP)</w:t>
            </w:r>
            <w:r w:rsidR="00036DCF" w:rsidRPr="008A1F3C">
              <w:rPr>
                <w:rFonts w:ascii="Arial" w:hAnsi="Arial" w:cs="Arial"/>
                <w:sz w:val="24"/>
                <w:szCs w:val="24"/>
                <w:lang w:val="en-US"/>
              </w:rPr>
              <w:t xml:space="preserve"> Template</w:t>
            </w:r>
          </w:p>
        </w:tc>
      </w:tr>
      <w:tr w:rsidR="00885569" w:rsidRPr="00885569" w14:paraId="2FDDDFF7" w14:textId="77777777" w:rsidTr="006D09AB">
        <w:trPr>
          <w:trHeight w:val="417"/>
        </w:trPr>
        <w:tc>
          <w:tcPr>
            <w:tcW w:w="2913" w:type="dxa"/>
            <w:vMerge/>
          </w:tcPr>
          <w:p w14:paraId="522D6809" w14:textId="77777777" w:rsidR="00885569" w:rsidRPr="006D09AB" w:rsidRDefault="00885569" w:rsidP="00036DC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2" w:type="dxa"/>
          </w:tcPr>
          <w:p w14:paraId="32FD060D" w14:textId="2DD8FD2D" w:rsidR="00885569" w:rsidRPr="006D09AB" w:rsidRDefault="00885569" w:rsidP="00036DCF">
            <w:pPr>
              <w:rPr>
                <w:rFonts w:ascii="Arial" w:hAnsi="Arial" w:cs="Arial"/>
                <w:color w:val="D9D9D9" w:themeColor="background1" w:themeShade="D9"/>
                <w:lang w:val="en-US"/>
              </w:rPr>
            </w:pPr>
            <w:r w:rsidRPr="006D09AB">
              <w:rPr>
                <w:rFonts w:ascii="Arial" w:hAnsi="Arial" w:cs="Arial"/>
                <w:b/>
                <w:lang w:val="en-US"/>
              </w:rPr>
              <w:t>Project/Study name</w:t>
            </w:r>
            <w:r w:rsidRPr="006D09AB">
              <w:rPr>
                <w:rFonts w:ascii="Arial" w:hAnsi="Arial" w:cs="Arial"/>
                <w:color w:val="D9D9D9" w:themeColor="background1" w:themeShade="D9"/>
                <w:lang w:val="en-US"/>
              </w:rPr>
              <w:t xml:space="preserve">: </w:t>
            </w:r>
            <w:r w:rsidR="000570A9" w:rsidRPr="000570A9">
              <w:rPr>
                <w:rFonts w:ascii="Arial" w:hAnsi="Arial" w:cs="Arial"/>
                <w:i/>
                <w:color w:val="BFBFBF" w:themeColor="background1" w:themeShade="BF"/>
              </w:rPr>
              <w:t>Give study title to which this applies</w:t>
            </w:r>
          </w:p>
        </w:tc>
      </w:tr>
      <w:tr w:rsidR="00885569" w:rsidRPr="0059532C" w14:paraId="63206894" w14:textId="77777777" w:rsidTr="006D09AB">
        <w:trPr>
          <w:trHeight w:val="387"/>
        </w:trPr>
        <w:tc>
          <w:tcPr>
            <w:tcW w:w="2913" w:type="dxa"/>
            <w:vMerge/>
          </w:tcPr>
          <w:p w14:paraId="6DE5C5E4" w14:textId="77777777" w:rsidR="00885569" w:rsidRPr="00885569" w:rsidRDefault="00885569" w:rsidP="00036DC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2" w:type="dxa"/>
          </w:tcPr>
          <w:p w14:paraId="22E5C0C1" w14:textId="77777777" w:rsidR="00885569" w:rsidRPr="006D09AB" w:rsidRDefault="00885569" w:rsidP="00036DCF">
            <w:pPr>
              <w:rPr>
                <w:rFonts w:ascii="Arial" w:hAnsi="Arial" w:cs="Arial"/>
                <w:b/>
                <w:color w:val="D9D9D9" w:themeColor="background1" w:themeShade="D9"/>
                <w:lang w:val="en-US"/>
              </w:rPr>
            </w:pPr>
            <w:r w:rsidRPr="006D09AB">
              <w:rPr>
                <w:rFonts w:ascii="Arial" w:hAnsi="Arial" w:cs="Arial"/>
                <w:b/>
                <w:lang w:val="en-US"/>
              </w:rPr>
              <w:t xml:space="preserve">Project/study ID: </w:t>
            </w:r>
            <w:r w:rsidRPr="006D09AB">
              <w:rPr>
                <w:rFonts w:ascii="Arial" w:hAnsi="Arial" w:cs="Arial"/>
                <w:bCs/>
                <w:i/>
                <w:color w:val="BFBFBF" w:themeColor="background1" w:themeShade="BF"/>
                <w:lang w:val="en-US"/>
              </w:rPr>
              <w:t>ClinicalTrials.gov Identifier:</w:t>
            </w:r>
          </w:p>
        </w:tc>
      </w:tr>
      <w:tr w:rsidR="00885569" w:rsidRPr="00885569" w14:paraId="79B7A9F4" w14:textId="77777777" w:rsidTr="006D09AB">
        <w:trPr>
          <w:trHeight w:val="270"/>
        </w:trPr>
        <w:tc>
          <w:tcPr>
            <w:tcW w:w="2913" w:type="dxa"/>
            <w:vMerge/>
          </w:tcPr>
          <w:p w14:paraId="6D58E601" w14:textId="77777777" w:rsidR="00885569" w:rsidRPr="00885569" w:rsidRDefault="00885569" w:rsidP="00036DC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2" w:type="dxa"/>
          </w:tcPr>
          <w:p w14:paraId="067CB851" w14:textId="77777777" w:rsidR="00885569" w:rsidRPr="006D09AB" w:rsidRDefault="00885569" w:rsidP="00036DCF">
            <w:pPr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6D09AB">
              <w:rPr>
                <w:rFonts w:ascii="Arial" w:hAnsi="Arial" w:cs="Arial"/>
                <w:b/>
              </w:rPr>
              <w:t>Funder :</w:t>
            </w:r>
            <w:r w:rsidRPr="006D09AB">
              <w:rPr>
                <w:rFonts w:ascii="Arial" w:hAnsi="Arial" w:cs="Arial"/>
                <w:b/>
                <w:color w:val="D9D9D9" w:themeColor="background1" w:themeShade="D9"/>
              </w:rPr>
              <w:t xml:space="preserve"> </w:t>
            </w:r>
          </w:p>
        </w:tc>
      </w:tr>
    </w:tbl>
    <w:p w14:paraId="672A6659" w14:textId="5A2070BA" w:rsidR="00406717" w:rsidRPr="006D09AB" w:rsidRDefault="00406717" w:rsidP="001C5466">
      <w:pPr>
        <w:spacing w:before="120" w:after="120" w:line="240" w:lineRule="auto"/>
        <w:rPr>
          <w:rFonts w:ascii="Arial" w:hAnsi="Arial" w:cs="Arial"/>
          <w:b/>
          <w:lang w:val="en-US"/>
        </w:rPr>
      </w:pPr>
    </w:p>
    <w:p w14:paraId="188DEE84" w14:textId="77777777" w:rsidR="001C5466" w:rsidRPr="006D09AB" w:rsidRDefault="0059028F" w:rsidP="001C5466">
      <w:pPr>
        <w:spacing w:before="120" w:after="120" w:line="240" w:lineRule="auto"/>
        <w:rPr>
          <w:rFonts w:ascii="Arial" w:hAnsi="Arial" w:cs="Arial"/>
          <w:b/>
          <w:lang w:val="en-US"/>
        </w:rPr>
      </w:pPr>
      <w:r w:rsidRPr="006D09AB">
        <w:rPr>
          <w:rFonts w:ascii="Arial" w:hAnsi="Arial" w:cs="Arial"/>
          <w:b/>
          <w:lang w:val="en-US"/>
        </w:rPr>
        <w:t>General information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6"/>
        <w:gridCol w:w="6742"/>
      </w:tblGrid>
      <w:tr w:rsidR="00FE1355" w:rsidRPr="00885569" w14:paraId="2CC3F640" w14:textId="77777777" w:rsidTr="001A60BF">
        <w:trPr>
          <w:cantSplit/>
          <w:trHeight w:val="70"/>
        </w:trPr>
        <w:tc>
          <w:tcPr>
            <w:tcW w:w="2756" w:type="dxa"/>
          </w:tcPr>
          <w:p w14:paraId="1E19CFEA" w14:textId="77777777" w:rsidR="00FE1355" w:rsidRPr="006D09AB" w:rsidRDefault="00FE1355" w:rsidP="008E4F81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6D09AB">
              <w:rPr>
                <w:rFonts w:ascii="Arial" w:hAnsi="Arial" w:cs="Arial"/>
                <w:b/>
                <w:lang w:val="en-US"/>
              </w:rPr>
              <w:t>Sponsor</w:t>
            </w:r>
          </w:p>
        </w:tc>
        <w:tc>
          <w:tcPr>
            <w:tcW w:w="6742" w:type="dxa"/>
          </w:tcPr>
          <w:p w14:paraId="0A37501D" w14:textId="77777777" w:rsidR="00FE1355" w:rsidRPr="006D09AB" w:rsidRDefault="00FE1355" w:rsidP="00CC6AF1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3655EE" w:rsidRPr="00885569" w14:paraId="7D41ABBF" w14:textId="77777777" w:rsidTr="001A60BF">
        <w:trPr>
          <w:cantSplit/>
          <w:trHeight w:val="70"/>
        </w:trPr>
        <w:tc>
          <w:tcPr>
            <w:tcW w:w="2756" w:type="dxa"/>
          </w:tcPr>
          <w:p w14:paraId="19C14842" w14:textId="1F0D0238" w:rsidR="003655EE" w:rsidRPr="006D09AB" w:rsidRDefault="003655EE" w:rsidP="006D09AB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6D09AB">
              <w:rPr>
                <w:rFonts w:ascii="Arial" w:hAnsi="Arial" w:cs="Arial"/>
                <w:b/>
                <w:bCs/>
                <w:lang w:val="en-US"/>
              </w:rPr>
              <w:t>Coordinating Investigator</w:t>
            </w:r>
            <w:r w:rsidR="3D1174C1" w:rsidRPr="006D09AB">
              <w:rPr>
                <w:rFonts w:ascii="Arial" w:hAnsi="Arial" w:cs="Arial"/>
                <w:b/>
                <w:bCs/>
                <w:lang w:val="en-US"/>
              </w:rPr>
              <w:t>/Project Lead</w:t>
            </w:r>
          </w:p>
        </w:tc>
        <w:tc>
          <w:tcPr>
            <w:tcW w:w="6742" w:type="dxa"/>
          </w:tcPr>
          <w:p w14:paraId="5DAB6C7B" w14:textId="77777777" w:rsidR="003655EE" w:rsidRPr="006D09AB" w:rsidRDefault="003655EE" w:rsidP="00AA6A19">
            <w:pPr>
              <w:rPr>
                <w:rFonts w:ascii="Arial" w:hAnsi="Arial" w:cs="Arial"/>
              </w:rPr>
            </w:pPr>
          </w:p>
        </w:tc>
      </w:tr>
    </w:tbl>
    <w:p w14:paraId="02EB378F" w14:textId="77777777" w:rsidR="00FC2A1B" w:rsidRPr="006D09AB" w:rsidRDefault="00FC2A1B" w:rsidP="00646F1C">
      <w:pPr>
        <w:spacing w:before="120" w:after="120" w:line="240" w:lineRule="auto"/>
        <w:rPr>
          <w:rFonts w:ascii="Arial" w:hAnsi="Arial" w:cs="Arial"/>
          <w:lang w:val="en-US"/>
        </w:rPr>
      </w:pPr>
    </w:p>
    <w:p w14:paraId="333DA067" w14:textId="77777777" w:rsidR="00EB0953" w:rsidRPr="006D09AB" w:rsidRDefault="00CA2467" w:rsidP="00EB0953">
      <w:pPr>
        <w:spacing w:before="120" w:after="120" w:line="240" w:lineRule="auto"/>
        <w:rPr>
          <w:rFonts w:ascii="Arial" w:hAnsi="Arial" w:cs="Arial"/>
          <w:b/>
          <w:lang w:val="en-US"/>
        </w:rPr>
      </w:pPr>
      <w:r w:rsidRPr="006D09AB">
        <w:rPr>
          <w:rFonts w:ascii="Arial" w:hAnsi="Arial" w:cs="Arial"/>
          <w:b/>
          <w:lang w:val="en-US"/>
        </w:rPr>
        <w:t xml:space="preserve">DMP </w:t>
      </w:r>
      <w:r w:rsidR="00EB0953" w:rsidRPr="006D09AB">
        <w:rPr>
          <w:rFonts w:ascii="Arial" w:hAnsi="Arial" w:cs="Arial"/>
          <w:b/>
          <w:lang w:val="en-US"/>
        </w:rPr>
        <w:t>Prepared by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802"/>
        <w:gridCol w:w="6691"/>
      </w:tblGrid>
      <w:tr w:rsidR="00EB0953" w:rsidRPr="00885569" w14:paraId="7FAE50A5" w14:textId="77777777" w:rsidTr="001A60BF">
        <w:tc>
          <w:tcPr>
            <w:tcW w:w="2802" w:type="dxa"/>
          </w:tcPr>
          <w:p w14:paraId="342FB66A" w14:textId="77777777" w:rsidR="00EB0953" w:rsidRPr="006D09AB" w:rsidRDefault="00EB0953" w:rsidP="00661586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6D09AB">
              <w:rPr>
                <w:rFonts w:ascii="Arial" w:hAnsi="Arial" w:cs="Arial"/>
                <w:b/>
                <w:lang w:val="en-US"/>
              </w:rPr>
              <w:t>Name &amp; Function</w:t>
            </w:r>
          </w:p>
        </w:tc>
        <w:tc>
          <w:tcPr>
            <w:tcW w:w="6691" w:type="dxa"/>
          </w:tcPr>
          <w:p w14:paraId="6A05A809" w14:textId="77777777" w:rsidR="00EB0953" w:rsidRPr="006D09AB" w:rsidRDefault="00EB0953" w:rsidP="008E36C6">
            <w:pPr>
              <w:spacing w:before="120" w:after="120"/>
              <w:rPr>
                <w:rFonts w:ascii="Arial" w:hAnsi="Arial" w:cs="Arial"/>
                <w:i/>
                <w:lang w:val="en-US"/>
              </w:rPr>
            </w:pPr>
          </w:p>
        </w:tc>
      </w:tr>
      <w:tr w:rsidR="00EB0953" w:rsidRPr="00885569" w14:paraId="7CDBD0F2" w14:textId="77777777" w:rsidTr="001A60BF">
        <w:tc>
          <w:tcPr>
            <w:tcW w:w="2802" w:type="dxa"/>
          </w:tcPr>
          <w:p w14:paraId="56511880" w14:textId="77777777" w:rsidR="00EB0953" w:rsidRPr="006D09AB" w:rsidRDefault="00EB0953" w:rsidP="00661586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6D09AB">
              <w:rPr>
                <w:rFonts w:ascii="Arial" w:hAnsi="Arial" w:cs="Arial"/>
                <w:b/>
                <w:lang w:val="en-US"/>
              </w:rPr>
              <w:t>Signature &amp; Date</w:t>
            </w:r>
          </w:p>
        </w:tc>
        <w:tc>
          <w:tcPr>
            <w:tcW w:w="6691" w:type="dxa"/>
          </w:tcPr>
          <w:p w14:paraId="5A39BBE3" w14:textId="77777777" w:rsidR="00EB0953" w:rsidRPr="006D09AB" w:rsidRDefault="00EB0953" w:rsidP="00661586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</w:tbl>
    <w:p w14:paraId="41C8F396" w14:textId="77777777" w:rsidR="007B1BFF" w:rsidRPr="006D09AB" w:rsidRDefault="007B1BFF" w:rsidP="007B1BFF">
      <w:pPr>
        <w:spacing w:before="120" w:after="120" w:line="240" w:lineRule="auto"/>
        <w:rPr>
          <w:rFonts w:ascii="Arial" w:hAnsi="Arial" w:cs="Arial"/>
          <w:b/>
          <w:lang w:val="en-US"/>
        </w:rPr>
      </w:pPr>
    </w:p>
    <w:p w14:paraId="72A3D3EC" w14:textId="77777777" w:rsidR="007B1BFF" w:rsidRPr="006D09AB" w:rsidRDefault="007B1BFF">
      <w:pPr>
        <w:rPr>
          <w:rFonts w:ascii="Arial" w:hAnsi="Arial" w:cs="Arial"/>
          <w:b/>
          <w:bCs/>
          <w:lang w:val="en-US" w:eastAsia="nl-NL"/>
        </w:rPr>
      </w:pPr>
      <w:r w:rsidRPr="006D09AB">
        <w:rPr>
          <w:rFonts w:ascii="Arial" w:hAnsi="Arial" w:cs="Arial"/>
          <w:b/>
          <w:bCs/>
          <w:lang w:val="en-US" w:eastAsia="nl-NL"/>
        </w:rPr>
        <w:br w:type="page"/>
      </w:r>
    </w:p>
    <w:p w14:paraId="3335A841" w14:textId="77777777" w:rsidR="008F7FEB" w:rsidRPr="006D09AB" w:rsidRDefault="008F7FEB" w:rsidP="00560FE2">
      <w:pPr>
        <w:rPr>
          <w:rFonts w:ascii="Arial" w:hAnsi="Arial" w:cs="Arial"/>
          <w:b/>
          <w:sz w:val="36"/>
          <w:szCs w:val="36"/>
          <w:lang w:val="en-US"/>
        </w:rPr>
      </w:pPr>
      <w:r w:rsidRPr="006D09AB">
        <w:rPr>
          <w:rFonts w:ascii="Arial" w:hAnsi="Arial" w:cs="Arial"/>
          <w:b/>
          <w:sz w:val="36"/>
          <w:szCs w:val="36"/>
          <w:lang w:val="en-US"/>
        </w:rPr>
        <w:lastRenderedPageBreak/>
        <w:t>PRE-STUDY PHASE</w:t>
      </w:r>
    </w:p>
    <w:p w14:paraId="74A1176E" w14:textId="77777777" w:rsidR="001F3DE7" w:rsidRPr="006D09AB" w:rsidRDefault="001F3DE7" w:rsidP="001F3DE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  <w:u w:val="single"/>
          <w:lang w:val="en-US" w:eastAsia="nl-NL"/>
        </w:rPr>
      </w:pPr>
      <w:r w:rsidRPr="006D09AB">
        <w:rPr>
          <w:rFonts w:ascii="Arial" w:hAnsi="Arial" w:cs="Arial"/>
          <w:b/>
          <w:bCs/>
          <w:sz w:val="24"/>
          <w:szCs w:val="24"/>
          <w:u w:val="single"/>
          <w:lang w:val="en-US" w:eastAsia="nl-NL"/>
        </w:rPr>
        <w:t>1. Study setup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6462D" w:rsidRPr="00885569" w14:paraId="43C6675E" w14:textId="77777777" w:rsidTr="006D09AB">
        <w:tc>
          <w:tcPr>
            <w:tcW w:w="9322" w:type="dxa"/>
            <w:shd w:val="clear" w:color="auto" w:fill="EEECE1" w:themeFill="background2"/>
          </w:tcPr>
          <w:p w14:paraId="2F48F264" w14:textId="77777777" w:rsidR="00C6462D" w:rsidRPr="006D09AB" w:rsidRDefault="00C6462D" w:rsidP="00036DC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TimesNewRoman,Bold" w:hAnsi="Arial" w:cs="Arial"/>
                <w:b/>
                <w:bCs/>
                <w:lang w:val="en-US"/>
              </w:rPr>
            </w:pPr>
            <w:r w:rsidRPr="006D09AB">
              <w:rPr>
                <w:rFonts w:ascii="Arial" w:hAnsi="Arial" w:cs="Arial"/>
                <w:b/>
                <w:bCs/>
                <w:lang w:val="en-US" w:eastAsia="nl-NL"/>
              </w:rPr>
              <w:t xml:space="preserve">1.1 </w:t>
            </w:r>
            <w:r w:rsidRPr="006D09AB">
              <w:rPr>
                <w:rFonts w:ascii="Arial" w:eastAsia="TimesNewRoman,Bold" w:hAnsi="Arial" w:cs="Arial"/>
                <w:b/>
                <w:bCs/>
                <w:lang w:val="en-US"/>
              </w:rPr>
              <w:t>General information</w:t>
            </w:r>
          </w:p>
        </w:tc>
      </w:tr>
      <w:tr w:rsidR="00C6462D" w:rsidRPr="0059532C" w14:paraId="58568745" w14:textId="77777777" w:rsidTr="00C6462D">
        <w:tc>
          <w:tcPr>
            <w:tcW w:w="9322" w:type="dxa"/>
          </w:tcPr>
          <w:p w14:paraId="725546D6" w14:textId="77777777" w:rsidR="00C6462D" w:rsidRPr="006D09AB" w:rsidRDefault="00C6462D" w:rsidP="00036DCF">
            <w:pPr>
              <w:spacing w:after="120"/>
              <w:jc w:val="both"/>
              <w:rPr>
                <w:rFonts w:ascii="Arial" w:hAnsi="Arial" w:cs="Arial"/>
                <w:bCs/>
                <w:i/>
                <w:color w:val="808080" w:themeColor="background1" w:themeShade="80"/>
                <w:lang w:val="en-US" w:eastAsia="nl-NL"/>
              </w:rPr>
            </w:pPr>
            <w:r w:rsidRPr="006D09AB">
              <w:rPr>
                <w:rFonts w:ascii="Arial" w:hAnsi="Arial" w:cs="Arial"/>
                <w:bCs/>
                <w:i/>
                <w:color w:val="BFBFBF" w:themeColor="background1" w:themeShade="BF"/>
                <w:lang w:val="en-US" w:eastAsia="nl-NL"/>
              </w:rPr>
              <w:t>Section that describes the aim and purpose of the DM</w:t>
            </w:r>
            <w:r w:rsidR="007A491D" w:rsidRPr="006D09AB">
              <w:rPr>
                <w:rFonts w:ascii="Arial" w:hAnsi="Arial" w:cs="Arial"/>
                <w:bCs/>
                <w:i/>
                <w:color w:val="BFBFBF" w:themeColor="background1" w:themeShade="BF"/>
                <w:lang w:val="en-US" w:eastAsia="nl-NL"/>
              </w:rPr>
              <w:t>P</w:t>
            </w:r>
          </w:p>
        </w:tc>
      </w:tr>
    </w:tbl>
    <w:p w14:paraId="0D0B940D" w14:textId="77777777" w:rsidR="00C6462D" w:rsidRPr="006D09AB" w:rsidRDefault="00C6462D" w:rsidP="006F47A0">
      <w:pPr>
        <w:spacing w:after="120"/>
        <w:ind w:right="264"/>
        <w:jc w:val="both"/>
        <w:rPr>
          <w:rFonts w:ascii="Arial" w:hAnsi="Arial" w:cs="Arial"/>
          <w:b/>
          <w:bCs/>
          <w:lang w:val="en-US" w:eastAsia="nl-NL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6462D" w:rsidRPr="00885569" w14:paraId="4F782755" w14:textId="77777777" w:rsidTr="006D09AB">
        <w:tc>
          <w:tcPr>
            <w:tcW w:w="9322" w:type="dxa"/>
            <w:shd w:val="clear" w:color="auto" w:fill="EEECE1" w:themeFill="background2"/>
          </w:tcPr>
          <w:p w14:paraId="4D9CD02D" w14:textId="77777777" w:rsidR="00C6462D" w:rsidRPr="006D09AB" w:rsidRDefault="00C6462D" w:rsidP="004C0543">
            <w:pPr>
              <w:spacing w:after="120"/>
              <w:jc w:val="both"/>
              <w:rPr>
                <w:rFonts w:ascii="Arial" w:hAnsi="Arial" w:cs="Arial"/>
                <w:b/>
                <w:bCs/>
                <w:lang w:val="en-US" w:eastAsia="nl-NL"/>
              </w:rPr>
            </w:pPr>
            <w:r w:rsidRPr="006D09AB">
              <w:rPr>
                <w:rFonts w:ascii="Arial" w:hAnsi="Arial" w:cs="Arial"/>
                <w:b/>
                <w:bCs/>
                <w:lang w:val="en-US" w:eastAsia="nl-NL"/>
              </w:rPr>
              <w:t xml:space="preserve">1.2 Study design </w:t>
            </w:r>
          </w:p>
        </w:tc>
      </w:tr>
      <w:tr w:rsidR="00C6462D" w:rsidRPr="0059532C" w14:paraId="3535A9E5" w14:textId="77777777" w:rsidTr="00C6462D">
        <w:tc>
          <w:tcPr>
            <w:tcW w:w="9322" w:type="dxa"/>
          </w:tcPr>
          <w:p w14:paraId="3930113B" w14:textId="77777777" w:rsidR="00C6462D" w:rsidRPr="006D09AB" w:rsidRDefault="00C6462D" w:rsidP="007A491D">
            <w:pPr>
              <w:pStyle w:val="Caption"/>
              <w:rPr>
                <w:rFonts w:ascii="Arial" w:hAnsi="Arial" w:cs="Arial"/>
              </w:rPr>
            </w:pPr>
            <w:r w:rsidRPr="006D09AB">
              <w:rPr>
                <w:rFonts w:ascii="Arial" w:hAnsi="Arial" w:cs="Arial"/>
              </w:rPr>
              <w:t xml:space="preserve">Section that describes a résumé of the study, </w:t>
            </w:r>
            <w:r w:rsidR="00060118" w:rsidRPr="006D09AB">
              <w:rPr>
                <w:rFonts w:ascii="Arial" w:hAnsi="Arial" w:cs="Arial"/>
              </w:rPr>
              <w:t xml:space="preserve">type of data collected, </w:t>
            </w:r>
            <w:r w:rsidRPr="006D09AB">
              <w:rPr>
                <w:rFonts w:ascii="Arial" w:hAnsi="Arial" w:cs="Arial"/>
              </w:rPr>
              <w:t>with an overview of the data handling in the various study visits and activities. By preference it will hold flowcharts</w:t>
            </w:r>
            <w:r w:rsidR="00910CEC" w:rsidRPr="006D09AB">
              <w:rPr>
                <w:rFonts w:ascii="Arial" w:hAnsi="Arial" w:cs="Arial"/>
              </w:rPr>
              <w:t xml:space="preserve"> and a schematic overview of the visit schedule and related procedures.</w:t>
            </w:r>
          </w:p>
        </w:tc>
      </w:tr>
    </w:tbl>
    <w:p w14:paraId="0E27B00A" w14:textId="77777777" w:rsidR="008A2B1A" w:rsidRPr="006D09AB" w:rsidRDefault="008A2B1A" w:rsidP="008A2B1A">
      <w:pPr>
        <w:rPr>
          <w:rFonts w:ascii="Arial" w:hAnsi="Arial" w:cs="Arial"/>
          <w:lang w:val="en-US" w:eastAsia="nl-NL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6462D" w:rsidRPr="00885569" w14:paraId="53282A83" w14:textId="77777777" w:rsidTr="006D09AB">
        <w:tc>
          <w:tcPr>
            <w:tcW w:w="9322" w:type="dxa"/>
            <w:shd w:val="clear" w:color="auto" w:fill="EEECE1" w:themeFill="background2"/>
          </w:tcPr>
          <w:p w14:paraId="6EFA3B0A" w14:textId="5C4383EA" w:rsidR="00C6462D" w:rsidRPr="006D09AB" w:rsidRDefault="00885569" w:rsidP="00036DCF">
            <w:pPr>
              <w:rPr>
                <w:rFonts w:ascii="Arial" w:hAnsi="Arial" w:cs="Arial"/>
                <w:lang w:val="en-US"/>
              </w:rPr>
            </w:pPr>
            <w:r w:rsidRPr="00885569">
              <w:rPr>
                <w:rFonts w:ascii="Arial" w:hAnsi="Arial" w:cs="Arial"/>
                <w:b/>
                <w:lang w:val="en-US"/>
              </w:rPr>
              <w:t>1.3 Communication</w:t>
            </w:r>
          </w:p>
        </w:tc>
      </w:tr>
      <w:tr w:rsidR="00C6462D" w:rsidRPr="0059532C" w14:paraId="6D564C68" w14:textId="77777777" w:rsidTr="00C6462D">
        <w:tc>
          <w:tcPr>
            <w:tcW w:w="9322" w:type="dxa"/>
          </w:tcPr>
          <w:p w14:paraId="474D3F9E" w14:textId="2528A298" w:rsidR="00C6462D" w:rsidRPr="006D09AB" w:rsidRDefault="00C6462D" w:rsidP="00036DCF">
            <w:pPr>
              <w:jc w:val="both"/>
              <w:rPr>
                <w:rFonts w:ascii="Arial" w:hAnsi="Arial" w:cs="Arial"/>
                <w:i/>
                <w:lang w:val="en-US"/>
              </w:rPr>
            </w:pPr>
            <w:r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>Section that describes</w:t>
            </w:r>
            <w:r w:rsidRPr="006D09AB">
              <w:rPr>
                <w:rFonts w:ascii="Arial" w:hAnsi="Arial" w:cs="Arial"/>
                <w:b/>
                <w:i/>
                <w:color w:val="BFBFBF" w:themeColor="background1" w:themeShade="BF"/>
                <w:lang w:val="en-US"/>
              </w:rPr>
              <w:t xml:space="preserve"> </w:t>
            </w:r>
            <w:r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 xml:space="preserve">briefly </w:t>
            </w:r>
            <w:r w:rsidR="00910CEC"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 xml:space="preserve">the </w:t>
            </w:r>
            <w:r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>communication of D</w:t>
            </w:r>
            <w:r w:rsidR="00910CEC"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 xml:space="preserve">ata </w:t>
            </w:r>
            <w:r w:rsidR="00885569" w:rsidRPr="00885569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>Management (</w:t>
            </w:r>
            <w:r w:rsidR="00910CEC"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>DM)</w:t>
            </w:r>
            <w:r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 xml:space="preserve"> within the study/project, with clarification of the focal points for DM at </w:t>
            </w:r>
            <w:r w:rsidR="004740CC"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>the sponsor</w:t>
            </w:r>
            <w:r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 xml:space="preserve"> and the sites</w:t>
            </w:r>
            <w:r w:rsidR="00910CEC"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>.</w:t>
            </w:r>
            <w:r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 xml:space="preserve"> </w:t>
            </w:r>
          </w:p>
        </w:tc>
      </w:tr>
    </w:tbl>
    <w:p w14:paraId="60061E4C" w14:textId="77777777" w:rsidR="008A2B1A" w:rsidRPr="006D09AB" w:rsidRDefault="008A2B1A" w:rsidP="00CD2DAB">
      <w:pPr>
        <w:rPr>
          <w:rFonts w:ascii="Arial" w:hAnsi="Arial" w:cs="Arial"/>
          <w:b/>
          <w:i/>
          <w:lang w:val="en-US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6462D" w:rsidRPr="00885569" w14:paraId="054A8BC4" w14:textId="77777777" w:rsidTr="006D09AB">
        <w:tc>
          <w:tcPr>
            <w:tcW w:w="9322" w:type="dxa"/>
            <w:shd w:val="clear" w:color="auto" w:fill="EEECE1" w:themeFill="background2"/>
          </w:tcPr>
          <w:p w14:paraId="20FE97A3" w14:textId="46997779" w:rsidR="00C6462D" w:rsidRPr="006D09AB" w:rsidRDefault="00C6462D" w:rsidP="00036DCF">
            <w:pPr>
              <w:rPr>
                <w:rFonts w:ascii="Arial" w:hAnsi="Arial" w:cs="Arial"/>
                <w:b/>
                <w:lang w:val="en-US"/>
              </w:rPr>
            </w:pPr>
            <w:r w:rsidRPr="006D09AB">
              <w:rPr>
                <w:rFonts w:ascii="Arial" w:hAnsi="Arial" w:cs="Arial"/>
                <w:b/>
                <w:lang w:val="en-US"/>
              </w:rPr>
              <w:t>1.4 Documentation</w:t>
            </w:r>
          </w:p>
        </w:tc>
      </w:tr>
      <w:tr w:rsidR="00C6462D" w:rsidRPr="0059532C" w14:paraId="7CE67F3B" w14:textId="77777777" w:rsidTr="00C6462D">
        <w:tc>
          <w:tcPr>
            <w:tcW w:w="9322" w:type="dxa"/>
          </w:tcPr>
          <w:p w14:paraId="3D7275AE" w14:textId="77777777" w:rsidR="00C6462D" w:rsidRPr="006D09AB" w:rsidRDefault="00C6462D" w:rsidP="00036DCF">
            <w:pPr>
              <w:jc w:val="both"/>
              <w:rPr>
                <w:rFonts w:ascii="Arial" w:hAnsi="Arial" w:cs="Arial"/>
                <w:i/>
                <w:color w:val="808080" w:themeColor="background1" w:themeShade="80"/>
                <w:lang w:val="en-US"/>
              </w:rPr>
            </w:pPr>
            <w:r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>Section that describes</w:t>
            </w:r>
            <w:r w:rsidRPr="006D09AB">
              <w:rPr>
                <w:rFonts w:ascii="Arial" w:hAnsi="Arial" w:cs="Arial"/>
                <w:b/>
                <w:i/>
                <w:color w:val="BFBFBF" w:themeColor="background1" w:themeShade="BF"/>
                <w:lang w:val="en-US"/>
              </w:rPr>
              <w:t xml:space="preserve"> </w:t>
            </w:r>
            <w:r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>briefly documentation handling of DM within the study/project</w:t>
            </w:r>
          </w:p>
        </w:tc>
      </w:tr>
    </w:tbl>
    <w:p w14:paraId="44EAFD9C" w14:textId="77777777" w:rsidR="00CD2DAB" w:rsidRPr="006D09AB" w:rsidRDefault="00CD2DAB" w:rsidP="00CD2DAB">
      <w:pPr>
        <w:rPr>
          <w:rFonts w:ascii="Arial" w:hAnsi="Arial" w:cs="Arial"/>
          <w:lang w:val="en-US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F0B37" w:rsidRPr="00885569" w14:paraId="57A44ABE" w14:textId="77777777" w:rsidTr="006D09AB">
        <w:tc>
          <w:tcPr>
            <w:tcW w:w="9322" w:type="dxa"/>
            <w:shd w:val="clear" w:color="auto" w:fill="EEECE1" w:themeFill="background2"/>
          </w:tcPr>
          <w:p w14:paraId="3E95F492" w14:textId="77777777" w:rsidR="00AF0B37" w:rsidRPr="006D09AB" w:rsidRDefault="00AF0B37" w:rsidP="00036DCF">
            <w:pPr>
              <w:rPr>
                <w:rFonts w:ascii="Arial" w:hAnsi="Arial" w:cs="Arial"/>
                <w:b/>
                <w:lang w:val="en-US"/>
              </w:rPr>
            </w:pPr>
            <w:r w:rsidRPr="006D09AB">
              <w:rPr>
                <w:rFonts w:ascii="Arial" w:hAnsi="Arial" w:cs="Arial"/>
                <w:b/>
                <w:lang w:val="en-US"/>
              </w:rPr>
              <w:t>1.5 Timelines</w:t>
            </w:r>
          </w:p>
        </w:tc>
      </w:tr>
    </w:tbl>
    <w:p w14:paraId="4188906D" w14:textId="77777777" w:rsidR="00742295" w:rsidRPr="006D09AB" w:rsidRDefault="00872C0F" w:rsidP="0007250A">
      <w:pPr>
        <w:tabs>
          <w:tab w:val="left" w:pos="180"/>
          <w:tab w:val="left" w:pos="540"/>
        </w:tabs>
        <w:rPr>
          <w:rFonts w:ascii="Arial" w:hAnsi="Arial" w:cs="Arial"/>
          <w:color w:val="BFBFBF" w:themeColor="background1" w:themeShade="BF"/>
          <w:lang w:val="en-US"/>
        </w:rPr>
      </w:pPr>
      <w:r w:rsidRPr="006D09AB">
        <w:rPr>
          <w:rFonts w:ascii="Arial" w:hAnsi="Arial" w:cs="Arial"/>
          <w:color w:val="BFBFBF" w:themeColor="background1" w:themeShade="BF"/>
          <w:lang w:val="en-US"/>
        </w:rPr>
        <w:t>Table</w:t>
      </w:r>
      <w:r w:rsidR="00366F26" w:rsidRPr="006D09AB">
        <w:rPr>
          <w:rFonts w:ascii="Arial" w:hAnsi="Arial" w:cs="Arial"/>
          <w:color w:val="BFBFBF" w:themeColor="background1" w:themeShade="BF"/>
          <w:lang w:val="en-US"/>
        </w:rPr>
        <w:t xml:space="preserve"> </w:t>
      </w:r>
      <w:r w:rsidR="00B025B4" w:rsidRPr="006D09AB">
        <w:rPr>
          <w:rFonts w:ascii="Arial" w:hAnsi="Arial" w:cs="Arial"/>
          <w:color w:val="BFBFBF" w:themeColor="background1" w:themeShade="BF"/>
          <w:lang w:val="en-US"/>
        </w:rPr>
        <w:t>that lis</w:t>
      </w:r>
      <w:r w:rsidR="00CD31C3" w:rsidRPr="006D09AB">
        <w:rPr>
          <w:rFonts w:ascii="Arial" w:hAnsi="Arial" w:cs="Arial"/>
          <w:color w:val="BFBFBF" w:themeColor="background1" w:themeShade="BF"/>
          <w:lang w:val="en-US"/>
        </w:rPr>
        <w:t xml:space="preserve">t all essential </w:t>
      </w:r>
      <w:r w:rsidR="00B025B4" w:rsidRPr="006D09AB">
        <w:rPr>
          <w:rFonts w:ascii="Arial" w:hAnsi="Arial" w:cs="Arial"/>
          <w:color w:val="BFBFBF" w:themeColor="background1" w:themeShade="BF"/>
          <w:lang w:val="en-US"/>
        </w:rPr>
        <w:t>milestones</w:t>
      </w:r>
      <w:r w:rsidR="00A43431" w:rsidRPr="006D09AB">
        <w:rPr>
          <w:rFonts w:ascii="Arial" w:hAnsi="Arial" w:cs="Arial"/>
          <w:color w:val="BFBFBF" w:themeColor="background1" w:themeShade="BF"/>
          <w:lang w:val="en-US"/>
        </w:rPr>
        <w:t xml:space="preserve"> and timelines</w:t>
      </w:r>
      <w:r w:rsidR="00B025B4" w:rsidRPr="006D09AB">
        <w:rPr>
          <w:rFonts w:ascii="Arial" w:hAnsi="Arial" w:cs="Arial"/>
          <w:color w:val="BFBFBF" w:themeColor="background1" w:themeShade="BF"/>
          <w:lang w:val="en-US"/>
        </w:rPr>
        <w:t xml:space="preserve"> of DM within the study/project</w:t>
      </w:r>
      <w:r w:rsidR="00366F26" w:rsidRPr="006D09AB">
        <w:rPr>
          <w:rFonts w:ascii="Arial" w:hAnsi="Arial" w:cs="Arial"/>
          <w:color w:val="BFBFBF" w:themeColor="background1" w:themeShade="BF"/>
          <w:lang w:val="en-US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714"/>
      </w:tblGrid>
      <w:tr w:rsidR="00CD2DAB" w:rsidRPr="00885569" w14:paraId="45E005DF" w14:textId="77777777" w:rsidTr="006D09AB">
        <w:tc>
          <w:tcPr>
            <w:tcW w:w="4608" w:type="dxa"/>
            <w:shd w:val="clear" w:color="auto" w:fill="EEECE1" w:themeFill="background2"/>
          </w:tcPr>
          <w:p w14:paraId="24421DF3" w14:textId="77777777" w:rsidR="00CD2DAB" w:rsidRPr="006D09AB" w:rsidRDefault="00B025B4" w:rsidP="00661586">
            <w:pPr>
              <w:tabs>
                <w:tab w:val="left" w:pos="180"/>
                <w:tab w:val="left" w:pos="540"/>
              </w:tabs>
              <w:rPr>
                <w:rFonts w:ascii="Arial" w:hAnsi="Arial" w:cs="Arial"/>
                <w:b/>
                <w:u w:val="single"/>
              </w:rPr>
            </w:pPr>
            <w:r w:rsidRPr="006D09AB">
              <w:rPr>
                <w:rFonts w:ascii="Arial" w:hAnsi="Arial" w:cs="Arial"/>
                <w:b/>
                <w:u w:val="single"/>
              </w:rPr>
              <w:t>Milestone</w:t>
            </w:r>
          </w:p>
        </w:tc>
        <w:tc>
          <w:tcPr>
            <w:tcW w:w="4714" w:type="dxa"/>
            <w:shd w:val="clear" w:color="auto" w:fill="EEECE1" w:themeFill="background2"/>
          </w:tcPr>
          <w:p w14:paraId="3050C381" w14:textId="77777777" w:rsidR="00CD2DAB" w:rsidRPr="006D09AB" w:rsidRDefault="00727424" w:rsidP="00661586">
            <w:pPr>
              <w:tabs>
                <w:tab w:val="left" w:pos="180"/>
                <w:tab w:val="left" w:pos="540"/>
              </w:tabs>
              <w:rPr>
                <w:rFonts w:ascii="Arial" w:hAnsi="Arial" w:cs="Arial"/>
                <w:b/>
                <w:u w:val="single"/>
              </w:rPr>
            </w:pPr>
            <w:r w:rsidRPr="006D09AB">
              <w:rPr>
                <w:rFonts w:ascii="Arial" w:hAnsi="Arial" w:cs="Arial"/>
                <w:b/>
                <w:u w:val="single"/>
              </w:rPr>
              <w:t xml:space="preserve">Estimated </w:t>
            </w:r>
            <w:r w:rsidR="00CD2DAB" w:rsidRPr="006D09AB">
              <w:rPr>
                <w:rFonts w:ascii="Arial" w:hAnsi="Arial" w:cs="Arial"/>
                <w:b/>
                <w:u w:val="single"/>
              </w:rPr>
              <w:t>Date</w:t>
            </w:r>
          </w:p>
        </w:tc>
      </w:tr>
      <w:tr w:rsidR="00390FAE" w:rsidRPr="00885569" w14:paraId="2ABD20D3" w14:textId="77777777" w:rsidTr="00C6462D">
        <w:tc>
          <w:tcPr>
            <w:tcW w:w="4608" w:type="dxa"/>
            <w:shd w:val="clear" w:color="auto" w:fill="auto"/>
          </w:tcPr>
          <w:p w14:paraId="4B94D5A5" w14:textId="77777777" w:rsidR="00390FAE" w:rsidRPr="006D09AB" w:rsidRDefault="00390FAE" w:rsidP="00877936">
            <w:pPr>
              <w:tabs>
                <w:tab w:val="left" w:pos="180"/>
                <w:tab w:val="left" w:pos="54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714" w:type="dxa"/>
            <w:shd w:val="clear" w:color="auto" w:fill="auto"/>
          </w:tcPr>
          <w:p w14:paraId="2CCB01AC" w14:textId="77777777" w:rsidR="0068184B" w:rsidRPr="006D09AB" w:rsidRDefault="002B10A1" w:rsidP="00877936">
            <w:pPr>
              <w:tabs>
                <w:tab w:val="left" w:pos="180"/>
                <w:tab w:val="left" w:pos="540"/>
              </w:tabs>
              <w:rPr>
                <w:rFonts w:ascii="Arial" w:hAnsi="Arial" w:cs="Arial"/>
              </w:rPr>
            </w:pPr>
            <w:r w:rsidRPr="006D09AB">
              <w:rPr>
                <w:rFonts w:ascii="Arial" w:hAnsi="Arial" w:cs="Arial"/>
              </w:rPr>
              <w:t>dd/mm/yyyyy</w:t>
            </w:r>
          </w:p>
        </w:tc>
      </w:tr>
    </w:tbl>
    <w:p w14:paraId="228AB396" w14:textId="77777777" w:rsidR="00C2791B" w:rsidRPr="006D09AB" w:rsidRDefault="0007250A" w:rsidP="006F47A0">
      <w:pPr>
        <w:spacing w:after="120"/>
        <w:jc w:val="both"/>
        <w:rPr>
          <w:rFonts w:ascii="Arial" w:hAnsi="Arial" w:cs="Arial"/>
          <w:lang w:val="en-US"/>
        </w:rPr>
      </w:pPr>
      <w:r w:rsidRPr="006D09AB">
        <w:rPr>
          <w:rFonts w:ascii="Arial" w:hAnsi="Arial" w:cs="Arial"/>
          <w:lang w:val="en-US"/>
        </w:rPr>
        <w:t xml:space="preserve">Create </w:t>
      </w:r>
      <w:r w:rsidR="002C24E9" w:rsidRPr="006D09AB">
        <w:rPr>
          <w:rFonts w:ascii="Arial" w:hAnsi="Arial" w:cs="Arial"/>
          <w:lang w:val="en-US"/>
        </w:rPr>
        <w:t>more</w:t>
      </w:r>
      <w:r w:rsidRPr="006D09AB">
        <w:rPr>
          <w:rFonts w:ascii="Arial" w:hAnsi="Arial" w:cs="Arial"/>
          <w:lang w:val="en-US"/>
        </w:rPr>
        <w:t xml:space="preserve"> rows </w:t>
      </w:r>
      <w:r w:rsidR="002C24E9" w:rsidRPr="006D09AB">
        <w:rPr>
          <w:rFonts w:ascii="Arial" w:hAnsi="Arial" w:cs="Arial"/>
          <w:lang w:val="en-US"/>
        </w:rPr>
        <w:t xml:space="preserve">if </w:t>
      </w:r>
      <w:r w:rsidRPr="006D09AB">
        <w:rPr>
          <w:rFonts w:ascii="Arial" w:hAnsi="Arial" w:cs="Arial"/>
          <w:lang w:val="en-US"/>
        </w:rPr>
        <w:t>needed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F0B37" w:rsidRPr="00885569" w14:paraId="625F2EC1" w14:textId="77777777" w:rsidTr="006D09AB">
        <w:tc>
          <w:tcPr>
            <w:tcW w:w="9322" w:type="dxa"/>
            <w:shd w:val="clear" w:color="auto" w:fill="EEECE1" w:themeFill="background2"/>
          </w:tcPr>
          <w:p w14:paraId="5AADEB2C" w14:textId="77777777" w:rsidR="00AF0B37" w:rsidRPr="006D09AB" w:rsidRDefault="00AF0B37" w:rsidP="00036DCF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 w:rsidRPr="006D09AB">
              <w:rPr>
                <w:rFonts w:ascii="Arial" w:hAnsi="Arial" w:cs="Arial"/>
                <w:b/>
                <w:lang w:val="en-US"/>
              </w:rPr>
              <w:t>1.6 Study roles and responsibilities</w:t>
            </w:r>
          </w:p>
        </w:tc>
      </w:tr>
    </w:tbl>
    <w:p w14:paraId="10A7380C" w14:textId="77777777" w:rsidR="008025B4" w:rsidRPr="006D09AB" w:rsidRDefault="00872C0F" w:rsidP="006F47A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rimson-Roman" w:hAnsi="Arial" w:cs="Arial"/>
          <w:color w:val="BFBFBF" w:themeColor="background1" w:themeShade="BF"/>
          <w:lang w:val="en-US"/>
        </w:rPr>
      </w:pPr>
      <w:r w:rsidRPr="006D09AB">
        <w:rPr>
          <w:rFonts w:ascii="Arial" w:hAnsi="Arial" w:cs="Arial"/>
          <w:i/>
          <w:color w:val="BFBFBF" w:themeColor="background1" w:themeShade="BF"/>
          <w:lang w:val="en-US"/>
        </w:rPr>
        <w:t xml:space="preserve">Table </w:t>
      </w:r>
      <w:r w:rsidR="002F0D41" w:rsidRPr="006D09AB">
        <w:rPr>
          <w:rFonts w:ascii="Arial" w:hAnsi="Arial" w:cs="Arial"/>
          <w:i/>
          <w:color w:val="BFBFBF" w:themeColor="background1" w:themeShade="BF"/>
          <w:lang w:val="en-US"/>
        </w:rPr>
        <w:t xml:space="preserve">that lists all essential stakeholders of the study/project.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2"/>
        <w:gridCol w:w="2082"/>
        <w:gridCol w:w="2066"/>
        <w:gridCol w:w="2612"/>
      </w:tblGrid>
      <w:tr w:rsidR="00470104" w:rsidRPr="00885569" w14:paraId="54B94AC4" w14:textId="77777777" w:rsidTr="006D09AB">
        <w:tc>
          <w:tcPr>
            <w:tcW w:w="2562" w:type="dxa"/>
            <w:shd w:val="clear" w:color="auto" w:fill="EEECE1" w:themeFill="background2"/>
          </w:tcPr>
          <w:p w14:paraId="0C250DF1" w14:textId="77777777" w:rsidR="00470104" w:rsidRPr="006D09AB" w:rsidRDefault="00872C0F" w:rsidP="00872C0F">
            <w:pPr>
              <w:rPr>
                <w:rFonts w:ascii="Arial" w:hAnsi="Arial" w:cs="Arial"/>
                <w:b/>
                <w:u w:val="single"/>
                <w:lang w:val="en-ZA"/>
              </w:rPr>
            </w:pPr>
            <w:r w:rsidRPr="006D09AB">
              <w:rPr>
                <w:rFonts w:ascii="Arial" w:hAnsi="Arial" w:cs="Arial"/>
                <w:b/>
                <w:u w:val="single"/>
                <w:lang w:val="en-ZA"/>
              </w:rPr>
              <w:t>Study r</w:t>
            </w:r>
            <w:r w:rsidR="00470104" w:rsidRPr="006D09AB">
              <w:rPr>
                <w:rFonts w:ascii="Arial" w:hAnsi="Arial" w:cs="Arial"/>
                <w:b/>
                <w:u w:val="single"/>
                <w:lang w:val="en-ZA"/>
              </w:rPr>
              <w:t>ole</w:t>
            </w:r>
          </w:p>
        </w:tc>
        <w:tc>
          <w:tcPr>
            <w:tcW w:w="2082" w:type="dxa"/>
            <w:shd w:val="clear" w:color="auto" w:fill="EEECE1" w:themeFill="background2"/>
          </w:tcPr>
          <w:p w14:paraId="0D909AED" w14:textId="77777777" w:rsidR="00470104" w:rsidRPr="006D09AB" w:rsidRDefault="00470104" w:rsidP="00661586">
            <w:pPr>
              <w:rPr>
                <w:rFonts w:ascii="Arial" w:hAnsi="Arial" w:cs="Arial"/>
                <w:b/>
                <w:u w:val="single"/>
                <w:lang w:val="en-ZA"/>
              </w:rPr>
            </w:pPr>
            <w:r w:rsidRPr="006D09AB">
              <w:rPr>
                <w:rFonts w:ascii="Arial" w:hAnsi="Arial" w:cs="Arial"/>
                <w:b/>
                <w:u w:val="single"/>
                <w:lang w:val="en-ZA"/>
              </w:rPr>
              <w:t>Name</w:t>
            </w:r>
          </w:p>
        </w:tc>
        <w:tc>
          <w:tcPr>
            <w:tcW w:w="2066" w:type="dxa"/>
            <w:shd w:val="clear" w:color="auto" w:fill="EEECE1" w:themeFill="background2"/>
          </w:tcPr>
          <w:p w14:paraId="65E71DBF" w14:textId="77777777" w:rsidR="00470104" w:rsidRPr="006D09AB" w:rsidRDefault="00470104" w:rsidP="00661586">
            <w:pPr>
              <w:rPr>
                <w:rFonts w:ascii="Arial" w:hAnsi="Arial" w:cs="Arial"/>
                <w:b/>
                <w:u w:val="single"/>
                <w:lang w:val="en-ZA"/>
              </w:rPr>
            </w:pPr>
            <w:r w:rsidRPr="006D09AB">
              <w:rPr>
                <w:rFonts w:ascii="Arial" w:hAnsi="Arial" w:cs="Arial"/>
                <w:b/>
                <w:u w:val="single"/>
                <w:lang w:val="en-ZA"/>
              </w:rPr>
              <w:t>Location</w:t>
            </w:r>
            <w:r w:rsidR="00872C0F" w:rsidRPr="006D09AB">
              <w:rPr>
                <w:rFonts w:ascii="Arial" w:hAnsi="Arial" w:cs="Arial"/>
                <w:b/>
                <w:u w:val="single"/>
                <w:lang w:val="en-ZA"/>
              </w:rPr>
              <w:t xml:space="preserve"> (institute/site)</w:t>
            </w:r>
          </w:p>
        </w:tc>
        <w:tc>
          <w:tcPr>
            <w:tcW w:w="2612" w:type="dxa"/>
            <w:shd w:val="clear" w:color="auto" w:fill="EEECE1" w:themeFill="background2"/>
          </w:tcPr>
          <w:p w14:paraId="0719A626" w14:textId="77777777" w:rsidR="00470104" w:rsidRPr="006D09AB" w:rsidRDefault="00470104" w:rsidP="00661586">
            <w:pPr>
              <w:rPr>
                <w:rFonts w:ascii="Arial" w:hAnsi="Arial" w:cs="Arial"/>
                <w:b/>
                <w:u w:val="single"/>
                <w:lang w:val="en-ZA"/>
              </w:rPr>
            </w:pPr>
            <w:r w:rsidRPr="006D09AB">
              <w:rPr>
                <w:rFonts w:ascii="Arial" w:hAnsi="Arial" w:cs="Arial"/>
                <w:b/>
                <w:u w:val="single"/>
                <w:lang w:val="en-ZA"/>
              </w:rPr>
              <w:t>Responsibility</w:t>
            </w:r>
          </w:p>
        </w:tc>
      </w:tr>
      <w:tr w:rsidR="00470104" w:rsidRPr="00885569" w14:paraId="3DEEC669" w14:textId="77777777" w:rsidTr="00C6462D">
        <w:tc>
          <w:tcPr>
            <w:tcW w:w="2562" w:type="dxa"/>
            <w:shd w:val="clear" w:color="auto" w:fill="auto"/>
          </w:tcPr>
          <w:p w14:paraId="3656B9AB" w14:textId="77777777" w:rsidR="00470104" w:rsidRPr="006D09AB" w:rsidRDefault="00470104" w:rsidP="00661586">
            <w:pPr>
              <w:rPr>
                <w:rFonts w:ascii="Arial" w:hAnsi="Arial" w:cs="Arial"/>
                <w:lang w:val="en-ZA"/>
              </w:rPr>
            </w:pPr>
          </w:p>
        </w:tc>
        <w:tc>
          <w:tcPr>
            <w:tcW w:w="2082" w:type="dxa"/>
            <w:shd w:val="clear" w:color="auto" w:fill="auto"/>
          </w:tcPr>
          <w:p w14:paraId="45FB0818" w14:textId="77777777" w:rsidR="00470104" w:rsidRPr="006D09AB" w:rsidRDefault="00470104" w:rsidP="00661586">
            <w:pPr>
              <w:rPr>
                <w:rFonts w:ascii="Arial" w:hAnsi="Arial" w:cs="Arial"/>
                <w:highlight w:val="yellow"/>
                <w:lang w:val="en-ZA"/>
              </w:rPr>
            </w:pPr>
          </w:p>
        </w:tc>
        <w:tc>
          <w:tcPr>
            <w:tcW w:w="2066" w:type="dxa"/>
            <w:shd w:val="clear" w:color="auto" w:fill="auto"/>
          </w:tcPr>
          <w:p w14:paraId="049F31CB" w14:textId="77777777" w:rsidR="00470104" w:rsidRPr="006D09AB" w:rsidRDefault="00470104" w:rsidP="00F05872">
            <w:pPr>
              <w:rPr>
                <w:rFonts w:ascii="Arial" w:hAnsi="Arial" w:cs="Arial"/>
                <w:highlight w:val="yellow"/>
                <w:lang w:val="en-US"/>
              </w:rPr>
            </w:pPr>
          </w:p>
        </w:tc>
        <w:tc>
          <w:tcPr>
            <w:tcW w:w="2612" w:type="dxa"/>
            <w:shd w:val="clear" w:color="auto" w:fill="auto"/>
          </w:tcPr>
          <w:p w14:paraId="53128261" w14:textId="77777777" w:rsidR="00470104" w:rsidRPr="006D09AB" w:rsidRDefault="00470104" w:rsidP="00661586">
            <w:pPr>
              <w:rPr>
                <w:rFonts w:ascii="Arial" w:hAnsi="Arial" w:cs="Arial"/>
                <w:lang w:val="en-ZA"/>
              </w:rPr>
            </w:pPr>
          </w:p>
        </w:tc>
      </w:tr>
    </w:tbl>
    <w:p w14:paraId="166AF14A" w14:textId="77777777" w:rsidR="002C24E9" w:rsidRPr="006D09AB" w:rsidRDefault="002C24E9" w:rsidP="002C24E9">
      <w:pPr>
        <w:spacing w:after="120"/>
        <w:jc w:val="both"/>
        <w:rPr>
          <w:rFonts w:ascii="Arial" w:hAnsi="Arial" w:cs="Arial"/>
          <w:lang w:val="en-US"/>
        </w:rPr>
      </w:pPr>
      <w:r w:rsidRPr="006D09AB">
        <w:rPr>
          <w:rFonts w:ascii="Arial" w:hAnsi="Arial" w:cs="Arial"/>
          <w:lang w:val="en-US"/>
        </w:rPr>
        <w:t>Create more rows if needed</w:t>
      </w:r>
    </w:p>
    <w:p w14:paraId="62486C05" w14:textId="77777777" w:rsidR="004C4947" w:rsidRPr="006D09AB" w:rsidRDefault="004C4947" w:rsidP="00250B58">
      <w:pPr>
        <w:widowControl w:val="0"/>
        <w:tabs>
          <w:tab w:val="left" w:pos="204"/>
        </w:tabs>
        <w:spacing w:after="120" w:line="277" w:lineRule="exact"/>
        <w:jc w:val="both"/>
        <w:rPr>
          <w:rFonts w:ascii="Arial" w:hAnsi="Arial" w:cs="Arial"/>
          <w:snapToGrid w:val="0"/>
          <w:lang w:val="en-US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C4947" w:rsidRPr="0059532C" w14:paraId="2EE515CD" w14:textId="77777777" w:rsidTr="006D09AB">
        <w:tc>
          <w:tcPr>
            <w:tcW w:w="9322" w:type="dxa"/>
            <w:shd w:val="clear" w:color="auto" w:fill="EEECE1" w:themeFill="background2"/>
          </w:tcPr>
          <w:p w14:paraId="34981814" w14:textId="77777777" w:rsidR="004C4947" w:rsidRPr="006D09AB" w:rsidRDefault="004C4947" w:rsidP="00036DCF">
            <w:pPr>
              <w:widowControl w:val="0"/>
              <w:tabs>
                <w:tab w:val="left" w:pos="204"/>
              </w:tabs>
              <w:spacing w:after="120" w:line="277" w:lineRule="exact"/>
              <w:jc w:val="both"/>
              <w:rPr>
                <w:rFonts w:ascii="Arial" w:hAnsi="Arial" w:cs="Arial"/>
                <w:b/>
                <w:lang w:val="en-US"/>
              </w:rPr>
            </w:pPr>
            <w:r w:rsidRPr="006D09AB">
              <w:rPr>
                <w:rFonts w:ascii="Arial" w:hAnsi="Arial" w:cs="Arial"/>
                <w:snapToGrid w:val="0"/>
                <w:lang w:val="en-US"/>
              </w:rPr>
              <w:t xml:space="preserve"> </w:t>
            </w:r>
            <w:r w:rsidRPr="006D09AB">
              <w:rPr>
                <w:rFonts w:ascii="Arial" w:eastAsia="Crimson-Roman" w:hAnsi="Arial" w:cs="Arial"/>
                <w:b/>
                <w:lang w:val="en-US"/>
              </w:rPr>
              <w:t>1.7 C</w:t>
            </w:r>
            <w:r w:rsidRPr="006D09AB">
              <w:rPr>
                <w:rFonts w:ascii="Arial" w:hAnsi="Arial" w:cs="Arial"/>
                <w:b/>
                <w:lang w:val="en-US"/>
              </w:rPr>
              <w:t>onfidentiality of study participant data</w:t>
            </w:r>
          </w:p>
        </w:tc>
      </w:tr>
      <w:tr w:rsidR="004C4947" w:rsidRPr="0059532C" w14:paraId="2A66DA70" w14:textId="77777777" w:rsidTr="00AF0B37">
        <w:tc>
          <w:tcPr>
            <w:tcW w:w="9322" w:type="dxa"/>
          </w:tcPr>
          <w:p w14:paraId="1DF21B7E" w14:textId="77777777" w:rsidR="004C4947" w:rsidRPr="006D09AB" w:rsidRDefault="004C4947" w:rsidP="00666345">
            <w:pPr>
              <w:widowControl w:val="0"/>
              <w:tabs>
                <w:tab w:val="left" w:pos="204"/>
              </w:tabs>
              <w:spacing w:after="120" w:line="277" w:lineRule="exact"/>
              <w:jc w:val="both"/>
              <w:rPr>
                <w:rFonts w:ascii="Arial" w:hAnsi="Arial" w:cs="Arial"/>
                <w:bCs/>
                <w:i/>
                <w:color w:val="808080" w:themeColor="background1" w:themeShade="80"/>
                <w:lang w:val="en-US" w:eastAsia="nl-NL"/>
              </w:rPr>
            </w:pPr>
            <w:r w:rsidRPr="006D09AB">
              <w:rPr>
                <w:rFonts w:ascii="Arial" w:hAnsi="Arial" w:cs="Arial"/>
                <w:bCs/>
                <w:i/>
                <w:color w:val="BFBFBF" w:themeColor="background1" w:themeShade="BF"/>
                <w:lang w:val="en-US" w:eastAsia="nl-NL"/>
              </w:rPr>
              <w:t xml:space="preserve"> Section that refers to essential principles </w:t>
            </w:r>
            <w:r w:rsidR="008E16F6" w:rsidRPr="006D09AB">
              <w:rPr>
                <w:rFonts w:ascii="Arial" w:hAnsi="Arial" w:cs="Arial"/>
                <w:bCs/>
                <w:i/>
                <w:color w:val="BFBFBF" w:themeColor="background1" w:themeShade="BF"/>
                <w:lang w:val="en-US" w:eastAsia="nl-NL"/>
              </w:rPr>
              <w:t xml:space="preserve">and measures </w:t>
            </w:r>
            <w:r w:rsidRPr="006D09AB">
              <w:rPr>
                <w:rFonts w:ascii="Arial" w:hAnsi="Arial" w:cs="Arial"/>
                <w:bCs/>
                <w:i/>
                <w:color w:val="BFBFBF" w:themeColor="background1" w:themeShade="BF"/>
                <w:lang w:val="en-US" w:eastAsia="nl-NL"/>
              </w:rPr>
              <w:t>with regard to privacy</w:t>
            </w:r>
            <w:r w:rsidR="00666345" w:rsidRPr="006D09AB">
              <w:rPr>
                <w:rFonts w:ascii="Arial" w:hAnsi="Arial" w:cs="Arial"/>
                <w:bCs/>
                <w:i/>
                <w:color w:val="BFBFBF" w:themeColor="background1" w:themeShade="BF"/>
                <w:lang w:val="en-US" w:eastAsia="nl-NL"/>
              </w:rPr>
              <w:t xml:space="preserve"> and confidentiality </w:t>
            </w:r>
            <w:r w:rsidRPr="006D09AB">
              <w:rPr>
                <w:rFonts w:ascii="Arial" w:hAnsi="Arial" w:cs="Arial"/>
                <w:bCs/>
                <w:i/>
                <w:color w:val="BFBFBF" w:themeColor="background1" w:themeShade="BF"/>
                <w:lang w:val="en-US" w:eastAsia="nl-NL"/>
              </w:rPr>
              <w:t>of the study/project data</w:t>
            </w:r>
          </w:p>
        </w:tc>
      </w:tr>
    </w:tbl>
    <w:p w14:paraId="4101652C" w14:textId="761249CE" w:rsidR="00885569" w:rsidRDefault="00885569" w:rsidP="00250B58">
      <w:pPr>
        <w:widowControl w:val="0"/>
        <w:tabs>
          <w:tab w:val="left" w:pos="204"/>
        </w:tabs>
        <w:spacing w:after="120" w:line="277" w:lineRule="exact"/>
        <w:jc w:val="both"/>
        <w:rPr>
          <w:rFonts w:ascii="Arial" w:hAnsi="Arial" w:cs="Arial"/>
          <w:b/>
          <w:snapToGrid w:val="0"/>
          <w:lang w:val="en-US"/>
        </w:rPr>
      </w:pPr>
    </w:p>
    <w:p w14:paraId="36A6580D" w14:textId="77777777" w:rsidR="00885569" w:rsidRDefault="00885569">
      <w:pPr>
        <w:rPr>
          <w:rFonts w:ascii="Arial" w:hAnsi="Arial" w:cs="Arial"/>
          <w:b/>
          <w:snapToGrid w:val="0"/>
          <w:lang w:val="en-US"/>
        </w:rPr>
      </w:pPr>
      <w:r>
        <w:rPr>
          <w:rFonts w:ascii="Arial" w:hAnsi="Arial" w:cs="Arial"/>
          <w:b/>
          <w:snapToGrid w:val="0"/>
          <w:lang w:val="en-US"/>
        </w:rPr>
        <w:br w:type="page"/>
      </w:r>
    </w:p>
    <w:p w14:paraId="1D7A40BD" w14:textId="77777777" w:rsidR="004C4947" w:rsidRPr="006D09AB" w:rsidRDefault="004C4947" w:rsidP="00250B58">
      <w:pPr>
        <w:widowControl w:val="0"/>
        <w:tabs>
          <w:tab w:val="left" w:pos="204"/>
        </w:tabs>
        <w:spacing w:after="120" w:line="277" w:lineRule="exact"/>
        <w:jc w:val="both"/>
        <w:rPr>
          <w:rFonts w:ascii="Arial" w:hAnsi="Arial" w:cs="Arial"/>
          <w:b/>
          <w:snapToGrid w:val="0"/>
          <w:lang w:val="en-US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6462D" w:rsidRPr="00885569" w14:paraId="54ACFC87" w14:textId="77777777" w:rsidTr="006D09AB">
        <w:tc>
          <w:tcPr>
            <w:tcW w:w="9322" w:type="dxa"/>
            <w:shd w:val="clear" w:color="auto" w:fill="EEECE1" w:themeFill="background2"/>
          </w:tcPr>
          <w:p w14:paraId="0764786F" w14:textId="77777777" w:rsidR="00C6462D" w:rsidRPr="006D09AB" w:rsidRDefault="00C6462D" w:rsidP="00C6462D">
            <w:pPr>
              <w:rPr>
                <w:rFonts w:ascii="Arial" w:hAnsi="Arial" w:cs="Arial"/>
                <w:b/>
                <w:lang w:val="en-ZA"/>
              </w:rPr>
            </w:pPr>
            <w:r w:rsidRPr="006D09AB">
              <w:rPr>
                <w:rFonts w:ascii="Arial" w:hAnsi="Arial" w:cs="Arial"/>
                <w:b/>
                <w:sz w:val="24"/>
                <w:szCs w:val="24"/>
                <w:lang w:val="en-ZA"/>
              </w:rPr>
              <w:t>2. Source Document/CRF Design (Data collection design)</w:t>
            </w:r>
          </w:p>
        </w:tc>
      </w:tr>
      <w:tr w:rsidR="00C6462D" w:rsidRPr="0059532C" w14:paraId="0ED4A767" w14:textId="77777777" w:rsidTr="658FF8E7">
        <w:tc>
          <w:tcPr>
            <w:tcW w:w="9322" w:type="dxa"/>
          </w:tcPr>
          <w:p w14:paraId="7AF3FDCB" w14:textId="77777777" w:rsidR="00C6462D" w:rsidRPr="006D09AB" w:rsidRDefault="00C6462D" w:rsidP="00C6462D">
            <w:pPr>
              <w:spacing w:after="120"/>
              <w:ind w:right="264"/>
              <w:jc w:val="both"/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</w:pPr>
            <w:r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>Section on designing data collection tools or paper C</w:t>
            </w:r>
            <w:r w:rsidR="00B661D5"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 xml:space="preserve">ase </w:t>
            </w:r>
            <w:r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>R</w:t>
            </w:r>
            <w:r w:rsidR="00B661D5"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 xml:space="preserve">eport </w:t>
            </w:r>
            <w:r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>F</w:t>
            </w:r>
            <w:r w:rsidR="00B661D5"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>orm</w:t>
            </w:r>
            <w:r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>s</w:t>
            </w:r>
            <w:r w:rsidR="00B661D5"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 xml:space="preserve"> (CFRs)</w:t>
            </w:r>
            <w:r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 xml:space="preserve"> for accurate and appropriate capture of data</w:t>
            </w:r>
          </w:p>
          <w:p w14:paraId="717358A8" w14:textId="77777777" w:rsidR="0012157D" w:rsidRPr="006D09AB" w:rsidRDefault="00C6462D" w:rsidP="00C6462D">
            <w:pPr>
              <w:numPr>
                <w:ilvl w:val="0"/>
                <w:numId w:val="25"/>
              </w:numPr>
              <w:spacing w:before="20" w:after="20"/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</w:pPr>
            <w:r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>Data collection tool mee</w:t>
            </w:r>
            <w:r w:rsidR="0012157D"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>ting</w:t>
            </w:r>
            <w:r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 xml:space="preserve"> the regulatory requirements</w:t>
            </w:r>
          </w:p>
          <w:p w14:paraId="2CC2429C" w14:textId="77777777" w:rsidR="00C6462D" w:rsidRPr="006D09AB" w:rsidRDefault="0012157D" w:rsidP="00C6462D">
            <w:pPr>
              <w:numPr>
                <w:ilvl w:val="0"/>
                <w:numId w:val="25"/>
              </w:numPr>
              <w:spacing w:before="20" w:after="20"/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</w:pPr>
            <w:r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 xml:space="preserve">Data collection tool meeting </w:t>
            </w:r>
            <w:r w:rsidR="00C6462D"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>standards</w:t>
            </w:r>
            <w:r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 xml:space="preserve"> (e.g. CDASH)</w:t>
            </w:r>
          </w:p>
          <w:p w14:paraId="3EFFB8CF" w14:textId="77777777" w:rsidR="00C6462D" w:rsidRPr="006D09AB" w:rsidRDefault="00C6462D" w:rsidP="00C6462D">
            <w:pPr>
              <w:numPr>
                <w:ilvl w:val="0"/>
                <w:numId w:val="25"/>
              </w:numPr>
              <w:spacing w:before="20" w:after="20"/>
              <w:rPr>
                <w:rFonts w:ascii="Arial" w:hAnsi="Arial" w:cs="Arial"/>
                <w:i/>
                <w:color w:val="BFBFBF" w:themeColor="background1" w:themeShade="BF"/>
              </w:rPr>
            </w:pPr>
            <w:r w:rsidRPr="006D09AB">
              <w:rPr>
                <w:rFonts w:ascii="Arial" w:hAnsi="Arial" w:cs="Arial"/>
                <w:i/>
                <w:color w:val="BFBFBF" w:themeColor="background1" w:themeShade="BF"/>
              </w:rPr>
              <w:t xml:space="preserve">User friendliness of completion </w:t>
            </w:r>
          </w:p>
          <w:p w14:paraId="007929E3" w14:textId="77777777" w:rsidR="00C6462D" w:rsidRPr="006D09AB" w:rsidRDefault="00C6462D" w:rsidP="00C6462D">
            <w:pPr>
              <w:numPr>
                <w:ilvl w:val="0"/>
                <w:numId w:val="25"/>
              </w:numPr>
              <w:spacing w:before="20" w:after="20"/>
              <w:rPr>
                <w:rFonts w:ascii="Arial" w:hAnsi="Arial" w:cs="Arial"/>
                <w:i/>
                <w:color w:val="BFBFBF" w:themeColor="background1" w:themeShade="BF"/>
              </w:rPr>
            </w:pPr>
            <w:r w:rsidRPr="006D09AB">
              <w:rPr>
                <w:rFonts w:ascii="Arial" w:hAnsi="Arial" w:cs="Arial"/>
                <w:i/>
                <w:color w:val="BFBFBF" w:themeColor="background1" w:themeShade="BF"/>
              </w:rPr>
              <w:t>User friendliness for data entry</w:t>
            </w:r>
          </w:p>
          <w:p w14:paraId="4B802A2F" w14:textId="77777777" w:rsidR="00C6462D" w:rsidRPr="006D09AB" w:rsidRDefault="003B04E4" w:rsidP="00C6462D">
            <w:pPr>
              <w:numPr>
                <w:ilvl w:val="0"/>
                <w:numId w:val="25"/>
              </w:numPr>
              <w:spacing w:before="20" w:after="20"/>
              <w:rPr>
                <w:rFonts w:ascii="Arial" w:hAnsi="Arial" w:cs="Arial"/>
                <w:b/>
                <w:lang w:val="en-ZA"/>
              </w:rPr>
            </w:pPr>
            <w:r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>Meeting the needs of the protocol</w:t>
            </w:r>
          </w:p>
          <w:p w14:paraId="4B99056E" w14:textId="77777777" w:rsidR="0073771F" w:rsidRPr="006D09AB" w:rsidRDefault="0073771F" w:rsidP="0073771F">
            <w:pPr>
              <w:spacing w:before="20" w:after="20"/>
              <w:ind w:left="2520"/>
              <w:rPr>
                <w:rFonts w:ascii="Arial" w:hAnsi="Arial" w:cs="Arial"/>
                <w:b/>
                <w:lang w:val="en-ZA"/>
              </w:rPr>
            </w:pPr>
          </w:p>
          <w:p w14:paraId="0973D56A" w14:textId="2A3AC0F8" w:rsidR="0073771F" w:rsidRPr="006D09AB" w:rsidRDefault="0073771F" w:rsidP="006D09AB">
            <w:pPr>
              <w:spacing w:before="20"/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</w:pPr>
            <w:r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Section that refers to the</w:t>
            </w:r>
            <w:r w:rsidR="7EA6A16A"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 xml:space="preserve"> </w:t>
            </w:r>
            <w:r w:rsidR="00885569"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SOP-</w:t>
            </w:r>
            <w:r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WP3-</w:t>
            </w:r>
            <w:r w:rsidR="002A3D1F"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2</w:t>
            </w:r>
            <w:r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 xml:space="preserve">-CRF Design  </w:t>
            </w:r>
          </w:p>
          <w:p w14:paraId="1299C43A" w14:textId="77777777" w:rsidR="0073771F" w:rsidRPr="006D09AB" w:rsidRDefault="0073771F" w:rsidP="0073771F">
            <w:pPr>
              <w:spacing w:before="20" w:after="20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4DDBEF00" w14:textId="77777777" w:rsidR="007E1D07" w:rsidRPr="006D09AB" w:rsidRDefault="007E1D07" w:rsidP="001F3DE7">
      <w:pPr>
        <w:rPr>
          <w:rFonts w:ascii="Arial" w:hAnsi="Arial" w:cs="Arial"/>
          <w:lang w:val="en-ZA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C4947" w:rsidRPr="00885569" w14:paraId="1249F550" w14:textId="77777777" w:rsidTr="006D09AB">
        <w:tc>
          <w:tcPr>
            <w:tcW w:w="9322" w:type="dxa"/>
            <w:shd w:val="clear" w:color="auto" w:fill="EEECE1" w:themeFill="background2"/>
          </w:tcPr>
          <w:p w14:paraId="24D26401" w14:textId="77777777" w:rsidR="004C4947" w:rsidRPr="006D09AB" w:rsidRDefault="004C4947" w:rsidP="00036DCF">
            <w:pPr>
              <w:rPr>
                <w:rFonts w:ascii="Arial" w:hAnsi="Arial" w:cs="Arial"/>
                <w:b/>
                <w:lang w:val="en-ZA"/>
              </w:rPr>
            </w:pPr>
            <w:r w:rsidRPr="006D09AB">
              <w:rPr>
                <w:rFonts w:ascii="Arial" w:hAnsi="Arial" w:cs="Arial"/>
                <w:b/>
                <w:sz w:val="24"/>
                <w:szCs w:val="24"/>
                <w:lang w:val="en-ZA"/>
              </w:rPr>
              <w:t>3. Database/eCRF design</w:t>
            </w:r>
          </w:p>
        </w:tc>
      </w:tr>
      <w:tr w:rsidR="004C4947" w:rsidRPr="0059532C" w14:paraId="32DE0B1D" w14:textId="77777777" w:rsidTr="658FF8E7">
        <w:tc>
          <w:tcPr>
            <w:tcW w:w="9322" w:type="dxa"/>
          </w:tcPr>
          <w:p w14:paraId="31A67ABF" w14:textId="77777777" w:rsidR="004C4947" w:rsidRPr="006D09AB" w:rsidRDefault="004C4947" w:rsidP="00036DCF">
            <w:pPr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</w:pPr>
            <w:r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 xml:space="preserve">Describes more in detail the software or system used, with its various </w:t>
            </w:r>
            <w:r w:rsidR="002811E1"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>features &amp; functionalities</w:t>
            </w:r>
          </w:p>
          <w:p w14:paraId="3461D779" w14:textId="77777777" w:rsidR="0073771F" w:rsidRPr="006D09AB" w:rsidRDefault="0073771F" w:rsidP="00036DCF">
            <w:pPr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</w:pPr>
          </w:p>
          <w:p w14:paraId="6D0D9F17" w14:textId="77777777" w:rsidR="00FD005D" w:rsidRDefault="131D9D60" w:rsidP="00FD005D">
            <w:pPr>
              <w:spacing w:before="20"/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</w:pPr>
            <w:r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Section that refers to the SOP</w:t>
            </w:r>
            <w:r w:rsidR="00885569" w:rsidRPr="658FF8E7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-</w:t>
            </w:r>
            <w:r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WP3-16-Database</w:t>
            </w:r>
            <w:r w:rsidR="00283518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 xml:space="preserve"> </w:t>
            </w:r>
            <w:r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eCRF Design</w:t>
            </w:r>
          </w:p>
          <w:p w14:paraId="3CF2D8B6" w14:textId="4A384DCD" w:rsidR="00FD005D" w:rsidRPr="006D09AB" w:rsidRDefault="00FD005D" w:rsidP="00FD005D">
            <w:pPr>
              <w:spacing w:before="20"/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</w:pPr>
          </w:p>
        </w:tc>
      </w:tr>
    </w:tbl>
    <w:p w14:paraId="0FB78278" w14:textId="77777777" w:rsidR="00C06726" w:rsidRPr="006D09AB" w:rsidRDefault="00C06726" w:rsidP="00BA539A">
      <w:pPr>
        <w:rPr>
          <w:rFonts w:ascii="Arial" w:hAnsi="Arial" w:cs="Arial"/>
          <w:i/>
          <w:color w:val="808080" w:themeColor="background1" w:themeShade="80"/>
          <w:lang w:val="en-US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C4947" w:rsidRPr="00885569" w14:paraId="7F8BBB29" w14:textId="77777777" w:rsidTr="006D09AB">
        <w:tc>
          <w:tcPr>
            <w:tcW w:w="9322" w:type="dxa"/>
            <w:shd w:val="clear" w:color="auto" w:fill="EEECE1" w:themeFill="background2"/>
          </w:tcPr>
          <w:p w14:paraId="0B2EBEFB" w14:textId="268CBA13" w:rsidR="004C4947" w:rsidRPr="006D09AB" w:rsidRDefault="004C4947" w:rsidP="00BA539A">
            <w:pPr>
              <w:rPr>
                <w:rFonts w:ascii="Arial" w:hAnsi="Arial" w:cs="Arial"/>
                <w:b/>
                <w:lang w:val="en-US"/>
              </w:rPr>
            </w:pPr>
            <w:r w:rsidRPr="006D09AB"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  <w:r w:rsidR="00885569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  <w:r w:rsidRPr="006D09A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Database/System Validation</w:t>
            </w:r>
          </w:p>
        </w:tc>
      </w:tr>
      <w:tr w:rsidR="004C4947" w:rsidRPr="0059532C" w14:paraId="1033FC10" w14:textId="77777777" w:rsidTr="658FF8E7">
        <w:tc>
          <w:tcPr>
            <w:tcW w:w="9322" w:type="dxa"/>
          </w:tcPr>
          <w:p w14:paraId="4F26F35E" w14:textId="77777777" w:rsidR="004C4947" w:rsidRPr="006D09AB" w:rsidRDefault="004C4947" w:rsidP="004C4947">
            <w:pPr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</w:pPr>
            <w:r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>Describes in general the validation of the database or implemented system for performing data collection</w:t>
            </w:r>
            <w:r w:rsidR="002811E1"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 xml:space="preserve">/entry, </w:t>
            </w:r>
            <w:r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 xml:space="preserve">data </w:t>
            </w:r>
            <w:r w:rsidR="002811E1"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>management</w:t>
            </w:r>
            <w:r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 xml:space="preserve"> and data handling</w:t>
            </w:r>
          </w:p>
          <w:p w14:paraId="1029A891" w14:textId="77777777" w:rsidR="004C4947" w:rsidRPr="006D09AB" w:rsidRDefault="004C4947" w:rsidP="004C4947">
            <w:pPr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</w:pPr>
            <w:r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>This section focuses on two primary areas of responsibility:</w:t>
            </w:r>
          </w:p>
          <w:p w14:paraId="0BEDFC55" w14:textId="77777777" w:rsidR="004C4947" w:rsidRPr="006D09AB" w:rsidRDefault="004C4947" w:rsidP="004C4947">
            <w:pPr>
              <w:numPr>
                <w:ilvl w:val="0"/>
                <w:numId w:val="8"/>
              </w:numPr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</w:pPr>
            <w:r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 xml:space="preserve">Validation of the software itself, meaning the responsibility of a data management organization to prospectively validate a </w:t>
            </w:r>
            <w:r w:rsidR="002811E1"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>(</w:t>
            </w:r>
            <w:r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>clinical</w:t>
            </w:r>
            <w:r w:rsidR="002811E1"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>)</w:t>
            </w:r>
            <w:r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 xml:space="preserve"> data management application that was purchased and installed for the purpose of performing data management tasks</w:t>
            </w:r>
          </w:p>
          <w:p w14:paraId="7475C102" w14:textId="77777777" w:rsidR="004C4947" w:rsidRPr="006D09AB" w:rsidRDefault="004C4947" w:rsidP="004C4947">
            <w:pPr>
              <w:numPr>
                <w:ilvl w:val="0"/>
                <w:numId w:val="8"/>
              </w:numPr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</w:pPr>
            <w:r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 xml:space="preserve">Validation of the system set-up for this </w:t>
            </w:r>
            <w:r w:rsidR="00613960"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 xml:space="preserve">particular </w:t>
            </w:r>
            <w:r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>study</w:t>
            </w:r>
            <w:r w:rsidR="00613960"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>.</w:t>
            </w:r>
          </w:p>
          <w:p w14:paraId="1FC39945" w14:textId="77777777" w:rsidR="00B661D5" w:rsidRPr="006D09AB" w:rsidRDefault="00B661D5" w:rsidP="00B661D5">
            <w:pPr>
              <w:ind w:left="720"/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</w:pPr>
          </w:p>
          <w:p w14:paraId="40CCF978" w14:textId="702C4D65" w:rsidR="00B661D5" w:rsidRPr="006D09AB" w:rsidRDefault="00B661D5">
            <w:pPr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</w:pPr>
            <w:r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Section that refers to the SOP</w:t>
            </w:r>
            <w:r w:rsidR="00885569"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-</w:t>
            </w:r>
            <w:r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WP3-</w:t>
            </w:r>
            <w:r w:rsidR="00A55C8A"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17</w:t>
            </w:r>
            <w:r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-System Validation</w:t>
            </w:r>
            <w:r w:rsidR="00FD005D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, SOP</w:t>
            </w:r>
            <w:r w:rsidR="00FD005D"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 xml:space="preserve"> WP3-</w:t>
            </w:r>
            <w:r w:rsidR="00FD005D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22</w:t>
            </w:r>
            <w:r w:rsidR="00FD005D"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-</w:t>
            </w:r>
            <w:r w:rsidR="00FD005D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Site Database Deployment, SOP</w:t>
            </w:r>
            <w:r w:rsidR="00FD005D"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 xml:space="preserve"> WP3-</w:t>
            </w:r>
            <w:r w:rsidR="00FD005D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23</w:t>
            </w:r>
            <w:r w:rsidR="00FD005D"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-</w:t>
            </w:r>
            <w:r w:rsidR="00FD005D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Site Systems Upgrade and SOP</w:t>
            </w:r>
            <w:r w:rsidR="00FD005D"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 xml:space="preserve"> WP3-</w:t>
            </w:r>
            <w:r w:rsidR="00FD005D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24</w:t>
            </w:r>
            <w:r w:rsidR="00FD005D"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-</w:t>
            </w:r>
            <w:r w:rsidR="00FD005D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Change Management.</w:t>
            </w:r>
          </w:p>
          <w:p w14:paraId="0562CB0E" w14:textId="77777777" w:rsidR="0073771F" w:rsidRPr="006D09AB" w:rsidRDefault="0073771F" w:rsidP="00B661D5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34CE0A41" w14:textId="77777777" w:rsidR="00532075" w:rsidRPr="006D09AB" w:rsidRDefault="00532075" w:rsidP="00C06726">
      <w:pPr>
        <w:rPr>
          <w:rFonts w:ascii="Arial" w:hAnsi="Arial" w:cs="Arial"/>
          <w:b/>
          <w:lang w:val="en-US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F0B37" w:rsidRPr="00885569" w14:paraId="1D3ADB96" w14:textId="77777777" w:rsidTr="006D09AB">
        <w:tc>
          <w:tcPr>
            <w:tcW w:w="9322" w:type="dxa"/>
            <w:shd w:val="clear" w:color="auto" w:fill="EEECE1" w:themeFill="background2"/>
          </w:tcPr>
          <w:p w14:paraId="53DE9027" w14:textId="13134134" w:rsidR="00AF0B37" w:rsidRPr="006D09AB" w:rsidRDefault="00885569" w:rsidP="00FC7665">
            <w:pPr>
              <w:rPr>
                <w:rFonts w:ascii="Arial" w:hAnsi="Arial" w:cs="Arial"/>
                <w:b/>
                <w:lang w:val="en-US"/>
              </w:rPr>
            </w:pPr>
            <w:r w:rsidRPr="006D09AB">
              <w:rPr>
                <w:rFonts w:ascii="Arial" w:hAnsi="Arial" w:cs="Arial"/>
                <w:b/>
                <w:sz w:val="24"/>
                <w:szCs w:val="24"/>
                <w:lang w:val="en-US"/>
              </w:rPr>
              <w:t>5. D</w:t>
            </w:r>
            <w:r w:rsidR="00AF0B37" w:rsidRPr="006D09AB">
              <w:rPr>
                <w:rFonts w:ascii="Arial" w:hAnsi="Arial" w:cs="Arial"/>
                <w:b/>
                <w:sz w:val="24"/>
                <w:szCs w:val="24"/>
                <w:lang w:val="en-US"/>
              </w:rPr>
              <w:t>atabase/Data Security</w:t>
            </w:r>
          </w:p>
        </w:tc>
      </w:tr>
      <w:tr w:rsidR="00AF0B37" w:rsidRPr="0059532C" w14:paraId="1FA4F9BC" w14:textId="77777777" w:rsidTr="5F0BA3A1">
        <w:tc>
          <w:tcPr>
            <w:tcW w:w="9322" w:type="dxa"/>
          </w:tcPr>
          <w:p w14:paraId="30487635" w14:textId="77777777" w:rsidR="00AF0B37" w:rsidRPr="006D09AB" w:rsidRDefault="00AF0B37" w:rsidP="00AF0B37">
            <w:pPr>
              <w:spacing w:before="20" w:after="20"/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</w:pPr>
            <w:r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 xml:space="preserve">Section that describes the </w:t>
            </w:r>
            <w:r w:rsidR="00441B97"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 xml:space="preserve">security </w:t>
            </w:r>
            <w:r w:rsidR="00253914"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 xml:space="preserve">measures taken </w:t>
            </w:r>
            <w:r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>to the data in the database</w:t>
            </w:r>
            <w:r w:rsidR="00441B97"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>/system</w:t>
            </w:r>
          </w:p>
          <w:p w14:paraId="3B5FFBE6" w14:textId="77777777" w:rsidR="00253914" w:rsidRPr="006D09AB" w:rsidRDefault="00253914" w:rsidP="00AF0B37">
            <w:pPr>
              <w:numPr>
                <w:ilvl w:val="0"/>
                <w:numId w:val="25"/>
              </w:numPr>
              <w:spacing w:before="20" w:after="20"/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</w:pPr>
            <w:r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>Physical and technical safeguards</w:t>
            </w:r>
          </w:p>
          <w:p w14:paraId="5BC96EFC" w14:textId="77777777" w:rsidR="00AF0B37" w:rsidRPr="006D09AB" w:rsidRDefault="00AF0B37" w:rsidP="00AF0B37">
            <w:pPr>
              <w:numPr>
                <w:ilvl w:val="0"/>
                <w:numId w:val="25"/>
              </w:numPr>
              <w:spacing w:before="20" w:after="20"/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</w:pPr>
            <w:r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>Definition of access levels for users</w:t>
            </w:r>
          </w:p>
          <w:p w14:paraId="43813192" w14:textId="77777777" w:rsidR="00AF0B37" w:rsidRPr="006D09AB" w:rsidRDefault="00AF0B37" w:rsidP="008E713D">
            <w:pPr>
              <w:numPr>
                <w:ilvl w:val="0"/>
                <w:numId w:val="25"/>
              </w:numPr>
              <w:spacing w:before="20" w:after="20"/>
              <w:rPr>
                <w:rFonts w:ascii="Arial" w:hAnsi="Arial" w:cs="Arial"/>
                <w:b/>
                <w:lang w:val="en-US"/>
              </w:rPr>
            </w:pPr>
            <w:r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>Authorization and withdrawal of database users (listing of these users)</w:t>
            </w:r>
          </w:p>
          <w:p w14:paraId="62EBF3C5" w14:textId="77777777" w:rsidR="0073771F" w:rsidRPr="006D09AB" w:rsidRDefault="0073771F" w:rsidP="00056967">
            <w:pPr>
              <w:spacing w:before="20" w:after="20"/>
              <w:rPr>
                <w:rFonts w:ascii="Arial" w:hAnsi="Arial" w:cs="Arial"/>
                <w:b/>
                <w:lang w:val="en-US"/>
              </w:rPr>
            </w:pPr>
          </w:p>
          <w:p w14:paraId="55ADB2DE" w14:textId="2449E9DA" w:rsidR="00056967" w:rsidRPr="006D09AB" w:rsidRDefault="00056967">
            <w:pPr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</w:pPr>
            <w:r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 xml:space="preserve">Section that refers to the </w:t>
            </w:r>
            <w:r w:rsidR="5F0BA3A1"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SOP</w:t>
            </w:r>
            <w:r w:rsidR="00885569"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-</w:t>
            </w:r>
            <w:r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WP3-</w:t>
            </w:r>
            <w:r w:rsidR="00A55C8A"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1</w:t>
            </w:r>
            <w:r w:rsidR="003D3CF8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8</w:t>
            </w:r>
            <w:r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-</w:t>
            </w:r>
            <w:r w:rsidR="00A55C8A"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Information</w:t>
            </w:r>
            <w:r w:rsidR="00940352"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 xml:space="preserve"> </w:t>
            </w:r>
            <w:r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Security</w:t>
            </w:r>
            <w:r w:rsidR="00940352"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 xml:space="preserve"> Policy</w:t>
            </w:r>
          </w:p>
          <w:p w14:paraId="6D98A12B" w14:textId="77777777" w:rsidR="00056967" w:rsidRPr="006D09AB" w:rsidRDefault="00056967" w:rsidP="00056967">
            <w:pPr>
              <w:spacing w:before="20" w:after="20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2946DB82" w14:textId="77777777" w:rsidR="008F7FEB" w:rsidRPr="006D09AB" w:rsidRDefault="008F7FEB" w:rsidP="00FC7665">
      <w:pPr>
        <w:spacing w:before="20" w:after="20" w:line="240" w:lineRule="auto"/>
        <w:rPr>
          <w:rFonts w:ascii="Arial" w:hAnsi="Arial" w:cs="Arial"/>
          <w:lang w:val="en-US"/>
        </w:rPr>
      </w:pPr>
    </w:p>
    <w:p w14:paraId="5997CC1D" w14:textId="7703FCC0" w:rsidR="008929C1" w:rsidRDefault="008929C1" w:rsidP="00FC7665">
      <w:pPr>
        <w:spacing w:before="20" w:after="20" w:line="240" w:lineRule="auto"/>
        <w:rPr>
          <w:rFonts w:ascii="Arial" w:hAnsi="Arial" w:cs="Arial"/>
          <w:lang w:val="en-US"/>
        </w:rPr>
      </w:pPr>
    </w:p>
    <w:p w14:paraId="6F043A46" w14:textId="103C7842" w:rsidR="00CC7B67" w:rsidRDefault="00CC7B67" w:rsidP="00FC7665">
      <w:pPr>
        <w:spacing w:before="20" w:after="20" w:line="240" w:lineRule="auto"/>
        <w:rPr>
          <w:rFonts w:ascii="Arial" w:hAnsi="Arial" w:cs="Arial"/>
          <w:lang w:val="en-US"/>
        </w:rPr>
      </w:pPr>
    </w:p>
    <w:p w14:paraId="7ADE33F2" w14:textId="397BBF0E" w:rsidR="00CC7B67" w:rsidRDefault="00CC7B67" w:rsidP="00FC7665">
      <w:pPr>
        <w:spacing w:before="20" w:after="20" w:line="240" w:lineRule="auto"/>
        <w:rPr>
          <w:rFonts w:ascii="Arial" w:hAnsi="Arial" w:cs="Arial"/>
          <w:lang w:val="en-US"/>
        </w:rPr>
      </w:pPr>
    </w:p>
    <w:p w14:paraId="5B5D448A" w14:textId="241B54C6" w:rsidR="00CC7B67" w:rsidRDefault="00CC7B67" w:rsidP="00FC7665">
      <w:pPr>
        <w:spacing w:before="20" w:after="20" w:line="240" w:lineRule="auto"/>
        <w:rPr>
          <w:rFonts w:ascii="Arial" w:hAnsi="Arial" w:cs="Arial"/>
          <w:lang w:val="en-US"/>
        </w:rPr>
      </w:pPr>
    </w:p>
    <w:p w14:paraId="47900652" w14:textId="7B4F622F" w:rsidR="00CC7B67" w:rsidRDefault="00CC7B67" w:rsidP="00FC7665">
      <w:pPr>
        <w:spacing w:before="20" w:after="20" w:line="240" w:lineRule="auto"/>
        <w:rPr>
          <w:rFonts w:ascii="Arial" w:hAnsi="Arial" w:cs="Arial"/>
          <w:lang w:val="en-US"/>
        </w:rPr>
      </w:pPr>
    </w:p>
    <w:p w14:paraId="2F76A295" w14:textId="77777777" w:rsidR="00CC7B67" w:rsidRPr="006D09AB" w:rsidRDefault="00CC7B67" w:rsidP="00FC7665">
      <w:pPr>
        <w:spacing w:before="20" w:after="20"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E713D" w:rsidRPr="00885569" w14:paraId="0A2D583B" w14:textId="77777777" w:rsidTr="006D09AB">
        <w:tc>
          <w:tcPr>
            <w:tcW w:w="9322" w:type="dxa"/>
            <w:shd w:val="clear" w:color="auto" w:fill="EEECE1" w:themeFill="background2"/>
          </w:tcPr>
          <w:p w14:paraId="730422A9" w14:textId="77777777" w:rsidR="008E713D" w:rsidRPr="006D09AB" w:rsidRDefault="008E713D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6D09A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6. Database backup</w:t>
            </w:r>
          </w:p>
        </w:tc>
      </w:tr>
      <w:tr w:rsidR="008E713D" w:rsidRPr="0059532C" w14:paraId="62154AAE" w14:textId="77777777" w:rsidTr="5F0BA3A1">
        <w:trPr>
          <w:trHeight w:val="1321"/>
        </w:trPr>
        <w:tc>
          <w:tcPr>
            <w:tcW w:w="9322" w:type="dxa"/>
          </w:tcPr>
          <w:p w14:paraId="164FB244" w14:textId="77777777" w:rsidR="008E713D" w:rsidRPr="006D09AB" w:rsidRDefault="008E713D" w:rsidP="006D09AB">
            <w:pPr>
              <w:spacing w:before="20" w:after="20"/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</w:pPr>
            <w:r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Section that describes the safeguarding of the dataset during a project</w:t>
            </w:r>
          </w:p>
          <w:p w14:paraId="2870A8D0" w14:textId="77777777" w:rsidR="008E713D" w:rsidRPr="006D09AB" w:rsidRDefault="008E713D" w:rsidP="006D09AB">
            <w:pPr>
              <w:numPr>
                <w:ilvl w:val="0"/>
                <w:numId w:val="25"/>
              </w:numPr>
              <w:spacing w:before="20" w:after="20"/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</w:pPr>
            <w:r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Creation of backup copies of a database</w:t>
            </w:r>
          </w:p>
          <w:p w14:paraId="3B97D88A" w14:textId="77777777" w:rsidR="008E713D" w:rsidRPr="006D09AB" w:rsidRDefault="008E713D" w:rsidP="006D09AB">
            <w:pPr>
              <w:numPr>
                <w:ilvl w:val="0"/>
                <w:numId w:val="25"/>
              </w:numPr>
              <w:spacing w:before="20" w:after="20"/>
              <w:rPr>
                <w:rFonts w:ascii="Arial" w:hAnsi="Arial" w:cs="Arial"/>
                <w:b/>
                <w:bCs/>
                <w:lang w:val="en-US"/>
              </w:rPr>
            </w:pPr>
            <w:r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Implementation of a backup version when original is lost</w:t>
            </w:r>
          </w:p>
          <w:p w14:paraId="110FFD37" w14:textId="77777777" w:rsidR="0073771F" w:rsidRPr="006D09AB" w:rsidRDefault="0073771F" w:rsidP="006D09AB">
            <w:pPr>
              <w:spacing w:before="20" w:after="20"/>
              <w:ind w:left="2520"/>
              <w:rPr>
                <w:rFonts w:ascii="Arial" w:hAnsi="Arial" w:cs="Arial"/>
                <w:b/>
                <w:bCs/>
                <w:lang w:val="en-US"/>
              </w:rPr>
            </w:pPr>
          </w:p>
          <w:p w14:paraId="7939A82E" w14:textId="078B847E" w:rsidR="006F6FB8" w:rsidRPr="006D09AB" w:rsidRDefault="006F6FB8">
            <w:pPr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</w:pPr>
            <w:r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Section that refers to the SOP-WP3-</w:t>
            </w:r>
            <w:r w:rsidR="00940352"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19</w:t>
            </w:r>
            <w:r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-</w:t>
            </w:r>
            <w:r w:rsidR="00940352"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 xml:space="preserve">Data Backup &amp; Disaster Recovery </w:t>
            </w:r>
          </w:p>
          <w:p w14:paraId="6B699379" w14:textId="77777777" w:rsidR="006F6FB8" w:rsidRPr="006D09AB" w:rsidRDefault="006F6FB8" w:rsidP="006F6FB8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3FE9F23F" w14:textId="77777777" w:rsidR="008E713D" w:rsidRPr="006D09AB" w:rsidRDefault="008E713D" w:rsidP="00CD6243">
      <w:pPr>
        <w:rPr>
          <w:rFonts w:ascii="Arial" w:hAnsi="Arial" w:cs="Arial"/>
          <w:b/>
          <w:lang w:val="en-US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E713D" w:rsidRPr="00885569" w14:paraId="4603A8FA" w14:textId="77777777" w:rsidTr="006D09AB">
        <w:tc>
          <w:tcPr>
            <w:tcW w:w="9322" w:type="dxa"/>
            <w:shd w:val="clear" w:color="auto" w:fill="EEECE1" w:themeFill="background2"/>
          </w:tcPr>
          <w:p w14:paraId="781C8A0F" w14:textId="77777777" w:rsidR="008E713D" w:rsidRPr="006D09AB" w:rsidRDefault="008E713D" w:rsidP="008E713D">
            <w:pPr>
              <w:rPr>
                <w:rFonts w:ascii="Arial" w:hAnsi="Arial" w:cs="Arial"/>
                <w:b/>
                <w:lang w:val="en-US"/>
              </w:rPr>
            </w:pPr>
            <w:r w:rsidRPr="006D09AB">
              <w:rPr>
                <w:rFonts w:ascii="Arial" w:hAnsi="Arial" w:cs="Arial"/>
                <w:b/>
                <w:sz w:val="24"/>
                <w:szCs w:val="24"/>
                <w:lang w:val="en-US"/>
              </w:rPr>
              <w:t>7. DM Training</w:t>
            </w:r>
          </w:p>
        </w:tc>
      </w:tr>
      <w:tr w:rsidR="008E713D" w:rsidRPr="0059532C" w14:paraId="0A2210E3" w14:textId="77777777" w:rsidTr="5F0BA3A1">
        <w:tc>
          <w:tcPr>
            <w:tcW w:w="9322" w:type="dxa"/>
          </w:tcPr>
          <w:p w14:paraId="79021E89" w14:textId="77777777" w:rsidR="008E713D" w:rsidRPr="006D09AB" w:rsidRDefault="008E713D" w:rsidP="008E713D">
            <w:pPr>
              <w:spacing w:before="20" w:after="20"/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</w:pPr>
            <w:r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>Section that describes all appropriate training for study staff in Data Management.</w:t>
            </w:r>
          </w:p>
          <w:p w14:paraId="11F21E69" w14:textId="77777777" w:rsidR="008E713D" w:rsidRPr="006D09AB" w:rsidRDefault="008E713D" w:rsidP="008E713D">
            <w:pPr>
              <w:numPr>
                <w:ilvl w:val="0"/>
                <w:numId w:val="25"/>
              </w:numPr>
              <w:spacing w:before="20" w:after="20"/>
              <w:rPr>
                <w:rFonts w:ascii="Arial" w:hAnsi="Arial" w:cs="Arial"/>
                <w:i/>
                <w:color w:val="BFBFBF" w:themeColor="background1" w:themeShade="BF"/>
              </w:rPr>
            </w:pPr>
            <w:r w:rsidRPr="006D09AB">
              <w:rPr>
                <w:rFonts w:ascii="Arial" w:hAnsi="Arial" w:cs="Arial"/>
                <w:i/>
                <w:color w:val="BFBFBF" w:themeColor="background1" w:themeShade="BF"/>
              </w:rPr>
              <w:t>Training confirmation form</w:t>
            </w:r>
          </w:p>
          <w:p w14:paraId="33F0F76F" w14:textId="77777777" w:rsidR="008E713D" w:rsidRPr="006D09AB" w:rsidRDefault="008E713D" w:rsidP="008E713D">
            <w:pPr>
              <w:numPr>
                <w:ilvl w:val="0"/>
                <w:numId w:val="25"/>
              </w:numPr>
              <w:spacing w:before="20" w:after="20"/>
              <w:rPr>
                <w:rFonts w:ascii="Arial" w:hAnsi="Arial" w:cs="Arial"/>
                <w:i/>
                <w:color w:val="BFBFBF" w:themeColor="background1" w:themeShade="BF"/>
              </w:rPr>
            </w:pPr>
            <w:r w:rsidRPr="006D09AB">
              <w:rPr>
                <w:rFonts w:ascii="Arial" w:hAnsi="Arial" w:cs="Arial"/>
                <w:i/>
                <w:color w:val="BFBFBF" w:themeColor="background1" w:themeShade="BF"/>
              </w:rPr>
              <w:t>Template for user guidelines</w:t>
            </w:r>
          </w:p>
          <w:p w14:paraId="605A3FBB" w14:textId="77777777" w:rsidR="008E713D" w:rsidRPr="006D09AB" w:rsidRDefault="008E713D" w:rsidP="008E713D">
            <w:pPr>
              <w:numPr>
                <w:ilvl w:val="0"/>
                <w:numId w:val="25"/>
              </w:numPr>
              <w:spacing w:before="20"/>
              <w:rPr>
                <w:rFonts w:ascii="Arial" w:hAnsi="Arial" w:cs="Arial"/>
                <w:b/>
                <w:lang w:val="en-US"/>
              </w:rPr>
            </w:pPr>
            <w:r w:rsidRPr="006D09AB">
              <w:rPr>
                <w:rFonts w:ascii="Arial" w:hAnsi="Arial" w:cs="Arial"/>
                <w:i/>
                <w:color w:val="BFBFBF" w:themeColor="background1" w:themeShade="BF"/>
              </w:rPr>
              <w:t>Periodic Training Plan</w:t>
            </w:r>
          </w:p>
          <w:p w14:paraId="1F72F646" w14:textId="77777777" w:rsidR="0073771F" w:rsidRPr="006D09AB" w:rsidRDefault="0073771F" w:rsidP="0073771F">
            <w:pPr>
              <w:spacing w:before="20"/>
              <w:ind w:left="2520"/>
              <w:rPr>
                <w:rFonts w:ascii="Arial" w:hAnsi="Arial" w:cs="Arial"/>
                <w:b/>
                <w:lang w:val="en-US"/>
              </w:rPr>
            </w:pPr>
          </w:p>
          <w:p w14:paraId="63493CF7" w14:textId="34E0779F" w:rsidR="00937C37" w:rsidRPr="006D09AB" w:rsidRDefault="00937C37" w:rsidP="006D09AB">
            <w:pPr>
              <w:spacing w:before="20"/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</w:pPr>
            <w:r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 xml:space="preserve">Section that refers to the </w:t>
            </w:r>
            <w:r w:rsidR="00885569"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SOP-</w:t>
            </w:r>
            <w:r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-WP3-3-</w:t>
            </w:r>
            <w:r w:rsidR="002A3D1F"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 xml:space="preserve">Training &amp; </w:t>
            </w:r>
            <w:r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Capacity Building</w:t>
            </w:r>
          </w:p>
          <w:p w14:paraId="08CE6F91" w14:textId="77777777" w:rsidR="0073771F" w:rsidRPr="006D09AB" w:rsidRDefault="0073771F" w:rsidP="00937C37">
            <w:pPr>
              <w:spacing w:before="20"/>
              <w:rPr>
                <w:rFonts w:ascii="Arial" w:hAnsi="Arial" w:cs="Arial"/>
                <w:i/>
                <w:lang w:val="en-US"/>
              </w:rPr>
            </w:pPr>
          </w:p>
        </w:tc>
      </w:tr>
    </w:tbl>
    <w:p w14:paraId="61CDCEAD" w14:textId="77777777" w:rsidR="008E713D" w:rsidRPr="006D09AB" w:rsidRDefault="008E713D" w:rsidP="008F7FEB">
      <w:pPr>
        <w:rPr>
          <w:rFonts w:ascii="Arial" w:hAnsi="Arial" w:cs="Arial"/>
          <w:b/>
          <w:sz w:val="28"/>
          <w:szCs w:val="28"/>
          <w:lang w:val="en-US"/>
        </w:rPr>
      </w:pPr>
    </w:p>
    <w:p w14:paraId="53B48457" w14:textId="77777777" w:rsidR="008F7FEB" w:rsidRPr="006D09AB" w:rsidRDefault="0026305F" w:rsidP="008F7FEB">
      <w:pPr>
        <w:rPr>
          <w:rFonts w:ascii="Arial" w:hAnsi="Arial" w:cs="Arial"/>
          <w:b/>
          <w:sz w:val="36"/>
          <w:szCs w:val="36"/>
          <w:lang w:val="en-US"/>
        </w:rPr>
      </w:pPr>
      <w:r w:rsidRPr="006D09AB">
        <w:rPr>
          <w:rFonts w:ascii="Arial" w:hAnsi="Arial" w:cs="Arial"/>
          <w:b/>
          <w:sz w:val="36"/>
          <w:szCs w:val="36"/>
          <w:lang w:val="en-US"/>
        </w:rPr>
        <w:t>S</w:t>
      </w:r>
      <w:r w:rsidR="008F7FEB" w:rsidRPr="006D09AB">
        <w:rPr>
          <w:rFonts w:ascii="Arial" w:hAnsi="Arial" w:cs="Arial"/>
          <w:b/>
          <w:sz w:val="36"/>
          <w:szCs w:val="36"/>
          <w:lang w:val="en-US"/>
        </w:rPr>
        <w:t>TUDY CONDUCT PHASE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6462D" w:rsidRPr="00885569" w14:paraId="46DEF47C" w14:textId="77777777" w:rsidTr="006D09AB">
        <w:tc>
          <w:tcPr>
            <w:tcW w:w="9322" w:type="dxa"/>
            <w:shd w:val="clear" w:color="auto" w:fill="EEECE1" w:themeFill="background2"/>
          </w:tcPr>
          <w:p w14:paraId="28161C9D" w14:textId="1465653F" w:rsidR="00C6462D" w:rsidRPr="006D09AB" w:rsidRDefault="00C6462D" w:rsidP="00C6462D">
            <w:pPr>
              <w:rPr>
                <w:rFonts w:ascii="Arial" w:hAnsi="Arial" w:cs="Arial"/>
                <w:b/>
                <w:lang w:val="en-US"/>
              </w:rPr>
            </w:pPr>
            <w:r w:rsidRPr="006D09A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8. Data </w:t>
            </w:r>
            <w:r w:rsidR="00332151">
              <w:rPr>
                <w:rFonts w:ascii="Arial" w:hAnsi="Arial" w:cs="Arial"/>
                <w:b/>
                <w:sz w:val="24"/>
                <w:szCs w:val="24"/>
                <w:lang w:val="en-US"/>
              </w:rPr>
              <w:t>Collection/</w:t>
            </w:r>
            <w:r w:rsidRPr="006D09AB">
              <w:rPr>
                <w:rFonts w:ascii="Arial" w:hAnsi="Arial" w:cs="Arial"/>
                <w:b/>
                <w:sz w:val="24"/>
                <w:szCs w:val="24"/>
                <w:lang w:val="en-US"/>
              </w:rPr>
              <w:t>Entry</w:t>
            </w:r>
          </w:p>
        </w:tc>
      </w:tr>
      <w:tr w:rsidR="00C6462D" w:rsidRPr="0059532C" w14:paraId="7B594DA8" w14:textId="77777777" w:rsidTr="2915056C">
        <w:tc>
          <w:tcPr>
            <w:tcW w:w="9322" w:type="dxa"/>
          </w:tcPr>
          <w:p w14:paraId="022B3274" w14:textId="77777777" w:rsidR="00C6462D" w:rsidRPr="006D09AB" w:rsidRDefault="00C6462D" w:rsidP="00C6462D">
            <w:pPr>
              <w:spacing w:before="20" w:after="20"/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</w:pPr>
            <w:r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>Section that describes the process of entering data into the data capture system or database</w:t>
            </w:r>
          </w:p>
          <w:p w14:paraId="55A5E5B4" w14:textId="77777777" w:rsidR="00C6462D" w:rsidRPr="006D09AB" w:rsidRDefault="00C6462D" w:rsidP="00C6462D">
            <w:pPr>
              <w:numPr>
                <w:ilvl w:val="0"/>
                <w:numId w:val="25"/>
              </w:numPr>
              <w:spacing w:before="20" w:after="20"/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</w:pPr>
            <w:r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>Target times for entry and verification</w:t>
            </w:r>
          </w:p>
          <w:p w14:paraId="3642E1F8" w14:textId="77777777" w:rsidR="00C6462D" w:rsidRPr="006D09AB" w:rsidRDefault="00C6462D" w:rsidP="00C6462D">
            <w:pPr>
              <w:numPr>
                <w:ilvl w:val="0"/>
                <w:numId w:val="25"/>
              </w:numPr>
              <w:spacing w:before="20" w:after="20"/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</w:pPr>
            <w:r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>Type of verification (double data entry, etc)</w:t>
            </w:r>
          </w:p>
          <w:p w14:paraId="15FAE403" w14:textId="77777777" w:rsidR="00C6462D" w:rsidRPr="006D09AB" w:rsidRDefault="00C6462D" w:rsidP="008E713D">
            <w:pPr>
              <w:numPr>
                <w:ilvl w:val="0"/>
                <w:numId w:val="25"/>
              </w:numPr>
              <w:spacing w:before="20" w:after="20"/>
              <w:rPr>
                <w:rFonts w:ascii="Arial" w:hAnsi="Arial" w:cs="Arial"/>
                <w:b/>
                <w:lang w:val="en-US"/>
              </w:rPr>
            </w:pPr>
            <w:r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>Data entry conventions and guidelines</w:t>
            </w:r>
          </w:p>
          <w:p w14:paraId="06A67A63" w14:textId="77777777" w:rsidR="00F11BCB" w:rsidRPr="006D09AB" w:rsidRDefault="00F11BCB" w:rsidP="008E713D">
            <w:pPr>
              <w:numPr>
                <w:ilvl w:val="0"/>
                <w:numId w:val="25"/>
              </w:numPr>
              <w:spacing w:before="20" w:after="20"/>
              <w:rPr>
                <w:rFonts w:ascii="Arial" w:hAnsi="Arial" w:cs="Arial"/>
                <w:i/>
                <w:lang w:val="en-US"/>
              </w:rPr>
            </w:pPr>
            <w:r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>Functions/roles involved</w:t>
            </w:r>
          </w:p>
          <w:p w14:paraId="6BB9E253" w14:textId="77777777" w:rsidR="0073771F" w:rsidRPr="006D09AB" w:rsidRDefault="0073771F" w:rsidP="0073771F">
            <w:pPr>
              <w:spacing w:before="20" w:after="20"/>
              <w:ind w:left="2520"/>
              <w:rPr>
                <w:rFonts w:ascii="Arial" w:hAnsi="Arial" w:cs="Arial"/>
                <w:i/>
                <w:lang w:val="en-US"/>
              </w:rPr>
            </w:pPr>
          </w:p>
          <w:p w14:paraId="7F92EB7B" w14:textId="67B62DCB" w:rsidR="00F11BCB" w:rsidRPr="004E7D38" w:rsidRDefault="00937C37" w:rsidP="006D09AB">
            <w:pPr>
              <w:spacing w:before="20" w:after="20"/>
              <w:rPr>
                <w:rFonts w:ascii="Arial" w:hAnsi="Arial" w:cs="Arial"/>
                <w:i/>
                <w:iCs/>
                <w:color w:val="BFBFBF" w:themeColor="background1" w:themeShade="BF"/>
                <w:u w:val="single"/>
                <w:lang w:val="en-US"/>
              </w:rPr>
            </w:pPr>
            <w:r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Section that refers to the S</w:t>
            </w:r>
            <w:r w:rsidRPr="004E7D38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OP</w:t>
            </w:r>
            <w:r w:rsidR="00885569" w:rsidRPr="004E7D38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-</w:t>
            </w:r>
            <w:r w:rsidRPr="004E7D38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WP3-</w:t>
            </w:r>
            <w:r w:rsidR="002A7129" w:rsidRPr="004E7D38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6</w:t>
            </w:r>
            <w:r w:rsidRPr="004E7D38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 xml:space="preserve">-Data </w:t>
            </w:r>
            <w:r w:rsidR="002A7129" w:rsidRPr="004E7D38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 xml:space="preserve">Collection &amp; </w:t>
            </w:r>
            <w:r w:rsidRPr="004E7D38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Entry</w:t>
            </w:r>
          </w:p>
          <w:p w14:paraId="23DE523C" w14:textId="77777777" w:rsidR="0073771F" w:rsidRPr="006D09AB" w:rsidRDefault="0073771F" w:rsidP="00F11BCB">
            <w:pPr>
              <w:spacing w:before="20" w:after="20"/>
              <w:rPr>
                <w:rFonts w:ascii="Arial" w:hAnsi="Arial" w:cs="Arial"/>
                <w:i/>
                <w:lang w:val="en-US"/>
              </w:rPr>
            </w:pPr>
          </w:p>
        </w:tc>
      </w:tr>
    </w:tbl>
    <w:p w14:paraId="52E56223" w14:textId="77777777" w:rsidR="005C4318" w:rsidRPr="006D09AB" w:rsidRDefault="005C4318" w:rsidP="005C4318">
      <w:pPr>
        <w:pStyle w:val="Heading3"/>
        <w:keepLines w:val="0"/>
        <w:spacing w:before="240" w:after="60" w:line="240" w:lineRule="auto"/>
        <w:ind w:left="720"/>
        <w:rPr>
          <w:rFonts w:ascii="Arial" w:hAnsi="Arial" w:cs="Arial"/>
          <w:b w:val="0"/>
          <w:i/>
          <w:iCs/>
          <w:color w:val="auto"/>
          <w:lang w:val="en-US"/>
        </w:rPr>
      </w:pPr>
      <w:bookmarkStart w:id="0" w:name="_Toc265585499"/>
      <w:bookmarkStart w:id="1" w:name="_Toc244496646"/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6462D" w:rsidRPr="00885569" w14:paraId="01B9A126" w14:textId="77777777" w:rsidTr="006D09AB">
        <w:tc>
          <w:tcPr>
            <w:tcW w:w="9322" w:type="dxa"/>
            <w:shd w:val="clear" w:color="auto" w:fill="EEECE1" w:themeFill="background2"/>
          </w:tcPr>
          <w:p w14:paraId="5281C632" w14:textId="1E2B91A1" w:rsidR="00C6462D" w:rsidRPr="006D09AB" w:rsidRDefault="00C6462D" w:rsidP="00C6462D">
            <w:pPr>
              <w:rPr>
                <w:rFonts w:ascii="Arial" w:hAnsi="Arial" w:cs="Arial"/>
                <w:b/>
                <w:lang w:val="en-US"/>
              </w:rPr>
            </w:pPr>
            <w:r w:rsidRPr="006D09A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9. Data </w:t>
            </w:r>
            <w:r w:rsidR="003843EB">
              <w:rPr>
                <w:rFonts w:ascii="Arial" w:hAnsi="Arial" w:cs="Arial"/>
                <w:b/>
                <w:sz w:val="24"/>
                <w:szCs w:val="24"/>
                <w:lang w:val="en-US"/>
              </w:rPr>
              <w:t>Validation/</w:t>
            </w:r>
            <w:r w:rsidRPr="006D09AB">
              <w:rPr>
                <w:rFonts w:ascii="Arial" w:hAnsi="Arial" w:cs="Arial"/>
                <w:b/>
                <w:sz w:val="24"/>
                <w:szCs w:val="24"/>
                <w:lang w:val="en-US"/>
              </w:rPr>
              <w:t>Review</w:t>
            </w:r>
          </w:p>
        </w:tc>
      </w:tr>
      <w:tr w:rsidR="00C6462D" w:rsidRPr="0059532C" w14:paraId="326573E6" w14:textId="77777777" w:rsidTr="2915056C">
        <w:tc>
          <w:tcPr>
            <w:tcW w:w="9322" w:type="dxa"/>
          </w:tcPr>
          <w:p w14:paraId="56BDC80E" w14:textId="6B9CF5A3" w:rsidR="00C6462D" w:rsidRPr="006D09AB" w:rsidRDefault="00C6462D" w:rsidP="00C6462D">
            <w:pPr>
              <w:spacing w:before="20" w:after="20"/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</w:pPr>
            <w:r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 xml:space="preserve">Section that describes the process </w:t>
            </w:r>
            <w:r w:rsidR="00885569" w:rsidRPr="00885569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>of verifying</w:t>
            </w:r>
            <w:r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 xml:space="preserve"> the accuracy, consistency and completeness of data entered into the database</w:t>
            </w:r>
          </w:p>
          <w:p w14:paraId="5D7D5CE1" w14:textId="77777777" w:rsidR="00C6462D" w:rsidRPr="006D09AB" w:rsidRDefault="00C6462D" w:rsidP="00C6462D">
            <w:pPr>
              <w:numPr>
                <w:ilvl w:val="0"/>
                <w:numId w:val="25"/>
              </w:numPr>
              <w:spacing w:before="20" w:after="20"/>
              <w:rPr>
                <w:rFonts w:ascii="Arial" w:hAnsi="Arial" w:cs="Arial"/>
                <w:i/>
                <w:color w:val="BFBFBF" w:themeColor="background1" w:themeShade="BF"/>
              </w:rPr>
            </w:pPr>
            <w:r w:rsidRPr="006D09AB">
              <w:rPr>
                <w:rFonts w:ascii="Arial" w:hAnsi="Arial" w:cs="Arial"/>
                <w:i/>
                <w:color w:val="BFBFBF" w:themeColor="background1" w:themeShade="BF"/>
              </w:rPr>
              <w:t>Manual checking procedures</w:t>
            </w:r>
          </w:p>
          <w:p w14:paraId="41E9D32D" w14:textId="77777777" w:rsidR="00C6462D" w:rsidRPr="006D09AB" w:rsidRDefault="00C6462D" w:rsidP="00C6462D">
            <w:pPr>
              <w:numPr>
                <w:ilvl w:val="0"/>
                <w:numId w:val="25"/>
              </w:numPr>
              <w:spacing w:before="20" w:after="20"/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</w:pPr>
            <w:r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>Automatic checking procedures (edit checks)</w:t>
            </w:r>
          </w:p>
          <w:p w14:paraId="48C8FF45" w14:textId="77A5BD87" w:rsidR="00C6462D" w:rsidRDefault="00C6462D" w:rsidP="00C6462D">
            <w:pPr>
              <w:numPr>
                <w:ilvl w:val="0"/>
                <w:numId w:val="25"/>
              </w:numPr>
              <w:spacing w:before="20" w:after="20"/>
              <w:rPr>
                <w:rFonts w:ascii="Arial" w:hAnsi="Arial" w:cs="Arial"/>
                <w:i/>
                <w:color w:val="BFBFBF" w:themeColor="background1" w:themeShade="BF"/>
              </w:rPr>
            </w:pPr>
            <w:r w:rsidRPr="006D09AB">
              <w:rPr>
                <w:rFonts w:ascii="Arial" w:hAnsi="Arial" w:cs="Arial"/>
                <w:i/>
                <w:color w:val="BFBFBF" w:themeColor="background1" w:themeShade="BF"/>
              </w:rPr>
              <w:t>Discrepancy handling</w:t>
            </w:r>
            <w:r w:rsidR="00036DCF">
              <w:rPr>
                <w:rFonts w:ascii="Arial" w:hAnsi="Arial" w:cs="Arial"/>
                <w:i/>
                <w:color w:val="BFBFBF" w:themeColor="background1" w:themeShade="BF"/>
              </w:rPr>
              <w:t>/Query Management</w:t>
            </w:r>
          </w:p>
          <w:p w14:paraId="2C64EEF6" w14:textId="77777777" w:rsidR="00A15585" w:rsidRPr="006D09AB" w:rsidRDefault="00A15585" w:rsidP="00C6462D">
            <w:pPr>
              <w:numPr>
                <w:ilvl w:val="0"/>
                <w:numId w:val="25"/>
              </w:numPr>
              <w:spacing w:before="20" w:after="20"/>
              <w:rPr>
                <w:rFonts w:ascii="Arial" w:hAnsi="Arial" w:cs="Arial"/>
                <w:i/>
                <w:color w:val="BFBFBF" w:themeColor="background1" w:themeShade="BF"/>
              </w:rPr>
            </w:pPr>
          </w:p>
          <w:p w14:paraId="07547A01" w14:textId="2E9495B0" w:rsidR="0073771F" w:rsidRPr="006D09AB" w:rsidRDefault="0073771F" w:rsidP="00A15585">
            <w:pPr>
              <w:spacing w:before="20" w:after="20"/>
              <w:rPr>
                <w:rFonts w:ascii="Arial" w:hAnsi="Arial" w:cs="Arial"/>
                <w:b/>
                <w:i/>
                <w:lang w:val="en-US"/>
              </w:rPr>
            </w:pPr>
            <w:r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Section that refers to the SOP</w:t>
            </w:r>
            <w:r w:rsidR="00885569"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-</w:t>
            </w:r>
            <w:r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WP3-</w:t>
            </w:r>
            <w:r w:rsidR="00FB19EE"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7</w:t>
            </w:r>
            <w:r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 xml:space="preserve">-Data </w:t>
            </w:r>
            <w:r w:rsidR="002A7129"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 xml:space="preserve">Validation &amp; </w:t>
            </w:r>
            <w:r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Review</w:t>
            </w:r>
            <w:r w:rsidR="00036DCF"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 xml:space="preserve"> and SOP-WP3-21-</w:t>
            </w:r>
            <w:r w:rsidR="00A15585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 xml:space="preserve">Data </w:t>
            </w:r>
            <w:r w:rsidR="00036DCF"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Query Management</w:t>
            </w:r>
          </w:p>
        </w:tc>
      </w:tr>
      <w:bookmarkEnd w:id="0"/>
      <w:bookmarkEnd w:id="1"/>
    </w:tbl>
    <w:p w14:paraId="5043CB0F" w14:textId="77777777" w:rsidR="00C6462D" w:rsidRPr="006D09AB" w:rsidRDefault="00C6462D" w:rsidP="00683F24">
      <w:pPr>
        <w:rPr>
          <w:rFonts w:ascii="Arial" w:hAnsi="Arial" w:cs="Arial"/>
          <w:b/>
          <w:lang w:val="en-US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E10FD" w:rsidRPr="00885569" w14:paraId="058F0B4B" w14:textId="77777777" w:rsidTr="006D09AB">
        <w:tc>
          <w:tcPr>
            <w:tcW w:w="9322" w:type="dxa"/>
            <w:shd w:val="clear" w:color="auto" w:fill="EEECE1" w:themeFill="background2"/>
          </w:tcPr>
          <w:p w14:paraId="44F13473" w14:textId="72575EC5" w:rsidR="00AE10FD" w:rsidRPr="006D09AB" w:rsidRDefault="00AE10FD" w:rsidP="00AE10FD">
            <w:pPr>
              <w:rPr>
                <w:rFonts w:ascii="Arial" w:hAnsi="Arial" w:cs="Arial"/>
                <w:b/>
                <w:lang w:val="en-US"/>
              </w:rPr>
            </w:pPr>
            <w:r w:rsidRPr="006D09AB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="00332151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  <w:r w:rsidRPr="006D09AB">
              <w:rPr>
                <w:rFonts w:ascii="Arial" w:hAnsi="Arial" w:cs="Arial"/>
                <w:b/>
                <w:sz w:val="24"/>
                <w:szCs w:val="24"/>
                <w:lang w:val="en-US"/>
              </w:rPr>
              <w:t>. Data Tracking</w:t>
            </w:r>
          </w:p>
        </w:tc>
      </w:tr>
      <w:tr w:rsidR="00AE10FD" w:rsidRPr="0059532C" w14:paraId="30E9D46D" w14:textId="77777777" w:rsidTr="2915056C">
        <w:tc>
          <w:tcPr>
            <w:tcW w:w="9322" w:type="dxa"/>
          </w:tcPr>
          <w:p w14:paraId="044650EB" w14:textId="77777777" w:rsidR="00AE10FD" w:rsidRPr="006D09AB" w:rsidRDefault="00AE10FD" w:rsidP="00AE10FD">
            <w:pPr>
              <w:spacing w:before="20" w:after="20"/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</w:pPr>
            <w:r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>Section that describes the reception and tracking of data</w:t>
            </w:r>
          </w:p>
          <w:p w14:paraId="7673FCDE" w14:textId="77777777" w:rsidR="007E47BC" w:rsidRPr="006D09AB" w:rsidRDefault="007E47BC" w:rsidP="00AE10FD">
            <w:pPr>
              <w:numPr>
                <w:ilvl w:val="0"/>
                <w:numId w:val="25"/>
              </w:numPr>
              <w:spacing w:before="20" w:after="20"/>
              <w:rPr>
                <w:rFonts w:ascii="Arial" w:hAnsi="Arial" w:cs="Arial"/>
                <w:i/>
                <w:color w:val="BFBFBF" w:themeColor="background1" w:themeShade="BF"/>
              </w:rPr>
            </w:pPr>
            <w:r w:rsidRPr="006D09AB">
              <w:rPr>
                <w:rFonts w:ascii="Arial" w:hAnsi="Arial" w:cs="Arial"/>
                <w:i/>
                <w:color w:val="BFBFBF" w:themeColor="background1" w:themeShade="BF"/>
              </w:rPr>
              <w:t>Tracking sheet or system</w:t>
            </w:r>
          </w:p>
          <w:p w14:paraId="3345D00B" w14:textId="77777777" w:rsidR="00AE10FD" w:rsidRPr="006D09AB" w:rsidRDefault="00AE10FD" w:rsidP="00AE10FD">
            <w:pPr>
              <w:numPr>
                <w:ilvl w:val="0"/>
                <w:numId w:val="25"/>
              </w:numPr>
              <w:spacing w:before="20" w:after="20"/>
              <w:rPr>
                <w:rFonts w:ascii="Arial" w:hAnsi="Arial" w:cs="Arial"/>
                <w:i/>
                <w:color w:val="BFBFBF" w:themeColor="background1" w:themeShade="BF"/>
              </w:rPr>
            </w:pPr>
            <w:r w:rsidRPr="006D09AB">
              <w:rPr>
                <w:rFonts w:ascii="Arial" w:hAnsi="Arial" w:cs="Arial"/>
                <w:i/>
                <w:color w:val="BFBFBF" w:themeColor="background1" w:themeShade="BF"/>
              </w:rPr>
              <w:t>Data flow diagram</w:t>
            </w:r>
          </w:p>
          <w:p w14:paraId="2EC67CAC" w14:textId="77777777" w:rsidR="00AE10FD" w:rsidRPr="006D09AB" w:rsidRDefault="00AE10FD" w:rsidP="00AE10FD">
            <w:pPr>
              <w:numPr>
                <w:ilvl w:val="0"/>
                <w:numId w:val="25"/>
              </w:numPr>
              <w:spacing w:before="20" w:after="20"/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</w:pPr>
            <w:r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>Monitoring and reporting on data flow: completing vs missing data</w:t>
            </w:r>
          </w:p>
          <w:p w14:paraId="6DFB9E20" w14:textId="77777777" w:rsidR="00AE10FD" w:rsidRPr="006D09AB" w:rsidRDefault="00AE10FD" w:rsidP="00203514">
            <w:pPr>
              <w:rPr>
                <w:rFonts w:ascii="Arial" w:hAnsi="Arial" w:cs="Arial"/>
                <w:b/>
                <w:color w:val="BFBFBF" w:themeColor="background1" w:themeShade="BF"/>
                <w:lang w:val="en-US"/>
              </w:rPr>
            </w:pPr>
          </w:p>
          <w:p w14:paraId="337936D5" w14:textId="7CAB2C83" w:rsidR="00B8440B" w:rsidRPr="006D09AB" w:rsidRDefault="00B8440B" w:rsidP="006D09AB">
            <w:pPr>
              <w:spacing w:before="20" w:after="20"/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</w:pPr>
            <w:r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 xml:space="preserve">Section that refers to the </w:t>
            </w:r>
            <w:r w:rsidR="002A7129"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SOP</w:t>
            </w:r>
            <w:r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-WP3-1</w:t>
            </w:r>
            <w:r w:rsidR="00E33783"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0</w:t>
            </w:r>
            <w:r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-Data Tracking</w:t>
            </w:r>
          </w:p>
          <w:p w14:paraId="70DF9E56" w14:textId="77777777" w:rsidR="00B8440B" w:rsidRPr="006D09AB" w:rsidRDefault="00B8440B" w:rsidP="00203514">
            <w:pPr>
              <w:rPr>
                <w:rFonts w:ascii="Arial" w:hAnsi="Arial" w:cs="Arial"/>
                <w:b/>
                <w:color w:val="BFBFBF" w:themeColor="background1" w:themeShade="BF"/>
                <w:lang w:val="en-US"/>
              </w:rPr>
            </w:pPr>
          </w:p>
        </w:tc>
      </w:tr>
    </w:tbl>
    <w:p w14:paraId="44E871BC" w14:textId="77777777" w:rsidR="00203514" w:rsidRPr="006D09AB" w:rsidRDefault="00203514" w:rsidP="0010638A">
      <w:pPr>
        <w:tabs>
          <w:tab w:val="left" w:pos="7290"/>
        </w:tabs>
        <w:overflowPunct w:val="0"/>
        <w:autoSpaceDE w:val="0"/>
        <w:autoSpaceDN w:val="0"/>
        <w:adjustRightInd w:val="0"/>
        <w:spacing w:before="120"/>
        <w:ind w:right="567"/>
        <w:jc w:val="both"/>
        <w:textAlignment w:val="baseline"/>
        <w:rPr>
          <w:rFonts w:ascii="Arial" w:hAnsi="Arial" w:cs="Arial"/>
          <w:lang w:val="en-US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E10FD" w:rsidRPr="00885569" w14:paraId="4AF1ACEF" w14:textId="77777777" w:rsidTr="006D09AB">
        <w:tc>
          <w:tcPr>
            <w:tcW w:w="9322" w:type="dxa"/>
            <w:shd w:val="clear" w:color="auto" w:fill="EEECE1" w:themeFill="background2"/>
          </w:tcPr>
          <w:p w14:paraId="496C57A8" w14:textId="319BBEDA" w:rsidR="00AE10FD" w:rsidRPr="006D09AB" w:rsidRDefault="00AE10FD" w:rsidP="00AE10FD">
            <w:pPr>
              <w:rPr>
                <w:rFonts w:ascii="Arial" w:hAnsi="Arial" w:cs="Arial"/>
                <w:b/>
                <w:lang w:val="en-US"/>
              </w:rPr>
            </w:pPr>
            <w:r w:rsidRPr="006D09AB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="00332151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Pr="006D09AB">
              <w:rPr>
                <w:rFonts w:ascii="Arial" w:hAnsi="Arial" w:cs="Arial"/>
                <w:b/>
                <w:sz w:val="24"/>
                <w:szCs w:val="24"/>
                <w:lang w:val="en-US"/>
              </w:rPr>
              <w:t>. Data</w:t>
            </w:r>
            <w:r w:rsidR="00FD0A53" w:rsidRPr="006D09AB">
              <w:rPr>
                <w:rFonts w:ascii="Arial" w:hAnsi="Arial" w:cs="Arial"/>
                <w:b/>
                <w:sz w:val="24"/>
                <w:szCs w:val="24"/>
                <w:lang w:val="en-US"/>
              </w:rPr>
              <w:t>/Medical</w:t>
            </w:r>
            <w:r w:rsidRPr="006D09A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Coding</w:t>
            </w:r>
          </w:p>
        </w:tc>
      </w:tr>
      <w:tr w:rsidR="00AE10FD" w:rsidRPr="0059532C" w14:paraId="78C37CC6" w14:textId="77777777" w:rsidTr="17B66E6F">
        <w:tc>
          <w:tcPr>
            <w:tcW w:w="9322" w:type="dxa"/>
          </w:tcPr>
          <w:p w14:paraId="03EE3C90" w14:textId="77777777" w:rsidR="00AE10FD" w:rsidRPr="006D09AB" w:rsidRDefault="00AE10FD" w:rsidP="00AE10FD">
            <w:pPr>
              <w:spacing w:before="20" w:after="20"/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</w:pPr>
            <w:r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>Section that describes the coding data items in a clear and consistent manner</w:t>
            </w:r>
          </w:p>
          <w:p w14:paraId="7332E25F" w14:textId="77777777" w:rsidR="009D333D" w:rsidRPr="006D09AB" w:rsidRDefault="009D333D" w:rsidP="009D333D">
            <w:pPr>
              <w:numPr>
                <w:ilvl w:val="0"/>
                <w:numId w:val="25"/>
              </w:numPr>
              <w:spacing w:before="20" w:after="20"/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</w:pPr>
            <w:r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>Details of in-house coding conventions</w:t>
            </w:r>
          </w:p>
          <w:p w14:paraId="790183EB" w14:textId="77777777" w:rsidR="009D333D" w:rsidRPr="006D09AB" w:rsidRDefault="009D333D" w:rsidP="009D333D">
            <w:pPr>
              <w:numPr>
                <w:ilvl w:val="0"/>
                <w:numId w:val="25"/>
              </w:numPr>
              <w:spacing w:before="20" w:after="20"/>
              <w:rPr>
                <w:rFonts w:ascii="Arial" w:hAnsi="Arial" w:cs="Arial"/>
                <w:b/>
                <w:color w:val="BFBFBF" w:themeColor="background1" w:themeShade="BF"/>
                <w:lang w:val="en-US"/>
              </w:rPr>
            </w:pPr>
            <w:r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>Details of (or referral to) external coding conventions (WHO, MedDRA,...)</w:t>
            </w:r>
          </w:p>
          <w:p w14:paraId="58DDBC4F" w14:textId="77777777" w:rsidR="00AE2055" w:rsidRPr="006D09AB" w:rsidRDefault="00AE2055" w:rsidP="00AE2055">
            <w:pPr>
              <w:numPr>
                <w:ilvl w:val="0"/>
                <w:numId w:val="25"/>
              </w:numPr>
              <w:spacing w:before="20" w:after="20"/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</w:pPr>
            <w:r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>Details of tasks and responsibilities (Medical coder)</w:t>
            </w:r>
          </w:p>
          <w:p w14:paraId="144A5D23" w14:textId="77777777" w:rsidR="009D333D" w:rsidRPr="006D09AB" w:rsidRDefault="009D333D" w:rsidP="00AE10FD">
            <w:pPr>
              <w:spacing w:before="20" w:after="20"/>
              <w:rPr>
                <w:rFonts w:ascii="Arial" w:hAnsi="Arial" w:cs="Arial"/>
                <w:i/>
                <w:color w:val="808080" w:themeColor="background1" w:themeShade="80"/>
                <w:lang w:val="en-US"/>
              </w:rPr>
            </w:pPr>
          </w:p>
          <w:p w14:paraId="45C68BE8" w14:textId="3FADEF00" w:rsidR="009D333D" w:rsidRPr="006D09AB" w:rsidRDefault="006F6FB8" w:rsidP="006D09AB">
            <w:pPr>
              <w:spacing w:before="20" w:after="20"/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</w:pPr>
            <w:r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 xml:space="preserve">Section that refers to the </w:t>
            </w:r>
            <w:r w:rsidR="002A7129"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SOP</w:t>
            </w:r>
            <w:r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-WP3-</w:t>
            </w:r>
            <w:r w:rsidR="00C919BA"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8</w:t>
            </w:r>
            <w:r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-Data</w:t>
            </w:r>
            <w:r w:rsidR="00684F57"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 xml:space="preserve"> Coding</w:t>
            </w:r>
            <w:r w:rsidR="00C919BA"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 xml:space="preserve"> and Medical Coding</w:t>
            </w:r>
          </w:p>
          <w:p w14:paraId="4106DAEE" w14:textId="6339D473" w:rsidR="00684F57" w:rsidRPr="006D09AB" w:rsidRDefault="00684F57" w:rsidP="00684F57">
            <w:pPr>
              <w:spacing w:before="20" w:after="20"/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</w:pPr>
          </w:p>
          <w:p w14:paraId="738610EB" w14:textId="77777777" w:rsidR="009D333D" w:rsidRPr="006D09AB" w:rsidRDefault="009D333D" w:rsidP="00684F57">
            <w:pPr>
              <w:spacing w:before="20" w:after="20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637805D2" w14:textId="77777777" w:rsidR="002B3CC8" w:rsidRPr="006D09AB" w:rsidRDefault="002B3CC8" w:rsidP="00DC79BB">
      <w:pPr>
        <w:pStyle w:val="sopnormal"/>
        <w:rPr>
          <w:rFonts w:ascii="Arial" w:hAnsi="Arial" w:cs="Arial"/>
          <w:b w:val="0"/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113B4" w:rsidRPr="00885569" w14:paraId="2F064DB5" w14:textId="77777777" w:rsidTr="006D09AB">
        <w:tc>
          <w:tcPr>
            <w:tcW w:w="9322" w:type="dxa"/>
            <w:shd w:val="clear" w:color="auto" w:fill="EEECE1" w:themeFill="background2"/>
          </w:tcPr>
          <w:p w14:paraId="0065908E" w14:textId="68A23AF4" w:rsidR="00B113B4" w:rsidRPr="006D09AB" w:rsidRDefault="00B113B4" w:rsidP="00B113B4">
            <w:pPr>
              <w:rPr>
                <w:rFonts w:ascii="Arial" w:hAnsi="Arial" w:cs="Arial"/>
                <w:b/>
                <w:lang w:val="en-US"/>
              </w:rPr>
            </w:pPr>
            <w:bookmarkStart w:id="2" w:name="_Toc265585501"/>
            <w:bookmarkStart w:id="3" w:name="_Toc244496648"/>
            <w:r w:rsidRPr="006D09AB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="00332151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 w:rsidRPr="006D09AB">
              <w:rPr>
                <w:rFonts w:ascii="Arial" w:hAnsi="Arial" w:cs="Arial"/>
                <w:b/>
                <w:sz w:val="24"/>
                <w:szCs w:val="24"/>
                <w:lang w:val="en-US"/>
              </w:rPr>
              <w:t>. SAE Reconciliation</w:t>
            </w:r>
          </w:p>
        </w:tc>
      </w:tr>
      <w:tr w:rsidR="00B113B4" w:rsidRPr="0059532C" w14:paraId="11664DB8" w14:textId="77777777" w:rsidTr="2915056C">
        <w:tc>
          <w:tcPr>
            <w:tcW w:w="9322" w:type="dxa"/>
          </w:tcPr>
          <w:p w14:paraId="0C05DEC0" w14:textId="1292B473" w:rsidR="00B113B4" w:rsidRPr="006D09AB" w:rsidRDefault="00B113B4" w:rsidP="00B113B4">
            <w:pPr>
              <w:spacing w:before="20" w:after="20"/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</w:pPr>
            <w:r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 xml:space="preserve">Section that describes the process of </w:t>
            </w:r>
            <w:r w:rsidR="002A7129" w:rsidRPr="00885569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>cross-checking</w:t>
            </w:r>
            <w:r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 xml:space="preserve"> related data of serious adverse events (SAE), between the data management system (</w:t>
            </w:r>
            <w:r w:rsidR="00E174D5"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 xml:space="preserve">study </w:t>
            </w:r>
            <w:r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>database) and</w:t>
            </w:r>
            <w:r w:rsidR="0039096E"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 xml:space="preserve"> the</w:t>
            </w:r>
            <w:r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 xml:space="preserve"> safety system (SAE Report</w:t>
            </w:r>
            <w:r w:rsidR="00E174D5"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>s</w:t>
            </w:r>
            <w:r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>).</w:t>
            </w:r>
          </w:p>
          <w:p w14:paraId="040BC197" w14:textId="77777777" w:rsidR="009D333D" w:rsidRPr="006D09AB" w:rsidRDefault="009D333D" w:rsidP="009D333D">
            <w:pPr>
              <w:numPr>
                <w:ilvl w:val="0"/>
                <w:numId w:val="25"/>
              </w:numPr>
              <w:spacing w:before="20" w:after="20"/>
              <w:rPr>
                <w:rFonts w:ascii="Arial" w:hAnsi="Arial" w:cs="Arial"/>
                <w:i/>
                <w:color w:val="BFBFBF" w:themeColor="background1" w:themeShade="BF"/>
              </w:rPr>
            </w:pPr>
            <w:r w:rsidRPr="006D09AB">
              <w:rPr>
                <w:rFonts w:ascii="Arial" w:hAnsi="Arial" w:cs="Arial"/>
                <w:i/>
                <w:color w:val="BFBFBF" w:themeColor="background1" w:themeShade="BF"/>
              </w:rPr>
              <w:t>Description of procedure and timelines</w:t>
            </w:r>
          </w:p>
          <w:p w14:paraId="4135A6CF" w14:textId="77777777" w:rsidR="009D333D" w:rsidRPr="006D09AB" w:rsidRDefault="009D333D" w:rsidP="009D333D">
            <w:pPr>
              <w:numPr>
                <w:ilvl w:val="0"/>
                <w:numId w:val="25"/>
              </w:numPr>
              <w:spacing w:before="20" w:after="20"/>
              <w:ind w:right="264"/>
              <w:jc w:val="both"/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</w:pPr>
            <w:r w:rsidRPr="006D09AB">
              <w:rPr>
                <w:rFonts w:ascii="Arial" w:hAnsi="Arial" w:cs="Arial"/>
                <w:i/>
                <w:color w:val="BFBFBF" w:themeColor="background1" w:themeShade="BF"/>
              </w:rPr>
              <w:t>Details of tasks and responsibilities</w:t>
            </w:r>
          </w:p>
          <w:p w14:paraId="00DD66AE" w14:textId="77777777" w:rsidR="009D333D" w:rsidRPr="006D09AB" w:rsidRDefault="009D333D" w:rsidP="009D333D">
            <w:pPr>
              <w:numPr>
                <w:ilvl w:val="0"/>
                <w:numId w:val="25"/>
              </w:numPr>
              <w:spacing w:before="20" w:after="20"/>
              <w:ind w:right="264"/>
              <w:jc w:val="both"/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</w:pPr>
            <w:r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>Checklist template</w:t>
            </w:r>
          </w:p>
          <w:p w14:paraId="463F29E8" w14:textId="77777777" w:rsidR="00B113B4" w:rsidRPr="006D09AB" w:rsidRDefault="00B113B4" w:rsidP="005C5A50">
            <w:pPr>
              <w:spacing w:before="20" w:after="20"/>
              <w:rPr>
                <w:rFonts w:ascii="Arial" w:hAnsi="Arial" w:cs="Arial"/>
                <w:b/>
                <w:lang w:val="en-US"/>
              </w:rPr>
            </w:pPr>
          </w:p>
          <w:p w14:paraId="5F65F618" w14:textId="4992A6AC" w:rsidR="00B8440B" w:rsidRPr="006D09AB" w:rsidRDefault="00B8440B" w:rsidP="006D09AB">
            <w:pPr>
              <w:spacing w:before="20" w:after="20"/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</w:pPr>
            <w:r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 xml:space="preserve">Section that refers to the </w:t>
            </w:r>
            <w:r w:rsidR="002A7129"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SOP</w:t>
            </w:r>
            <w:r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-WP3-</w:t>
            </w:r>
            <w:r w:rsidR="00C919BA"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9</w:t>
            </w:r>
            <w:r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-SAE Reconciliation</w:t>
            </w:r>
          </w:p>
          <w:p w14:paraId="3B7B4B86" w14:textId="77777777" w:rsidR="00B8440B" w:rsidRPr="006D09AB" w:rsidRDefault="00B8440B" w:rsidP="005C5A50">
            <w:pPr>
              <w:spacing w:before="20" w:after="20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3A0FF5F2" w14:textId="77777777" w:rsidR="00B113B4" w:rsidRPr="006D09AB" w:rsidRDefault="00B113B4" w:rsidP="00645C0C">
      <w:pPr>
        <w:rPr>
          <w:rFonts w:ascii="Arial" w:hAnsi="Arial" w:cs="Arial"/>
          <w:b/>
          <w:lang w:val="en-US"/>
        </w:rPr>
      </w:pPr>
      <w:bookmarkStart w:id="4" w:name="_Toc265585502"/>
      <w:bookmarkEnd w:id="2"/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113B4" w:rsidRPr="00885569" w14:paraId="269B7AAF" w14:textId="77777777" w:rsidTr="006D09AB">
        <w:tc>
          <w:tcPr>
            <w:tcW w:w="9322" w:type="dxa"/>
            <w:shd w:val="clear" w:color="auto" w:fill="EEECE1" w:themeFill="background2"/>
          </w:tcPr>
          <w:p w14:paraId="7C264961" w14:textId="08083DEE" w:rsidR="00B113B4" w:rsidRPr="006D09AB" w:rsidRDefault="00C259BB" w:rsidP="00B113B4">
            <w:pPr>
              <w:rPr>
                <w:rFonts w:ascii="Arial" w:hAnsi="Arial" w:cs="Arial"/>
                <w:b/>
                <w:lang w:val="en-US"/>
              </w:rPr>
            </w:pPr>
            <w:r w:rsidRPr="006D09AB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="00332151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  <w:r w:rsidR="00B113B4" w:rsidRPr="006D09AB">
              <w:rPr>
                <w:rFonts w:ascii="Arial" w:hAnsi="Arial" w:cs="Arial"/>
                <w:b/>
                <w:sz w:val="24"/>
                <w:szCs w:val="24"/>
                <w:lang w:val="en-US"/>
              </w:rPr>
              <w:t>. Data Storage</w:t>
            </w:r>
          </w:p>
        </w:tc>
      </w:tr>
      <w:tr w:rsidR="00B113B4" w:rsidRPr="00885569" w14:paraId="6567770E" w14:textId="77777777" w:rsidTr="00484C95">
        <w:tc>
          <w:tcPr>
            <w:tcW w:w="9322" w:type="dxa"/>
          </w:tcPr>
          <w:p w14:paraId="23B318FF" w14:textId="77777777" w:rsidR="00B113B4" w:rsidRPr="006D09AB" w:rsidRDefault="00B113B4" w:rsidP="00B113B4">
            <w:pPr>
              <w:spacing w:before="20" w:after="20"/>
              <w:rPr>
                <w:rFonts w:ascii="Arial" w:hAnsi="Arial" w:cs="Arial"/>
                <w:i/>
                <w:color w:val="808080" w:themeColor="background1" w:themeShade="80"/>
                <w:lang w:val="en-US"/>
              </w:rPr>
            </w:pPr>
            <w:r w:rsidRPr="006D09AB">
              <w:rPr>
                <w:rFonts w:ascii="Arial" w:hAnsi="Arial" w:cs="Arial"/>
                <w:i/>
                <w:color w:val="808080" w:themeColor="background1" w:themeShade="80"/>
                <w:lang w:val="en-US"/>
              </w:rPr>
              <w:t xml:space="preserve">Section that describes the storage /retention of data: </w:t>
            </w:r>
          </w:p>
          <w:p w14:paraId="3ACB833F" w14:textId="77777777" w:rsidR="00B113B4" w:rsidRPr="006D09AB" w:rsidRDefault="00B113B4" w:rsidP="00B113B4">
            <w:pPr>
              <w:numPr>
                <w:ilvl w:val="0"/>
                <w:numId w:val="25"/>
              </w:numPr>
              <w:spacing w:before="20" w:after="20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6D09AB">
              <w:rPr>
                <w:rFonts w:ascii="Arial" w:hAnsi="Arial" w:cs="Arial"/>
                <w:i/>
                <w:color w:val="808080" w:themeColor="background1" w:themeShade="80"/>
              </w:rPr>
              <w:t>Electronic storing system</w:t>
            </w:r>
          </w:p>
          <w:p w14:paraId="4AF160BB" w14:textId="77777777" w:rsidR="00B113B4" w:rsidRPr="006D09AB" w:rsidRDefault="00B113B4" w:rsidP="00B113B4">
            <w:pPr>
              <w:numPr>
                <w:ilvl w:val="0"/>
                <w:numId w:val="25"/>
              </w:numPr>
              <w:spacing w:before="20" w:after="20"/>
              <w:rPr>
                <w:rFonts w:ascii="Arial" w:hAnsi="Arial" w:cs="Arial"/>
                <w:b/>
                <w:lang w:val="en-US"/>
              </w:rPr>
            </w:pPr>
            <w:r w:rsidRPr="006D09AB">
              <w:rPr>
                <w:rFonts w:ascii="Arial" w:hAnsi="Arial" w:cs="Arial"/>
                <w:i/>
                <w:color w:val="808080" w:themeColor="background1" w:themeShade="80"/>
              </w:rPr>
              <w:t>Paper retention</w:t>
            </w:r>
          </w:p>
          <w:p w14:paraId="5630AD66" w14:textId="77777777" w:rsidR="00B8440B" w:rsidRPr="006D09AB" w:rsidRDefault="00B8440B" w:rsidP="00B8440B">
            <w:pPr>
              <w:spacing w:before="20" w:after="20"/>
              <w:ind w:left="2520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61829076" w14:textId="77777777" w:rsidR="00B113B4" w:rsidRPr="006D09AB" w:rsidRDefault="00B113B4" w:rsidP="00F7188D">
      <w:pPr>
        <w:rPr>
          <w:rFonts w:ascii="Arial" w:hAnsi="Arial" w:cs="Arial"/>
          <w:b/>
          <w:lang w:val="en-US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113B4" w:rsidRPr="00885569" w14:paraId="2DC27999" w14:textId="77777777" w:rsidTr="006D09AB">
        <w:tc>
          <w:tcPr>
            <w:tcW w:w="9322" w:type="dxa"/>
            <w:shd w:val="clear" w:color="auto" w:fill="EEECE1" w:themeFill="background2"/>
          </w:tcPr>
          <w:p w14:paraId="54EA44F2" w14:textId="12813ACC" w:rsidR="00B113B4" w:rsidRPr="006D09AB" w:rsidRDefault="00484C95" w:rsidP="00484C95">
            <w:pPr>
              <w:rPr>
                <w:rFonts w:ascii="Arial" w:hAnsi="Arial" w:cs="Arial"/>
                <w:b/>
                <w:lang w:val="en-US"/>
              </w:rPr>
            </w:pPr>
            <w:r w:rsidRPr="006D09AB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="00332151"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  <w:r w:rsidRPr="006D09AB">
              <w:rPr>
                <w:rFonts w:ascii="Arial" w:hAnsi="Arial" w:cs="Arial"/>
                <w:b/>
                <w:sz w:val="24"/>
                <w:szCs w:val="24"/>
                <w:lang w:val="en-US"/>
              </w:rPr>
              <w:t>. Data Transfer</w:t>
            </w:r>
          </w:p>
        </w:tc>
      </w:tr>
      <w:tr w:rsidR="00B113B4" w:rsidRPr="0059532C" w14:paraId="26084648" w14:textId="77777777" w:rsidTr="2915056C">
        <w:tc>
          <w:tcPr>
            <w:tcW w:w="9322" w:type="dxa"/>
          </w:tcPr>
          <w:p w14:paraId="56BE15F3" w14:textId="77777777" w:rsidR="00484C95" w:rsidRPr="006D09AB" w:rsidRDefault="00484C95" w:rsidP="00484C95">
            <w:pPr>
              <w:spacing w:before="20" w:after="20"/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</w:pPr>
            <w:r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>Section that describes the transferring of data between stakeholders of a study/project.</w:t>
            </w:r>
          </w:p>
          <w:p w14:paraId="38AFC43B" w14:textId="77777777" w:rsidR="0039096E" w:rsidRPr="006D09AB" w:rsidRDefault="0039096E" w:rsidP="00484C95">
            <w:pPr>
              <w:numPr>
                <w:ilvl w:val="0"/>
                <w:numId w:val="25"/>
              </w:numPr>
              <w:spacing w:before="20" w:after="20"/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</w:pPr>
            <w:r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>Considering confidentiality and appropriate measures</w:t>
            </w:r>
          </w:p>
          <w:p w14:paraId="37A6A919" w14:textId="77777777" w:rsidR="00484C95" w:rsidRPr="006D09AB" w:rsidRDefault="00484C95" w:rsidP="00484C95">
            <w:pPr>
              <w:numPr>
                <w:ilvl w:val="0"/>
                <w:numId w:val="25"/>
              </w:numPr>
              <w:spacing w:before="20" w:after="20"/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</w:pPr>
            <w:r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>Agree timelines of transfer</w:t>
            </w:r>
          </w:p>
          <w:p w14:paraId="5436D475" w14:textId="77777777" w:rsidR="00484C95" w:rsidRPr="006D09AB" w:rsidRDefault="00484C95" w:rsidP="00484C95">
            <w:pPr>
              <w:numPr>
                <w:ilvl w:val="0"/>
                <w:numId w:val="25"/>
              </w:numPr>
              <w:spacing w:before="20" w:after="20"/>
              <w:rPr>
                <w:rFonts w:ascii="Arial" w:hAnsi="Arial" w:cs="Arial"/>
                <w:b/>
                <w:color w:val="BFBFBF" w:themeColor="background1" w:themeShade="BF"/>
                <w:lang w:val="en-US"/>
              </w:rPr>
            </w:pPr>
            <w:r w:rsidRPr="006D09AB">
              <w:rPr>
                <w:rFonts w:ascii="Arial" w:hAnsi="Arial" w:cs="Arial"/>
                <w:i/>
                <w:color w:val="BFBFBF" w:themeColor="background1" w:themeShade="BF"/>
              </w:rPr>
              <w:t>Specifications of the format</w:t>
            </w:r>
          </w:p>
          <w:p w14:paraId="44CE27C9" w14:textId="77777777" w:rsidR="00B113B4" w:rsidRPr="006D09AB" w:rsidRDefault="00484C95" w:rsidP="00484C95">
            <w:pPr>
              <w:numPr>
                <w:ilvl w:val="0"/>
                <w:numId w:val="25"/>
              </w:numPr>
              <w:spacing w:before="20" w:after="20"/>
              <w:rPr>
                <w:rFonts w:ascii="Arial" w:hAnsi="Arial" w:cs="Arial"/>
                <w:b/>
                <w:lang w:val="en-US"/>
              </w:rPr>
            </w:pPr>
            <w:r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>Description of the transfer process</w:t>
            </w:r>
          </w:p>
          <w:p w14:paraId="2BA226A1" w14:textId="77777777" w:rsidR="009560A4" w:rsidRPr="006D09AB" w:rsidRDefault="009560A4" w:rsidP="009560A4">
            <w:pPr>
              <w:spacing w:before="20" w:after="20"/>
              <w:ind w:left="2520"/>
              <w:rPr>
                <w:rFonts w:ascii="Arial" w:hAnsi="Arial" w:cs="Arial"/>
                <w:b/>
                <w:lang w:val="en-US"/>
              </w:rPr>
            </w:pPr>
          </w:p>
          <w:p w14:paraId="53590CE5" w14:textId="12F737BE" w:rsidR="009560A4" w:rsidRPr="006D09AB" w:rsidRDefault="009560A4" w:rsidP="006D09AB">
            <w:pPr>
              <w:spacing w:before="20" w:after="20"/>
              <w:rPr>
                <w:rFonts w:ascii="Arial" w:hAnsi="Arial" w:cs="Arial"/>
                <w:b/>
                <w:bCs/>
                <w:lang w:val="en-US"/>
              </w:rPr>
            </w:pPr>
            <w:r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Section that refers to the SOP-WP3-1</w:t>
            </w:r>
            <w:r w:rsidR="00C919BA"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1</w:t>
            </w:r>
            <w:r w:rsidR="00803245"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-Data Transfer</w:t>
            </w:r>
          </w:p>
          <w:p w14:paraId="17AD93B2" w14:textId="77777777" w:rsidR="00B8440B" w:rsidRPr="006D09AB" w:rsidRDefault="00B8440B" w:rsidP="00B8440B">
            <w:pPr>
              <w:spacing w:before="20" w:after="20"/>
              <w:ind w:left="2520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0DE4B5B7" w14:textId="77777777" w:rsidR="00F7188D" w:rsidRPr="006D09AB" w:rsidRDefault="00F7188D" w:rsidP="00F7188D">
      <w:pPr>
        <w:spacing w:before="20" w:after="20" w:line="240" w:lineRule="auto"/>
        <w:rPr>
          <w:rFonts w:ascii="Arial" w:hAnsi="Arial" w:cs="Arial"/>
          <w:i/>
          <w:lang w:val="en-US"/>
        </w:rPr>
      </w:pPr>
    </w:p>
    <w:p w14:paraId="66204FF1" w14:textId="77777777" w:rsidR="00484C95" w:rsidRPr="006D09AB" w:rsidRDefault="00484C95" w:rsidP="00F7188D">
      <w:pPr>
        <w:spacing w:before="20" w:after="20" w:line="240" w:lineRule="auto"/>
        <w:rPr>
          <w:rFonts w:ascii="Arial" w:hAnsi="Arial" w:cs="Arial"/>
          <w:i/>
          <w:lang w:val="en-US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84C95" w:rsidRPr="00885569" w14:paraId="158EE5AD" w14:textId="77777777" w:rsidTr="28FBD2FA">
        <w:tc>
          <w:tcPr>
            <w:tcW w:w="9322" w:type="dxa"/>
          </w:tcPr>
          <w:p w14:paraId="6D93540C" w14:textId="1F475A4A" w:rsidR="00484C95" w:rsidRPr="006D09AB" w:rsidRDefault="28FBD2FA" w:rsidP="28FBD2FA">
            <w:pPr>
              <w:rPr>
                <w:rFonts w:ascii="Arial" w:hAnsi="Arial" w:cs="Arial"/>
                <w:b/>
                <w:bCs/>
                <w:lang w:val="en-US"/>
              </w:rPr>
            </w:pPr>
            <w:r w:rsidRPr="28FBD2FA">
              <w:rPr>
                <w:rFonts w:ascii="Arial" w:hAnsi="Arial" w:cs="Arial"/>
                <w:b/>
                <w:bCs/>
                <w:lang w:val="en-US"/>
              </w:rPr>
              <w:t>1</w:t>
            </w:r>
            <w:r w:rsidR="00332151">
              <w:rPr>
                <w:rFonts w:ascii="Arial" w:hAnsi="Arial" w:cs="Arial"/>
                <w:b/>
                <w:bCs/>
                <w:lang w:val="en-US"/>
              </w:rPr>
              <w:t>5</w:t>
            </w:r>
            <w:r w:rsidRPr="28FBD2FA">
              <w:rPr>
                <w:rFonts w:ascii="Arial" w:hAnsi="Arial" w:cs="Arial"/>
                <w:b/>
                <w:bCs/>
                <w:lang w:val="en-US"/>
              </w:rPr>
              <w:t>. IT Support</w:t>
            </w:r>
          </w:p>
        </w:tc>
      </w:tr>
      <w:tr w:rsidR="00484C95" w:rsidRPr="0059532C" w14:paraId="4FAB5B4D" w14:textId="77777777" w:rsidTr="28FBD2FA">
        <w:tc>
          <w:tcPr>
            <w:tcW w:w="9322" w:type="dxa"/>
          </w:tcPr>
          <w:p w14:paraId="7EB1641B" w14:textId="654D46D0" w:rsidR="00484C95" w:rsidRPr="006D09AB" w:rsidRDefault="28FBD2FA" w:rsidP="28FBD2FA">
            <w:pPr>
              <w:spacing w:before="20" w:after="20"/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</w:pPr>
            <w:r w:rsidRPr="28FBD2FA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Section that describes the IT Support and  Documenting interventions by IT while supporting hard- or software</w:t>
            </w:r>
          </w:p>
          <w:p w14:paraId="7C0873FD" w14:textId="77777777" w:rsidR="00484C95" w:rsidRPr="006D09AB" w:rsidRDefault="00484C95" w:rsidP="00484C95">
            <w:pPr>
              <w:numPr>
                <w:ilvl w:val="0"/>
                <w:numId w:val="25"/>
              </w:numPr>
              <w:spacing w:before="20" w:after="20"/>
              <w:rPr>
                <w:rFonts w:ascii="Arial" w:hAnsi="Arial" w:cs="Arial"/>
                <w:i/>
                <w:color w:val="BFBFBF" w:themeColor="background1" w:themeShade="BF"/>
              </w:rPr>
            </w:pPr>
            <w:r w:rsidRPr="006D09AB">
              <w:rPr>
                <w:rFonts w:ascii="Arial" w:hAnsi="Arial" w:cs="Arial"/>
                <w:i/>
                <w:color w:val="BFBFBF" w:themeColor="background1" w:themeShade="BF"/>
              </w:rPr>
              <w:t>Description of the problem + stakeholders</w:t>
            </w:r>
          </w:p>
          <w:p w14:paraId="7DF39275" w14:textId="77777777" w:rsidR="00484C95" w:rsidRPr="006D09AB" w:rsidRDefault="00484C95" w:rsidP="00484C95">
            <w:pPr>
              <w:numPr>
                <w:ilvl w:val="0"/>
                <w:numId w:val="25"/>
              </w:numPr>
              <w:spacing w:before="20" w:after="20"/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</w:pPr>
            <w:r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>Description of impact of actions on the study data</w:t>
            </w:r>
          </w:p>
          <w:p w14:paraId="4B818000" w14:textId="77777777" w:rsidR="00484C95" w:rsidRPr="006D09AB" w:rsidRDefault="00484C95" w:rsidP="00484C95">
            <w:pPr>
              <w:numPr>
                <w:ilvl w:val="0"/>
                <w:numId w:val="25"/>
              </w:numPr>
              <w:spacing w:before="20" w:after="20"/>
              <w:rPr>
                <w:rFonts w:ascii="Arial" w:hAnsi="Arial" w:cs="Arial"/>
                <w:b/>
                <w:lang w:val="en-US"/>
              </w:rPr>
            </w:pPr>
            <w:r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 xml:space="preserve">Description of the solution and actions to be taken </w:t>
            </w:r>
          </w:p>
          <w:p w14:paraId="2DBF0D7D" w14:textId="77777777" w:rsidR="009F07AD" w:rsidRPr="006D09AB" w:rsidRDefault="009F07AD" w:rsidP="006D09AB">
            <w:pPr>
              <w:spacing w:before="20" w:after="20"/>
              <w:ind w:left="2520"/>
              <w:rPr>
                <w:rFonts w:ascii="Arial" w:hAnsi="Arial" w:cs="Arial"/>
                <w:b/>
                <w:bCs/>
                <w:lang w:val="en-US"/>
              </w:rPr>
            </w:pPr>
          </w:p>
          <w:p w14:paraId="57166362" w14:textId="2128DAD8" w:rsidR="009F07AD" w:rsidRPr="006D09AB" w:rsidRDefault="009F07AD" w:rsidP="006D09AB">
            <w:pPr>
              <w:spacing w:before="20" w:after="20"/>
              <w:rPr>
                <w:rFonts w:ascii="Arial" w:hAnsi="Arial" w:cs="Arial"/>
                <w:b/>
                <w:bCs/>
                <w:lang w:val="en-US"/>
              </w:rPr>
            </w:pPr>
            <w:r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 xml:space="preserve">Section that refers to the </w:t>
            </w:r>
            <w:r w:rsidR="002A7129"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SOP</w:t>
            </w:r>
            <w:r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-WP3-2</w:t>
            </w:r>
            <w:r w:rsidR="00624706"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0</w:t>
            </w:r>
            <w:r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-IT</w:t>
            </w:r>
            <w:r w:rsidR="00624706"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 xml:space="preserve"> &amp; D</w:t>
            </w:r>
            <w:r w:rsidR="002A7129"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 xml:space="preserve">ata </w:t>
            </w:r>
            <w:r w:rsidR="00624706"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M</w:t>
            </w:r>
            <w:r w:rsidR="002A7129"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anagement</w:t>
            </w:r>
            <w:r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 xml:space="preserve"> Support</w:t>
            </w:r>
          </w:p>
          <w:p w14:paraId="6B62F1B3" w14:textId="77777777" w:rsidR="00B8440B" w:rsidRPr="006D09AB" w:rsidRDefault="00B8440B" w:rsidP="00B8440B">
            <w:pPr>
              <w:spacing w:before="20" w:after="20"/>
              <w:ind w:left="2520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02F2C34E" w14:textId="77777777" w:rsidR="00EC3F8C" w:rsidRPr="006D09AB" w:rsidRDefault="00EC3F8C" w:rsidP="00EC3F8C">
      <w:pPr>
        <w:spacing w:before="20" w:after="20" w:line="240" w:lineRule="auto"/>
        <w:rPr>
          <w:rFonts w:ascii="Arial" w:hAnsi="Arial" w:cs="Arial"/>
          <w:lang w:val="en-US"/>
        </w:rPr>
      </w:pPr>
    </w:p>
    <w:p w14:paraId="680A4E5D" w14:textId="77777777" w:rsidR="00484C95" w:rsidRPr="006D09AB" w:rsidRDefault="00484C95" w:rsidP="00EC3F8C">
      <w:pPr>
        <w:spacing w:before="20" w:after="20"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F7CC3" w:rsidRPr="00885569" w14:paraId="66CE12AE" w14:textId="77777777" w:rsidTr="53650339">
        <w:tc>
          <w:tcPr>
            <w:tcW w:w="9322" w:type="dxa"/>
          </w:tcPr>
          <w:p w14:paraId="4675F258" w14:textId="614BEEE4" w:rsidR="000F7CC3" w:rsidRPr="006D09AB" w:rsidRDefault="000F7CC3" w:rsidP="000F7CC3">
            <w:pPr>
              <w:rPr>
                <w:rFonts w:ascii="Arial" w:hAnsi="Arial" w:cs="Arial"/>
                <w:b/>
                <w:lang w:val="en-US"/>
              </w:rPr>
            </w:pPr>
            <w:r w:rsidRPr="006D09AB">
              <w:rPr>
                <w:rFonts w:ascii="Arial" w:hAnsi="Arial" w:cs="Arial"/>
                <w:b/>
                <w:lang w:val="en-US"/>
              </w:rPr>
              <w:t>1</w:t>
            </w:r>
            <w:r w:rsidR="00332151">
              <w:rPr>
                <w:rFonts w:ascii="Arial" w:hAnsi="Arial" w:cs="Arial"/>
                <w:b/>
                <w:lang w:val="en-US"/>
              </w:rPr>
              <w:t>6</w:t>
            </w:r>
            <w:r w:rsidRPr="006D09AB">
              <w:rPr>
                <w:rFonts w:ascii="Arial" w:hAnsi="Arial" w:cs="Arial"/>
                <w:b/>
                <w:lang w:val="en-US"/>
              </w:rPr>
              <w:t>. Database Lock/Unlock</w:t>
            </w:r>
          </w:p>
        </w:tc>
      </w:tr>
      <w:tr w:rsidR="000F7CC3" w:rsidRPr="0059532C" w14:paraId="71E11B30" w14:textId="77777777" w:rsidTr="53650339">
        <w:tc>
          <w:tcPr>
            <w:tcW w:w="9322" w:type="dxa"/>
          </w:tcPr>
          <w:p w14:paraId="0B7254A6" w14:textId="77777777" w:rsidR="000F7CC3" w:rsidRPr="006D09AB" w:rsidRDefault="000F7CC3" w:rsidP="000F7CC3">
            <w:pPr>
              <w:spacing w:before="20" w:after="20"/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</w:pPr>
            <w:r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 xml:space="preserve">Section that describes the following: </w:t>
            </w:r>
          </w:p>
          <w:p w14:paraId="6FDB1512" w14:textId="77777777" w:rsidR="000F7CC3" w:rsidRPr="006D09AB" w:rsidRDefault="000F7CC3" w:rsidP="000F7CC3">
            <w:pPr>
              <w:spacing w:before="20" w:after="20"/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</w:pPr>
            <w:r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 xml:space="preserve">Locking the database to ensure security on completion of data entry and discrepancy resolution. Unlocking for authorized changes to a locked dataset. </w:t>
            </w:r>
          </w:p>
          <w:p w14:paraId="21D86CA4" w14:textId="77777777" w:rsidR="009D333D" w:rsidRPr="006D09AB" w:rsidRDefault="009D333D" w:rsidP="009D333D">
            <w:pPr>
              <w:numPr>
                <w:ilvl w:val="0"/>
                <w:numId w:val="25"/>
              </w:numPr>
              <w:spacing w:before="20" w:after="20"/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</w:pPr>
            <w:r w:rsidRPr="006D09AB">
              <w:rPr>
                <w:rFonts w:ascii="Arial" w:hAnsi="Arial" w:cs="Arial"/>
                <w:color w:val="BFBFBF" w:themeColor="background1" w:themeShade="BF"/>
                <w:lang w:val="en-US"/>
              </w:rPr>
              <w:t>When to lock and unlock (quality checklist, acceptable error rate, reason for unlocking)</w:t>
            </w:r>
          </w:p>
          <w:p w14:paraId="72617165" w14:textId="77777777" w:rsidR="009D333D" w:rsidRPr="006D09AB" w:rsidRDefault="009D333D" w:rsidP="009D333D">
            <w:pPr>
              <w:numPr>
                <w:ilvl w:val="0"/>
                <w:numId w:val="25"/>
              </w:numPr>
              <w:spacing w:before="20" w:after="20"/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</w:pPr>
            <w:r w:rsidRPr="006D09AB">
              <w:rPr>
                <w:rFonts w:ascii="Arial" w:hAnsi="Arial" w:cs="Arial"/>
                <w:color w:val="BFBFBF" w:themeColor="background1" w:themeShade="BF"/>
                <w:lang w:val="en-US"/>
              </w:rPr>
              <w:t>Authorizations for locking and unlocking + template of approval form</w:t>
            </w:r>
          </w:p>
          <w:p w14:paraId="19219836" w14:textId="77777777" w:rsidR="000F7CC3" w:rsidRPr="006D09AB" w:rsidRDefault="000F7CC3" w:rsidP="00B21A41">
            <w:pPr>
              <w:spacing w:before="20" w:after="20"/>
              <w:rPr>
                <w:rFonts w:ascii="Arial" w:hAnsi="Arial" w:cs="Arial"/>
                <w:i/>
                <w:color w:val="808080" w:themeColor="background1" w:themeShade="80"/>
                <w:highlight w:val="yellow"/>
                <w:lang w:val="en-US"/>
              </w:rPr>
            </w:pPr>
          </w:p>
          <w:p w14:paraId="35FE26FF" w14:textId="3D942F32" w:rsidR="00B21A41" w:rsidRPr="006D09AB" w:rsidRDefault="00B21A41" w:rsidP="006D09AB">
            <w:pPr>
              <w:spacing w:before="20" w:after="20"/>
              <w:rPr>
                <w:rFonts w:ascii="Arial" w:hAnsi="Arial" w:cs="Arial"/>
                <w:b/>
                <w:bCs/>
                <w:lang w:val="en-US"/>
              </w:rPr>
            </w:pPr>
            <w:r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 xml:space="preserve">Section that refers to the </w:t>
            </w:r>
            <w:r w:rsidR="002A7129"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SOP</w:t>
            </w:r>
            <w:r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-WP3-1</w:t>
            </w:r>
            <w:r w:rsidR="00624706"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2</w:t>
            </w:r>
            <w:r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-Database Lock / Unlock</w:t>
            </w:r>
          </w:p>
          <w:p w14:paraId="296FEF7D" w14:textId="77777777" w:rsidR="00B21A41" w:rsidRPr="006D09AB" w:rsidRDefault="00B21A41" w:rsidP="00B21A41">
            <w:pPr>
              <w:spacing w:before="20" w:after="20"/>
              <w:rPr>
                <w:rFonts w:ascii="Arial" w:hAnsi="Arial" w:cs="Arial"/>
                <w:b/>
                <w:lang w:val="en-US"/>
              </w:rPr>
            </w:pPr>
          </w:p>
        </w:tc>
      </w:tr>
      <w:bookmarkEnd w:id="3"/>
      <w:bookmarkEnd w:id="4"/>
    </w:tbl>
    <w:p w14:paraId="7194DBDC" w14:textId="77777777" w:rsidR="00757384" w:rsidRPr="006D09AB" w:rsidRDefault="00757384" w:rsidP="00F546B3">
      <w:pPr>
        <w:spacing w:after="0" w:line="240" w:lineRule="auto"/>
        <w:rPr>
          <w:rFonts w:ascii="Arial" w:hAnsi="Arial" w:cs="Arial"/>
          <w:lang w:val="en-US"/>
        </w:rPr>
      </w:pPr>
    </w:p>
    <w:p w14:paraId="769D0D3C" w14:textId="77777777" w:rsidR="00684F57" w:rsidRPr="006D09AB" w:rsidRDefault="00684F57" w:rsidP="002B6DD6">
      <w:pPr>
        <w:rPr>
          <w:rFonts w:ascii="Arial" w:hAnsi="Arial" w:cs="Arial"/>
          <w:b/>
          <w:sz w:val="36"/>
          <w:szCs w:val="36"/>
          <w:lang w:val="en-US"/>
        </w:rPr>
      </w:pPr>
    </w:p>
    <w:p w14:paraId="41A410AC" w14:textId="77777777" w:rsidR="002B6DD6" w:rsidRPr="006D09AB" w:rsidRDefault="002B6DD6" w:rsidP="002B6DD6">
      <w:pPr>
        <w:rPr>
          <w:rFonts w:ascii="Arial" w:hAnsi="Arial" w:cs="Arial"/>
          <w:b/>
          <w:sz w:val="36"/>
          <w:szCs w:val="36"/>
          <w:lang w:val="en-US"/>
        </w:rPr>
      </w:pPr>
      <w:r w:rsidRPr="006D09AB">
        <w:rPr>
          <w:rFonts w:ascii="Arial" w:hAnsi="Arial" w:cs="Arial"/>
          <w:b/>
          <w:sz w:val="36"/>
          <w:szCs w:val="36"/>
          <w:lang w:val="en-US"/>
        </w:rPr>
        <w:t>POST STUDY PHASE</w:t>
      </w:r>
    </w:p>
    <w:p w14:paraId="54CD245A" w14:textId="77777777" w:rsidR="002B6DD6" w:rsidRPr="006D09AB" w:rsidRDefault="002B6DD6" w:rsidP="00F546B3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F7CC3" w:rsidRPr="00885569" w14:paraId="5276C977" w14:textId="77777777" w:rsidTr="53650339">
        <w:tc>
          <w:tcPr>
            <w:tcW w:w="9322" w:type="dxa"/>
          </w:tcPr>
          <w:p w14:paraId="2DCE0BA9" w14:textId="7E45DFD6" w:rsidR="000F7CC3" w:rsidRPr="006D09AB" w:rsidRDefault="000F7CC3" w:rsidP="000F7CC3">
            <w:pPr>
              <w:rPr>
                <w:rFonts w:ascii="Arial" w:hAnsi="Arial" w:cs="Arial"/>
                <w:b/>
                <w:lang w:val="en-US"/>
              </w:rPr>
            </w:pPr>
            <w:r w:rsidRPr="006D09AB">
              <w:rPr>
                <w:rFonts w:ascii="Arial" w:hAnsi="Arial" w:cs="Arial"/>
                <w:b/>
                <w:lang w:val="en-US"/>
              </w:rPr>
              <w:t>1</w:t>
            </w:r>
            <w:r w:rsidR="00332151">
              <w:rPr>
                <w:rFonts w:ascii="Arial" w:hAnsi="Arial" w:cs="Arial"/>
                <w:b/>
                <w:lang w:val="en-US"/>
              </w:rPr>
              <w:t>7</w:t>
            </w:r>
            <w:r w:rsidRPr="006D09AB">
              <w:rPr>
                <w:rFonts w:ascii="Arial" w:hAnsi="Arial" w:cs="Arial"/>
                <w:b/>
                <w:lang w:val="en-US"/>
              </w:rPr>
              <w:t>. Archiving</w:t>
            </w:r>
          </w:p>
        </w:tc>
      </w:tr>
      <w:tr w:rsidR="000F7CC3" w:rsidRPr="0059532C" w14:paraId="059FE0D1" w14:textId="77777777" w:rsidTr="53650339">
        <w:tc>
          <w:tcPr>
            <w:tcW w:w="9322" w:type="dxa"/>
          </w:tcPr>
          <w:p w14:paraId="2DEE266E" w14:textId="3BCA8C93" w:rsidR="003729CE" w:rsidRPr="006D09AB" w:rsidRDefault="003729CE" w:rsidP="003729CE">
            <w:pPr>
              <w:spacing w:before="20" w:after="20"/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</w:pPr>
            <w:r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 xml:space="preserve">Section that describes the archiving of project data to ensure security and confidentiality of the </w:t>
            </w:r>
            <w:r w:rsidR="002A7129" w:rsidRPr="00885569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>data,</w:t>
            </w:r>
            <w:r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 xml:space="preserve"> to allow comprehensive reconstruction of the completed work and to ensure regulatory requirements for retention DM Plan.</w:t>
            </w:r>
          </w:p>
          <w:p w14:paraId="26680814" w14:textId="77777777" w:rsidR="007D7765" w:rsidRPr="006D09AB" w:rsidRDefault="007D7765" w:rsidP="007D7765">
            <w:pPr>
              <w:spacing w:before="20" w:after="20"/>
              <w:ind w:left="2124"/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</w:pPr>
            <w:r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 xml:space="preserve">       Electronic archiving system: database; program</w:t>
            </w:r>
          </w:p>
          <w:p w14:paraId="5D0A2375" w14:textId="77777777" w:rsidR="007D7765" w:rsidRPr="006D09AB" w:rsidRDefault="007D7765" w:rsidP="007D7765">
            <w:pPr>
              <w:spacing w:before="20" w:after="20"/>
              <w:ind w:left="2124"/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</w:pPr>
            <w:r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 xml:space="preserve">       Reference data (normal ranges, coding)</w:t>
            </w:r>
          </w:p>
          <w:p w14:paraId="2E5E76B7" w14:textId="77777777" w:rsidR="007D7765" w:rsidRPr="006D09AB" w:rsidRDefault="007D7765" w:rsidP="007D7765">
            <w:pPr>
              <w:spacing w:before="20" w:after="20"/>
              <w:ind w:left="1440"/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</w:pPr>
            <w:r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 xml:space="preserve">                   Timing and length of archiving</w:t>
            </w:r>
          </w:p>
          <w:p w14:paraId="0770B6C4" w14:textId="77777777" w:rsidR="000F7CC3" w:rsidRPr="006D09AB" w:rsidRDefault="007D7765" w:rsidP="007D7765">
            <w:pPr>
              <w:spacing w:before="20" w:after="20"/>
              <w:ind w:left="2124"/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</w:pPr>
            <w:r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 xml:space="preserve">       Submission and retrieval procedure</w:t>
            </w:r>
          </w:p>
          <w:p w14:paraId="1231BE67" w14:textId="77777777" w:rsidR="0099253B" w:rsidRPr="006D09AB" w:rsidRDefault="0099253B" w:rsidP="00F0467F">
            <w:pPr>
              <w:spacing w:before="20" w:after="20"/>
              <w:rPr>
                <w:rFonts w:ascii="Arial" w:hAnsi="Arial" w:cs="Arial"/>
                <w:b/>
                <w:lang w:val="en-US"/>
              </w:rPr>
            </w:pPr>
          </w:p>
          <w:p w14:paraId="348E1FA1" w14:textId="003CEF95" w:rsidR="00F0467F" w:rsidRPr="006D09AB" w:rsidRDefault="00F0467F" w:rsidP="006D09AB">
            <w:pPr>
              <w:spacing w:before="20" w:after="20"/>
              <w:rPr>
                <w:rFonts w:ascii="Arial" w:hAnsi="Arial" w:cs="Arial"/>
                <w:b/>
                <w:bCs/>
                <w:lang w:val="en-US"/>
              </w:rPr>
            </w:pPr>
            <w:r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 xml:space="preserve">Section that refers to the </w:t>
            </w:r>
            <w:r w:rsidR="002A7129"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SOP</w:t>
            </w:r>
            <w:r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-WP3-1</w:t>
            </w:r>
            <w:r w:rsidR="00624706"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3</w:t>
            </w:r>
            <w:r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-Archiving</w:t>
            </w:r>
          </w:p>
          <w:p w14:paraId="36FEB5B0" w14:textId="77777777" w:rsidR="00F0467F" w:rsidRPr="006D09AB" w:rsidRDefault="00F0467F" w:rsidP="00F0467F">
            <w:pPr>
              <w:spacing w:before="20" w:after="20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30D7AA69" w14:textId="77777777" w:rsidR="001E5B1D" w:rsidRPr="006D09AB" w:rsidRDefault="001E5B1D" w:rsidP="004D3AC9">
      <w:pPr>
        <w:spacing w:before="20" w:after="20"/>
        <w:rPr>
          <w:rFonts w:ascii="Arial" w:hAnsi="Arial" w:cs="Arial"/>
          <w:i/>
          <w:color w:val="808080" w:themeColor="background1" w:themeShade="80"/>
          <w:lang w:val="en-US"/>
        </w:rPr>
      </w:pPr>
    </w:p>
    <w:p w14:paraId="7196D064" w14:textId="77777777" w:rsidR="004D3AC9" w:rsidRPr="006D09AB" w:rsidRDefault="004D3AC9" w:rsidP="004D3AC9">
      <w:pPr>
        <w:spacing w:before="20" w:after="20"/>
        <w:rPr>
          <w:rFonts w:ascii="Arial" w:hAnsi="Arial" w:cs="Arial"/>
          <w:i/>
          <w:color w:val="808080" w:themeColor="background1" w:themeShade="80"/>
          <w:lang w:val="en-US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F7CC3" w:rsidRPr="00885569" w14:paraId="568D2E6F" w14:textId="77777777" w:rsidTr="53650339">
        <w:tc>
          <w:tcPr>
            <w:tcW w:w="9322" w:type="dxa"/>
          </w:tcPr>
          <w:p w14:paraId="3BB0949F" w14:textId="474D5162" w:rsidR="000F7CC3" w:rsidRPr="006D09AB" w:rsidRDefault="000F7CC3" w:rsidP="000F7CC3">
            <w:pPr>
              <w:rPr>
                <w:rFonts w:ascii="Arial" w:hAnsi="Arial" w:cs="Arial"/>
                <w:b/>
                <w:lang w:val="en-US"/>
              </w:rPr>
            </w:pPr>
            <w:r w:rsidRPr="006D09AB">
              <w:rPr>
                <w:rFonts w:ascii="Arial" w:hAnsi="Arial" w:cs="Arial"/>
                <w:b/>
                <w:lang w:val="en-US"/>
              </w:rPr>
              <w:t>1</w:t>
            </w:r>
            <w:r w:rsidR="00332151">
              <w:rPr>
                <w:rFonts w:ascii="Arial" w:hAnsi="Arial" w:cs="Arial"/>
                <w:b/>
                <w:lang w:val="en-US"/>
              </w:rPr>
              <w:t>8</w:t>
            </w:r>
            <w:r w:rsidRPr="006D09AB">
              <w:rPr>
                <w:rFonts w:ascii="Arial" w:hAnsi="Arial" w:cs="Arial"/>
                <w:b/>
                <w:lang w:val="en-US"/>
              </w:rPr>
              <w:t>. Data Management Report</w:t>
            </w:r>
          </w:p>
        </w:tc>
      </w:tr>
      <w:tr w:rsidR="000F7CC3" w:rsidRPr="0059532C" w14:paraId="7B3AE258" w14:textId="77777777" w:rsidTr="53650339">
        <w:tc>
          <w:tcPr>
            <w:tcW w:w="9322" w:type="dxa"/>
          </w:tcPr>
          <w:p w14:paraId="1321C6D5" w14:textId="77777777" w:rsidR="000F7CC3" w:rsidRPr="006D09AB" w:rsidRDefault="000F7CC3" w:rsidP="000F7CC3">
            <w:pPr>
              <w:spacing w:before="20" w:after="20"/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</w:pPr>
            <w:r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>Section describing</w:t>
            </w:r>
            <w:r w:rsidR="00A5779B"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 xml:space="preserve"> of </w:t>
            </w:r>
            <w:r w:rsidR="00814BC2"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 xml:space="preserve">a ‘final report on the </w:t>
            </w:r>
            <w:r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 xml:space="preserve">DM activities </w:t>
            </w:r>
            <w:r w:rsidR="00814BC2"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>of the study, with i</w:t>
            </w:r>
            <w:r w:rsidR="00A5779B"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 xml:space="preserve">n particular </w:t>
            </w:r>
            <w:r w:rsidR="00814BC2"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 xml:space="preserve">quality issues and </w:t>
            </w:r>
            <w:r w:rsidR="00A5779B"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>deviations</w:t>
            </w:r>
            <w:r w:rsidR="00814BC2"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 xml:space="preserve"> of the DM plan</w:t>
            </w:r>
            <w:r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>.</w:t>
            </w:r>
          </w:p>
          <w:p w14:paraId="70316CE4" w14:textId="77777777" w:rsidR="00A5779B" w:rsidRPr="006D09AB" w:rsidRDefault="00A5779B" w:rsidP="00A5779B">
            <w:pPr>
              <w:numPr>
                <w:ilvl w:val="0"/>
                <w:numId w:val="25"/>
              </w:numPr>
              <w:spacing w:before="20" w:after="20"/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</w:pPr>
            <w:r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>Reporting data processing details</w:t>
            </w:r>
          </w:p>
          <w:p w14:paraId="6D599BB4" w14:textId="77777777" w:rsidR="000F7CC3" w:rsidRPr="006D09AB" w:rsidRDefault="000F7CC3" w:rsidP="000F7CC3">
            <w:pPr>
              <w:numPr>
                <w:ilvl w:val="0"/>
                <w:numId w:val="25"/>
              </w:numPr>
              <w:spacing w:before="20" w:after="20"/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</w:pPr>
            <w:r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 xml:space="preserve">Reporting </w:t>
            </w:r>
            <w:r w:rsidR="00E174D5"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>on quality efforts and issues</w:t>
            </w:r>
          </w:p>
          <w:p w14:paraId="0ED5F532" w14:textId="77777777" w:rsidR="000F7CC3" w:rsidRPr="006D09AB" w:rsidRDefault="000F7CC3" w:rsidP="00A5779B">
            <w:pPr>
              <w:numPr>
                <w:ilvl w:val="0"/>
                <w:numId w:val="25"/>
              </w:numPr>
              <w:spacing w:before="20" w:after="20"/>
              <w:rPr>
                <w:rFonts w:ascii="Arial" w:hAnsi="Arial" w:cs="Arial"/>
                <w:b/>
                <w:lang w:val="en-US"/>
              </w:rPr>
            </w:pPr>
            <w:r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>List of unsolved discrepancies and edit checks</w:t>
            </w:r>
          </w:p>
          <w:p w14:paraId="34FF1C98" w14:textId="77777777" w:rsidR="00F0467F" w:rsidRPr="006D09AB" w:rsidRDefault="00F0467F" w:rsidP="00F0467F">
            <w:pPr>
              <w:spacing w:before="20" w:after="20"/>
              <w:ind w:left="2520"/>
              <w:rPr>
                <w:rFonts w:ascii="Arial" w:hAnsi="Arial" w:cs="Arial"/>
                <w:b/>
                <w:lang w:val="en-US"/>
              </w:rPr>
            </w:pPr>
          </w:p>
          <w:p w14:paraId="08BC2C0A" w14:textId="5F3A4411" w:rsidR="00F0467F" w:rsidRPr="006D09AB" w:rsidRDefault="00F0467F" w:rsidP="006D09AB">
            <w:pPr>
              <w:spacing w:before="20" w:after="20"/>
              <w:rPr>
                <w:rFonts w:ascii="Arial" w:hAnsi="Arial" w:cs="Arial"/>
                <w:b/>
                <w:bCs/>
                <w:lang w:val="en-US"/>
              </w:rPr>
            </w:pPr>
            <w:r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 xml:space="preserve">Section that refers to the </w:t>
            </w:r>
            <w:r w:rsidR="002A7129"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SOP</w:t>
            </w:r>
            <w:r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-WP3-1</w:t>
            </w:r>
            <w:r w:rsidR="00B12FE2"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4</w:t>
            </w:r>
            <w:r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-Data Management Report</w:t>
            </w:r>
          </w:p>
          <w:p w14:paraId="6D072C0D" w14:textId="77777777" w:rsidR="00F0467F" w:rsidRPr="006D09AB" w:rsidRDefault="00F0467F" w:rsidP="00F0467F">
            <w:pPr>
              <w:spacing w:before="20" w:after="20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48A21919" w14:textId="77777777" w:rsidR="0033781A" w:rsidRPr="006D09AB" w:rsidRDefault="0033781A" w:rsidP="0033781A">
      <w:pPr>
        <w:rPr>
          <w:rFonts w:ascii="Arial" w:hAnsi="Arial" w:cs="Arial"/>
          <w:lang w:val="en-US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F7CC3" w:rsidRPr="00885569" w14:paraId="628824D5" w14:textId="77777777" w:rsidTr="53650339">
        <w:tc>
          <w:tcPr>
            <w:tcW w:w="9322" w:type="dxa"/>
          </w:tcPr>
          <w:p w14:paraId="5E68F096" w14:textId="58F6824B" w:rsidR="000F7CC3" w:rsidRPr="006D09AB" w:rsidRDefault="00332151" w:rsidP="000F7CC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19</w:t>
            </w:r>
            <w:r w:rsidR="000F7CC3" w:rsidRPr="006D09AB">
              <w:rPr>
                <w:rFonts w:ascii="Arial" w:hAnsi="Arial" w:cs="Arial"/>
                <w:b/>
                <w:lang w:val="en-US"/>
              </w:rPr>
              <w:t>. Data Sharing</w:t>
            </w:r>
          </w:p>
        </w:tc>
      </w:tr>
      <w:tr w:rsidR="000F7CC3" w:rsidRPr="0059532C" w14:paraId="58945ECF" w14:textId="77777777" w:rsidTr="53650339">
        <w:tc>
          <w:tcPr>
            <w:tcW w:w="9322" w:type="dxa"/>
          </w:tcPr>
          <w:p w14:paraId="435D71EA" w14:textId="77777777" w:rsidR="000F7CC3" w:rsidRPr="006D09AB" w:rsidRDefault="000F7CC3" w:rsidP="000F7CC3">
            <w:pPr>
              <w:spacing w:before="20" w:after="20"/>
              <w:rPr>
                <w:rFonts w:ascii="Arial" w:hAnsi="Arial" w:cs="Arial"/>
                <w:bCs/>
                <w:i/>
                <w:color w:val="BFBFBF" w:themeColor="background1" w:themeShade="BF"/>
                <w:lang w:val="en-US" w:eastAsia="nl-NL"/>
              </w:rPr>
            </w:pPr>
            <w:r w:rsidRPr="006D09AB"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  <w:t xml:space="preserve">Section that describes </w:t>
            </w:r>
            <w:r w:rsidRPr="006D09AB">
              <w:rPr>
                <w:rFonts w:ascii="Arial" w:hAnsi="Arial" w:cs="Arial"/>
                <w:bCs/>
                <w:i/>
                <w:color w:val="BFBFBF" w:themeColor="background1" w:themeShade="BF"/>
                <w:lang w:val="en-US" w:eastAsia="nl-NL"/>
              </w:rPr>
              <w:t xml:space="preserve">the sharing of data, in particular to inform, to facilitate collaboration and to ensure regulatory , funder or publisher requirements. </w:t>
            </w:r>
          </w:p>
          <w:p w14:paraId="416951A4" w14:textId="77777777" w:rsidR="00512862" w:rsidRPr="006D09AB" w:rsidRDefault="00B625B6" w:rsidP="00176931">
            <w:pPr>
              <w:numPr>
                <w:ilvl w:val="0"/>
                <w:numId w:val="25"/>
              </w:numPr>
              <w:spacing w:before="20" w:after="20"/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</w:pPr>
            <w:r w:rsidRPr="006D09AB">
              <w:rPr>
                <w:rFonts w:ascii="Arial" w:hAnsi="Arial" w:cs="Arial"/>
                <w:bCs/>
                <w:i/>
                <w:color w:val="BFBFBF" w:themeColor="background1" w:themeShade="BF"/>
                <w:lang w:val="en-US" w:eastAsia="nl-NL"/>
              </w:rPr>
              <w:t>t</w:t>
            </w:r>
            <w:r w:rsidR="00512862" w:rsidRPr="006D09AB">
              <w:rPr>
                <w:rFonts w:ascii="Arial" w:hAnsi="Arial" w:cs="Arial"/>
                <w:bCs/>
                <w:i/>
                <w:color w:val="BFBFBF" w:themeColor="background1" w:themeShade="BF"/>
                <w:lang w:val="en-US" w:eastAsia="nl-NL"/>
              </w:rPr>
              <w:t>ype of data &amp; system used</w:t>
            </w:r>
          </w:p>
          <w:p w14:paraId="49570E82" w14:textId="77777777" w:rsidR="00176931" w:rsidRPr="006D09AB" w:rsidRDefault="00176931" w:rsidP="00176931">
            <w:pPr>
              <w:numPr>
                <w:ilvl w:val="0"/>
                <w:numId w:val="25"/>
              </w:numPr>
              <w:spacing w:before="20" w:after="20"/>
              <w:rPr>
                <w:rFonts w:ascii="Arial" w:hAnsi="Arial" w:cs="Arial"/>
                <w:i/>
                <w:color w:val="BFBFBF" w:themeColor="background1" w:themeShade="BF"/>
                <w:lang w:val="en-US"/>
              </w:rPr>
            </w:pPr>
            <w:r w:rsidRPr="006D09AB">
              <w:rPr>
                <w:rFonts w:ascii="Arial" w:hAnsi="Arial" w:cs="Arial"/>
                <w:bCs/>
                <w:i/>
                <w:color w:val="BFBFBF" w:themeColor="background1" w:themeShade="BF"/>
                <w:lang w:val="en-US" w:eastAsia="nl-NL"/>
              </w:rPr>
              <w:t>Security and confidentiality measurements</w:t>
            </w:r>
          </w:p>
          <w:p w14:paraId="7E1B00CE" w14:textId="77777777" w:rsidR="000F7CC3" w:rsidRPr="006D09AB" w:rsidRDefault="00176931" w:rsidP="000F7CC3">
            <w:pPr>
              <w:numPr>
                <w:ilvl w:val="0"/>
                <w:numId w:val="25"/>
              </w:numPr>
              <w:spacing w:before="20" w:after="120"/>
              <w:ind w:right="264"/>
              <w:jc w:val="both"/>
              <w:rPr>
                <w:rFonts w:ascii="Arial" w:hAnsi="Arial" w:cs="Arial"/>
                <w:bCs/>
                <w:i/>
                <w:color w:val="BFBFBF" w:themeColor="background1" w:themeShade="BF"/>
                <w:lang w:val="en-US" w:eastAsia="nl-NL"/>
              </w:rPr>
            </w:pPr>
            <w:r w:rsidRPr="006D09AB">
              <w:rPr>
                <w:rFonts w:ascii="Arial" w:hAnsi="Arial" w:cs="Arial"/>
                <w:bCs/>
                <w:i/>
                <w:color w:val="BFBFBF" w:themeColor="background1" w:themeShade="BF"/>
                <w:lang w:val="en-US" w:eastAsia="nl-NL"/>
              </w:rPr>
              <w:t>Agreements (what data; when; process.</w:t>
            </w:r>
            <w:r w:rsidR="00A5779B" w:rsidRPr="006D09AB">
              <w:rPr>
                <w:rFonts w:ascii="Arial" w:hAnsi="Arial" w:cs="Arial"/>
                <w:bCs/>
                <w:i/>
                <w:color w:val="BFBFBF" w:themeColor="background1" w:themeShade="BF"/>
                <w:lang w:val="en-US" w:eastAsia="nl-NL"/>
              </w:rPr>
              <w:t xml:space="preserve"> </w:t>
            </w:r>
            <w:r w:rsidRPr="006D09AB">
              <w:rPr>
                <w:rFonts w:ascii="Arial" w:hAnsi="Arial" w:cs="Arial"/>
                <w:bCs/>
                <w:i/>
                <w:color w:val="BFBFBF" w:themeColor="background1" w:themeShade="BF"/>
                <w:lang w:val="en-US" w:eastAsia="nl-NL"/>
              </w:rPr>
              <w:t>format)</w:t>
            </w:r>
          </w:p>
          <w:p w14:paraId="54BB4068" w14:textId="77777777" w:rsidR="000F7CC3" w:rsidRPr="006D09AB" w:rsidRDefault="0099253B" w:rsidP="00176931">
            <w:pPr>
              <w:numPr>
                <w:ilvl w:val="0"/>
                <w:numId w:val="25"/>
              </w:numPr>
              <w:spacing w:before="20" w:after="120"/>
              <w:ind w:right="264"/>
              <w:jc w:val="both"/>
              <w:rPr>
                <w:rFonts w:ascii="Arial" w:hAnsi="Arial" w:cs="Arial"/>
                <w:b/>
                <w:lang w:val="en-US"/>
              </w:rPr>
            </w:pPr>
            <w:r w:rsidRPr="006D09AB">
              <w:rPr>
                <w:rFonts w:ascii="Arial" w:hAnsi="Arial" w:cs="Arial"/>
                <w:bCs/>
                <w:i/>
                <w:color w:val="BFBFBF" w:themeColor="background1" w:themeShade="BF"/>
                <w:lang w:val="en-US" w:eastAsia="nl-NL"/>
              </w:rPr>
              <w:t>Description</w:t>
            </w:r>
            <w:r w:rsidR="00914E80" w:rsidRPr="006D09AB">
              <w:rPr>
                <w:rFonts w:ascii="Arial" w:hAnsi="Arial" w:cs="Arial"/>
                <w:bCs/>
                <w:i/>
                <w:color w:val="BFBFBF" w:themeColor="background1" w:themeShade="BF"/>
                <w:lang w:val="en-US" w:eastAsia="nl-NL"/>
              </w:rPr>
              <w:t xml:space="preserve"> of</w:t>
            </w:r>
            <w:r w:rsidR="00814BC2" w:rsidRPr="006D09AB">
              <w:rPr>
                <w:rFonts w:ascii="Arial" w:hAnsi="Arial" w:cs="Arial"/>
                <w:bCs/>
                <w:i/>
                <w:color w:val="BFBFBF" w:themeColor="background1" w:themeShade="BF"/>
                <w:lang w:val="en-US" w:eastAsia="nl-NL"/>
              </w:rPr>
              <w:t xml:space="preserve"> </w:t>
            </w:r>
            <w:r w:rsidR="00176931" w:rsidRPr="006D09AB">
              <w:rPr>
                <w:rFonts w:ascii="Arial" w:hAnsi="Arial" w:cs="Arial"/>
                <w:bCs/>
                <w:i/>
                <w:color w:val="BFBFBF" w:themeColor="background1" w:themeShade="BF"/>
                <w:lang w:val="en-US" w:eastAsia="nl-NL"/>
              </w:rPr>
              <w:t>metadata</w:t>
            </w:r>
          </w:p>
          <w:p w14:paraId="6BD18F9B" w14:textId="77777777" w:rsidR="00F0467F" w:rsidRPr="006D09AB" w:rsidRDefault="00F0467F" w:rsidP="00F0467F">
            <w:pPr>
              <w:spacing w:before="20" w:after="120"/>
              <w:ind w:right="264"/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2420DA3A" w14:textId="20B30E87" w:rsidR="00F0467F" w:rsidRPr="006D09AB" w:rsidRDefault="00F0467F" w:rsidP="006D09AB">
            <w:pPr>
              <w:spacing w:before="20" w:after="20"/>
              <w:rPr>
                <w:rFonts w:ascii="Arial" w:hAnsi="Arial" w:cs="Arial"/>
                <w:b/>
                <w:bCs/>
                <w:lang w:val="en-US"/>
              </w:rPr>
            </w:pPr>
            <w:r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 xml:space="preserve">Section that refers to the </w:t>
            </w:r>
            <w:r w:rsidR="002A7129"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SOP</w:t>
            </w:r>
            <w:r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-WP3-1</w:t>
            </w:r>
            <w:r w:rsidR="002A7129"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5</w:t>
            </w:r>
            <w:r w:rsidRPr="006D09AB">
              <w:rPr>
                <w:rFonts w:ascii="Arial" w:hAnsi="Arial" w:cs="Arial"/>
                <w:i/>
                <w:iCs/>
                <w:color w:val="BFBFBF" w:themeColor="background1" w:themeShade="BF"/>
                <w:lang w:val="en-US"/>
              </w:rPr>
              <w:t>-Data Sharing</w:t>
            </w:r>
          </w:p>
          <w:p w14:paraId="238601FE" w14:textId="77777777" w:rsidR="00F0467F" w:rsidRPr="006D09AB" w:rsidRDefault="00F0467F" w:rsidP="00F0467F">
            <w:pPr>
              <w:spacing w:before="20" w:after="120"/>
              <w:ind w:right="264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0F3CABC7" w14:textId="77777777" w:rsidR="000F7CC3" w:rsidRPr="006D09AB" w:rsidRDefault="000F7CC3" w:rsidP="000F7CC3">
      <w:pPr>
        <w:spacing w:before="20" w:after="20"/>
        <w:rPr>
          <w:rFonts w:ascii="Arial" w:hAnsi="Arial" w:cs="Arial"/>
          <w:bCs/>
          <w:i/>
          <w:color w:val="808080" w:themeColor="background1" w:themeShade="80"/>
          <w:lang w:val="en-US" w:eastAsia="nl-NL"/>
        </w:rPr>
      </w:pPr>
    </w:p>
    <w:p w14:paraId="3B29163E" w14:textId="77777777" w:rsidR="006F59C2" w:rsidRPr="006D09AB" w:rsidRDefault="006F59C2" w:rsidP="006F59C2">
      <w:pPr>
        <w:spacing w:before="120" w:after="120" w:line="240" w:lineRule="auto"/>
        <w:rPr>
          <w:rFonts w:ascii="Arial" w:hAnsi="Arial" w:cs="Arial"/>
          <w:b/>
          <w:lang w:val="en-US"/>
        </w:rPr>
      </w:pPr>
      <w:r w:rsidRPr="006D09AB">
        <w:rPr>
          <w:rFonts w:ascii="Arial" w:hAnsi="Arial" w:cs="Arial"/>
          <w:b/>
          <w:lang w:val="en-US"/>
        </w:rPr>
        <w:t>Revision history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6F59C2" w:rsidRPr="00885569" w14:paraId="40FBDAD0" w14:textId="77777777" w:rsidTr="00036DCF">
        <w:tc>
          <w:tcPr>
            <w:tcW w:w="2802" w:type="dxa"/>
          </w:tcPr>
          <w:p w14:paraId="22C0AFAC" w14:textId="77777777" w:rsidR="006F59C2" w:rsidRPr="006D09AB" w:rsidRDefault="006F59C2" w:rsidP="00036DCF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6D09AB">
              <w:rPr>
                <w:rFonts w:ascii="Arial" w:hAnsi="Arial" w:cs="Arial"/>
                <w:b/>
                <w:lang w:val="en-US"/>
              </w:rPr>
              <w:t>Version n°</w:t>
            </w:r>
            <w:r w:rsidR="007D0782" w:rsidRPr="006D09AB">
              <w:rPr>
                <w:rFonts w:ascii="Arial" w:hAnsi="Arial" w:cs="Arial"/>
                <w:b/>
                <w:lang w:val="en-US"/>
              </w:rPr>
              <w:t xml:space="preserve"> &amp; Date</w:t>
            </w:r>
          </w:p>
        </w:tc>
        <w:tc>
          <w:tcPr>
            <w:tcW w:w="6520" w:type="dxa"/>
          </w:tcPr>
          <w:p w14:paraId="31FF54C8" w14:textId="77777777" w:rsidR="006F59C2" w:rsidRPr="006D09AB" w:rsidRDefault="004E3E0B" w:rsidP="00036DCF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6D09AB">
              <w:rPr>
                <w:rFonts w:ascii="Arial" w:hAnsi="Arial" w:cs="Arial"/>
                <w:lang w:val="en-US"/>
              </w:rPr>
              <w:t>Description</w:t>
            </w:r>
          </w:p>
        </w:tc>
      </w:tr>
      <w:tr w:rsidR="004E3E0B" w:rsidRPr="00885569" w14:paraId="5B08B5D1" w14:textId="77777777" w:rsidTr="00036DCF">
        <w:tc>
          <w:tcPr>
            <w:tcW w:w="2802" w:type="dxa"/>
          </w:tcPr>
          <w:p w14:paraId="16DEB4AB" w14:textId="77777777" w:rsidR="004E3E0B" w:rsidRPr="006D09AB" w:rsidRDefault="004E3E0B" w:rsidP="00036DCF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520" w:type="dxa"/>
          </w:tcPr>
          <w:p w14:paraId="0AD9C6F4" w14:textId="77777777" w:rsidR="004E3E0B" w:rsidRPr="006D09AB" w:rsidRDefault="004E3E0B" w:rsidP="00036DCF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</w:tbl>
    <w:p w14:paraId="4B1F511A" w14:textId="77777777" w:rsidR="006F59C2" w:rsidRPr="006D09AB" w:rsidRDefault="006F59C2" w:rsidP="006F59C2">
      <w:pPr>
        <w:spacing w:before="120" w:after="120"/>
        <w:ind w:right="264"/>
        <w:jc w:val="both"/>
        <w:rPr>
          <w:rFonts w:ascii="Arial" w:hAnsi="Arial" w:cs="Arial"/>
          <w:b/>
          <w:bCs/>
          <w:lang w:val="en-US" w:eastAsia="nl-NL"/>
        </w:rPr>
      </w:pPr>
    </w:p>
    <w:p w14:paraId="344E8418" w14:textId="77777777" w:rsidR="006F59C2" w:rsidRPr="006D09AB" w:rsidRDefault="006F59C2" w:rsidP="006F59C2">
      <w:pPr>
        <w:spacing w:before="120" w:after="120" w:line="240" w:lineRule="auto"/>
        <w:rPr>
          <w:rFonts w:ascii="Arial" w:hAnsi="Arial" w:cs="Arial"/>
          <w:b/>
          <w:lang w:val="en-US"/>
        </w:rPr>
      </w:pPr>
      <w:r w:rsidRPr="006D09AB">
        <w:rPr>
          <w:rFonts w:ascii="Arial" w:hAnsi="Arial" w:cs="Arial"/>
          <w:b/>
          <w:lang w:val="en-US"/>
        </w:rPr>
        <w:t>Approved by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6F59C2" w:rsidRPr="00885569" w14:paraId="35364300" w14:textId="77777777" w:rsidTr="00036DCF">
        <w:tc>
          <w:tcPr>
            <w:tcW w:w="2802" w:type="dxa"/>
          </w:tcPr>
          <w:p w14:paraId="17572CA0" w14:textId="77777777" w:rsidR="006F59C2" w:rsidRPr="006D09AB" w:rsidRDefault="006F59C2" w:rsidP="00036DCF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6D09AB">
              <w:rPr>
                <w:rFonts w:ascii="Arial" w:hAnsi="Arial" w:cs="Arial"/>
                <w:b/>
                <w:lang w:val="en-US"/>
              </w:rPr>
              <w:t>Project Lead</w:t>
            </w:r>
            <w:r w:rsidR="00A4007B" w:rsidRPr="006D09AB">
              <w:rPr>
                <w:rFonts w:ascii="Arial" w:hAnsi="Arial" w:cs="Arial"/>
                <w:b/>
                <w:lang w:val="en-US"/>
              </w:rPr>
              <w:t>*</w:t>
            </w:r>
          </w:p>
          <w:p w14:paraId="4A8D6864" w14:textId="77777777" w:rsidR="006F59C2" w:rsidRPr="006D09AB" w:rsidRDefault="006F59C2" w:rsidP="00036DCF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6D09AB">
              <w:rPr>
                <w:rFonts w:ascii="Arial" w:hAnsi="Arial" w:cs="Arial"/>
                <w:b/>
                <w:lang w:val="en-US"/>
              </w:rPr>
              <w:t>Name &amp; Function</w:t>
            </w:r>
          </w:p>
        </w:tc>
        <w:tc>
          <w:tcPr>
            <w:tcW w:w="6520" w:type="dxa"/>
          </w:tcPr>
          <w:p w14:paraId="65F9C3DC" w14:textId="77777777" w:rsidR="006F59C2" w:rsidRPr="006D09AB" w:rsidRDefault="006F59C2" w:rsidP="00036DCF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6F59C2" w:rsidRPr="00885569" w14:paraId="077DFD04" w14:textId="77777777" w:rsidTr="00036DCF">
        <w:tc>
          <w:tcPr>
            <w:tcW w:w="2802" w:type="dxa"/>
          </w:tcPr>
          <w:p w14:paraId="4D28E88C" w14:textId="77777777" w:rsidR="006F59C2" w:rsidRPr="006D09AB" w:rsidRDefault="006F59C2" w:rsidP="00036DCF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6D09AB">
              <w:rPr>
                <w:rFonts w:ascii="Arial" w:hAnsi="Arial" w:cs="Arial"/>
                <w:b/>
                <w:lang w:val="en-US"/>
              </w:rPr>
              <w:t>Signature &amp; Date</w:t>
            </w:r>
          </w:p>
        </w:tc>
        <w:tc>
          <w:tcPr>
            <w:tcW w:w="6520" w:type="dxa"/>
          </w:tcPr>
          <w:p w14:paraId="5023141B" w14:textId="77777777" w:rsidR="006F59C2" w:rsidRPr="006D09AB" w:rsidRDefault="006F59C2" w:rsidP="00036DCF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</w:tbl>
    <w:p w14:paraId="6CD3D178" w14:textId="77777777" w:rsidR="00A4007B" w:rsidRPr="006D09AB" w:rsidRDefault="00D82FC5" w:rsidP="00A4007B">
      <w:pPr>
        <w:spacing w:after="120"/>
        <w:jc w:val="both"/>
        <w:rPr>
          <w:rFonts w:ascii="Arial" w:hAnsi="Arial" w:cs="Arial"/>
          <w:lang w:val="en-US"/>
        </w:rPr>
      </w:pPr>
      <w:r w:rsidRPr="006D09AB">
        <w:rPr>
          <w:rFonts w:ascii="Arial" w:hAnsi="Arial" w:cs="Arial"/>
          <w:lang w:val="en-US"/>
        </w:rPr>
        <w:t>*</w:t>
      </w:r>
      <w:r w:rsidR="001E1A55" w:rsidRPr="006D09AB">
        <w:rPr>
          <w:rFonts w:ascii="Arial" w:hAnsi="Arial" w:cs="Arial"/>
          <w:lang w:val="en-US"/>
        </w:rPr>
        <w:t>Adapt (</w:t>
      </w:r>
      <w:r w:rsidR="00A4007B" w:rsidRPr="006D09AB">
        <w:rPr>
          <w:rFonts w:ascii="Arial" w:hAnsi="Arial" w:cs="Arial"/>
          <w:lang w:val="en-US"/>
        </w:rPr>
        <w:t xml:space="preserve"> Coordinating Investigator and/or PI</w:t>
      </w:r>
      <w:r w:rsidR="006511D1" w:rsidRPr="006D09AB">
        <w:rPr>
          <w:rFonts w:ascii="Arial" w:hAnsi="Arial" w:cs="Arial"/>
          <w:lang w:val="en-US"/>
        </w:rPr>
        <w:t>)</w:t>
      </w:r>
      <w:r w:rsidR="00A4007B" w:rsidRPr="006D09AB">
        <w:rPr>
          <w:rFonts w:ascii="Arial" w:hAnsi="Arial" w:cs="Arial"/>
          <w:lang w:val="en-US"/>
        </w:rPr>
        <w:t xml:space="preserve"> and create </w:t>
      </w:r>
      <w:r w:rsidR="000745CA" w:rsidRPr="006D09AB">
        <w:rPr>
          <w:rFonts w:ascii="Arial" w:hAnsi="Arial" w:cs="Arial"/>
          <w:lang w:val="en-US"/>
        </w:rPr>
        <w:t xml:space="preserve">a </w:t>
      </w:r>
      <w:r w:rsidR="00A4007B" w:rsidRPr="006D09AB">
        <w:rPr>
          <w:rFonts w:ascii="Arial" w:hAnsi="Arial" w:cs="Arial"/>
          <w:lang w:val="en-US"/>
        </w:rPr>
        <w:t>row</w:t>
      </w:r>
      <w:r w:rsidR="000745CA" w:rsidRPr="006D09AB">
        <w:rPr>
          <w:rFonts w:ascii="Arial" w:hAnsi="Arial" w:cs="Arial"/>
          <w:lang w:val="en-US"/>
        </w:rPr>
        <w:t xml:space="preserve"> more</w:t>
      </w:r>
      <w:r w:rsidR="00A4007B" w:rsidRPr="006D09AB">
        <w:rPr>
          <w:rFonts w:ascii="Arial" w:hAnsi="Arial" w:cs="Arial"/>
          <w:lang w:val="en-US"/>
        </w:rPr>
        <w:t xml:space="preserve"> if needed</w:t>
      </w:r>
    </w:p>
    <w:p w14:paraId="1F3B1409" w14:textId="77777777" w:rsidR="006F59C2" w:rsidRPr="006D09AB" w:rsidRDefault="006F59C2" w:rsidP="000F7CC3">
      <w:pPr>
        <w:spacing w:before="20" w:after="20"/>
        <w:rPr>
          <w:rFonts w:ascii="Arial" w:hAnsi="Arial" w:cs="Arial"/>
          <w:bCs/>
          <w:i/>
          <w:color w:val="808080" w:themeColor="background1" w:themeShade="80"/>
          <w:lang w:val="en-US" w:eastAsia="nl-NL"/>
        </w:rPr>
      </w:pPr>
    </w:p>
    <w:sectPr w:rsidR="006F59C2" w:rsidRPr="006D09AB" w:rsidSect="006D09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04829" w14:textId="77777777" w:rsidR="00A126AF" w:rsidRDefault="00A126AF" w:rsidP="00EA1A75">
      <w:pPr>
        <w:spacing w:after="0" w:line="240" w:lineRule="auto"/>
      </w:pPr>
      <w:r>
        <w:separator/>
      </w:r>
    </w:p>
  </w:endnote>
  <w:endnote w:type="continuationSeparator" w:id="0">
    <w:p w14:paraId="4923D685" w14:textId="77777777" w:rsidR="00A126AF" w:rsidRDefault="00A126AF" w:rsidP="00EA1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nion">
    <w:altName w:val="Times New Roman"/>
    <w:charset w:val="00"/>
    <w:family w:val="auto"/>
    <w:pitch w:val="variable"/>
    <w:sig w:usb0="80000027" w:usb1="00000000" w:usb2="00000000" w:usb3="00000000" w:csb0="0000001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rimson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F826" w14:textId="77777777" w:rsidR="00711B7A" w:rsidRDefault="00711B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62D5E" w14:textId="13EBA626" w:rsidR="00F64743" w:rsidRPr="00857EAB" w:rsidRDefault="00B145BE">
    <w:pPr>
      <w:pStyle w:val="Footer"/>
      <w:rPr>
        <w:sz w:val="18"/>
        <w:lang w:val="en-US"/>
      </w:rPr>
    </w:pPr>
    <w:r>
      <w:rPr>
        <w:noProof/>
      </w:rPr>
      <w:drawing>
        <wp:inline distT="0" distB="0" distL="0" distR="0" wp14:anchorId="5251AD6F" wp14:editId="22776CEB">
          <wp:extent cx="838200" cy="295275"/>
          <wp:effectExtent l="0" t="0" r="0" b="9525"/>
          <wp:docPr id="2" name="Picture 2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1"/>
                  </pic:cNvPr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73C3">
      <w:rPr>
        <w:i/>
        <w:color w:val="A6A6A6" w:themeColor="background1" w:themeShade="A6"/>
        <w:sz w:val="18"/>
        <w:lang w:val="en-US"/>
      </w:rPr>
      <w:t xml:space="preserve">  </w:t>
    </w:r>
    <w:r w:rsidR="004D73C3">
      <w:rPr>
        <w:i/>
        <w:color w:val="A6A6A6" w:themeColor="background1" w:themeShade="A6"/>
        <w:sz w:val="18"/>
        <w:lang w:val="en-US"/>
      </w:rPr>
      <w:tab/>
    </w:r>
    <w:r w:rsidR="00F64743" w:rsidRPr="005C5A50">
      <w:rPr>
        <w:i/>
        <w:color w:val="A6A6A6" w:themeColor="background1" w:themeShade="A6"/>
        <w:sz w:val="18"/>
        <w:lang w:val="en-US"/>
      </w:rPr>
      <w:t>Study name - Data Management Plan – version x.x from dd/mm/</w:t>
    </w:r>
    <w:r w:rsidR="00F64743">
      <w:rPr>
        <w:i/>
        <w:color w:val="A6A6A6" w:themeColor="background1" w:themeShade="A6"/>
        <w:sz w:val="18"/>
        <w:lang w:val="en-US"/>
      </w:rPr>
      <w:t>yyyy</w:t>
    </w:r>
    <w:r w:rsidR="00F64743">
      <w:rPr>
        <w:sz w:val="18"/>
        <w:lang w:val="en-US"/>
      </w:rPr>
      <w:tab/>
    </w:r>
    <w:r w:rsidR="00F64743">
      <w:rPr>
        <w:sz w:val="18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CE046" w14:textId="77777777" w:rsidR="00711B7A" w:rsidRDefault="00711B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B96AD" w14:textId="77777777" w:rsidR="00A126AF" w:rsidRDefault="00A126AF" w:rsidP="00EA1A75">
      <w:pPr>
        <w:spacing w:after="0" w:line="240" w:lineRule="auto"/>
      </w:pPr>
      <w:r>
        <w:separator/>
      </w:r>
    </w:p>
  </w:footnote>
  <w:footnote w:type="continuationSeparator" w:id="0">
    <w:p w14:paraId="3E14C039" w14:textId="77777777" w:rsidR="00A126AF" w:rsidRDefault="00A126AF" w:rsidP="00EA1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B5942" w14:textId="77777777" w:rsidR="00711B7A" w:rsidRDefault="00711B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tblInd w:w="108" w:type="dxa"/>
      <w:tblLook w:val="04A0" w:firstRow="1" w:lastRow="0" w:firstColumn="1" w:lastColumn="0" w:noHBand="0" w:noVBand="1"/>
    </w:tblPr>
    <w:tblGrid>
      <w:gridCol w:w="7444"/>
      <w:gridCol w:w="1464"/>
    </w:tblGrid>
    <w:tr w:rsidR="00F64743" w:rsidRPr="00885569" w14:paraId="15B165FE" w14:textId="77777777" w:rsidTr="00036DCF">
      <w:trPr>
        <w:trHeight w:val="268"/>
      </w:trPr>
      <w:tc>
        <w:tcPr>
          <w:tcW w:w="8534" w:type="dxa"/>
        </w:tcPr>
        <w:p w14:paraId="48176D70" w14:textId="3ED6FBDA" w:rsidR="00F64743" w:rsidRPr="006D09AB" w:rsidRDefault="0059532C" w:rsidP="00885569">
          <w:pPr>
            <w:tabs>
              <w:tab w:val="right" w:pos="9072"/>
            </w:tabs>
            <w:rPr>
              <w:rFonts w:ascii="Arial" w:hAnsi="Arial" w:cs="Arial"/>
              <w:sz w:val="24"/>
              <w:szCs w:val="24"/>
              <w:lang w:val="en-GB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en-GB"/>
            </w:rPr>
            <w:t>04-</w:t>
          </w:r>
          <w:r w:rsidR="00F64743">
            <w:rPr>
              <w:rFonts w:ascii="Arial" w:hAnsi="Arial" w:cs="Arial"/>
              <w:b/>
              <w:bCs/>
              <w:sz w:val="24"/>
              <w:szCs w:val="24"/>
              <w:lang w:val="en-GB"/>
            </w:rPr>
            <w:t xml:space="preserve">Attachment </w:t>
          </w:r>
          <w:r>
            <w:rPr>
              <w:rFonts w:ascii="Arial" w:hAnsi="Arial" w:cs="Arial"/>
              <w:b/>
              <w:bCs/>
              <w:sz w:val="24"/>
              <w:szCs w:val="24"/>
              <w:lang w:val="en-GB"/>
            </w:rPr>
            <w:t>0</w:t>
          </w:r>
          <w:r w:rsidR="00F64743">
            <w:rPr>
              <w:rFonts w:ascii="Arial" w:hAnsi="Arial" w:cs="Arial"/>
              <w:b/>
              <w:bCs/>
              <w:sz w:val="24"/>
              <w:szCs w:val="24"/>
              <w:lang w:val="en-GB"/>
            </w:rPr>
            <w:t>1-</w:t>
          </w:r>
          <w:r w:rsidR="00F64743" w:rsidRPr="006D09AB">
            <w:rPr>
              <w:rFonts w:ascii="Arial" w:hAnsi="Arial" w:cs="Arial"/>
              <w:b/>
              <w:bCs/>
              <w:sz w:val="24"/>
              <w:szCs w:val="24"/>
              <w:lang w:val="en-GB"/>
            </w:rPr>
            <w:t>DMP</w:t>
          </w:r>
          <w:r w:rsidR="00F64743">
            <w:rPr>
              <w:rFonts w:ascii="Arial" w:hAnsi="Arial" w:cs="Arial"/>
              <w:b/>
              <w:bCs/>
              <w:sz w:val="24"/>
              <w:szCs w:val="24"/>
              <w:lang w:val="en-GB"/>
            </w:rPr>
            <w:t xml:space="preserve"> Template</w:t>
          </w:r>
          <w:r>
            <w:rPr>
              <w:rFonts w:ascii="Arial" w:hAnsi="Arial" w:cs="Arial"/>
              <w:b/>
              <w:bCs/>
              <w:sz w:val="24"/>
              <w:szCs w:val="24"/>
              <w:lang w:val="en-GB"/>
            </w:rPr>
            <w:t xml:space="preserve"> v</w:t>
          </w:r>
          <w:r w:rsidR="00711B7A">
            <w:rPr>
              <w:rFonts w:ascii="Arial" w:hAnsi="Arial" w:cs="Arial"/>
              <w:b/>
              <w:bCs/>
              <w:sz w:val="24"/>
              <w:szCs w:val="24"/>
              <w:lang w:val="en-GB"/>
            </w:rPr>
            <w:t>2</w:t>
          </w:r>
          <w:r>
            <w:rPr>
              <w:rFonts w:ascii="Arial" w:hAnsi="Arial" w:cs="Arial"/>
              <w:b/>
              <w:bCs/>
              <w:sz w:val="24"/>
              <w:szCs w:val="24"/>
              <w:lang w:val="en-GB"/>
            </w:rPr>
            <w:t>.0</w:t>
          </w:r>
          <w:r w:rsidR="00F64743" w:rsidRPr="006D09AB">
            <w:rPr>
              <w:rFonts w:ascii="Arial" w:hAnsi="Arial" w:cs="Arial"/>
              <w:sz w:val="24"/>
              <w:szCs w:val="24"/>
              <w:lang w:val="en-GB"/>
            </w:rPr>
            <w:tab/>
            <w:t xml:space="preserve">                                                                                  </w:t>
          </w:r>
        </w:p>
      </w:tc>
      <w:tc>
        <w:tcPr>
          <w:tcW w:w="1814" w:type="dxa"/>
        </w:tcPr>
        <w:p w14:paraId="45CE481D" w14:textId="77777777" w:rsidR="00F64743" w:rsidRPr="006D09AB" w:rsidRDefault="00F64743" w:rsidP="00885569">
          <w:pPr>
            <w:tabs>
              <w:tab w:val="right" w:pos="9072"/>
            </w:tabs>
            <w:rPr>
              <w:rFonts w:ascii="Arial" w:hAnsi="Arial" w:cs="Arial"/>
              <w:sz w:val="22"/>
              <w:szCs w:val="22"/>
              <w:lang w:val="en-GB"/>
            </w:rPr>
          </w:pPr>
          <w:r w:rsidRPr="00885569">
            <w:rPr>
              <w:rFonts w:ascii="Arial" w:hAnsi="Arial" w:cs="Arial"/>
              <w:lang w:val="en-GB"/>
            </w:rPr>
            <w:t xml:space="preserve">Page </w:t>
          </w:r>
          <w:r w:rsidRPr="006D09AB">
            <w:rPr>
              <w:rFonts w:ascii="Arial" w:hAnsi="Arial" w:cs="Arial"/>
              <w:b/>
            </w:rPr>
            <w:fldChar w:fldCharType="begin"/>
          </w:r>
          <w:r w:rsidRPr="00885569">
            <w:rPr>
              <w:rFonts w:ascii="Arial" w:hAnsi="Arial" w:cs="Arial"/>
              <w:b/>
              <w:lang w:val="en-GB"/>
            </w:rPr>
            <w:instrText xml:space="preserve"> PAGE  \* Arabic  \* MERGEFORMAT </w:instrText>
          </w:r>
          <w:r w:rsidRPr="006D09AB">
            <w:rPr>
              <w:rFonts w:ascii="Arial" w:hAnsi="Arial" w:cs="Arial"/>
              <w:b/>
            </w:rPr>
            <w:fldChar w:fldCharType="separate"/>
          </w:r>
          <w:r w:rsidRPr="00885569">
            <w:rPr>
              <w:rFonts w:ascii="Arial" w:hAnsi="Arial" w:cs="Arial"/>
              <w:b/>
            </w:rPr>
            <w:t>1</w:t>
          </w:r>
          <w:r w:rsidRPr="006D09AB">
            <w:rPr>
              <w:rFonts w:ascii="Arial" w:hAnsi="Arial" w:cs="Arial"/>
              <w:b/>
            </w:rPr>
            <w:fldChar w:fldCharType="end"/>
          </w:r>
          <w:r w:rsidRPr="00885569">
            <w:rPr>
              <w:rFonts w:ascii="Arial" w:eastAsiaTheme="minorHAnsi" w:hAnsi="Arial" w:cs="Arial"/>
              <w:sz w:val="22"/>
              <w:szCs w:val="22"/>
              <w:lang w:val="en-GB" w:eastAsia="en-US"/>
            </w:rPr>
            <w:t xml:space="preserve"> of </w:t>
          </w:r>
          <w:r w:rsidRPr="006D09AB">
            <w:rPr>
              <w:rFonts w:ascii="Arial" w:hAnsi="Arial" w:cs="Arial"/>
              <w:lang w:val="en-GB"/>
            </w:rPr>
            <w:fldChar w:fldCharType="begin"/>
          </w:r>
          <w:r w:rsidRPr="00885569">
            <w:rPr>
              <w:rFonts w:ascii="Arial" w:eastAsiaTheme="minorHAnsi" w:hAnsi="Arial" w:cs="Arial"/>
              <w:sz w:val="22"/>
              <w:szCs w:val="22"/>
              <w:lang w:val="en-GB" w:eastAsia="en-US"/>
            </w:rPr>
            <w:instrText xml:space="preserve"> NUMPAGES  \* Arabic  \* MERGEFORMAT </w:instrText>
          </w:r>
          <w:r w:rsidRPr="006D09AB">
            <w:rPr>
              <w:rFonts w:ascii="Arial" w:hAnsi="Arial" w:cs="Arial"/>
              <w:lang w:val="en-GB"/>
            </w:rPr>
            <w:fldChar w:fldCharType="separate"/>
          </w:r>
          <w:r w:rsidRPr="00885569">
            <w:rPr>
              <w:rFonts w:ascii="Arial" w:eastAsiaTheme="minorHAnsi" w:hAnsi="Arial" w:cs="Arial"/>
              <w:sz w:val="22"/>
              <w:szCs w:val="22"/>
              <w:lang w:val="en-GB" w:eastAsia="en-US"/>
            </w:rPr>
            <w:t>4</w:t>
          </w:r>
          <w:r w:rsidRPr="006D09AB">
            <w:rPr>
              <w:rFonts w:ascii="Arial" w:hAnsi="Arial" w:cs="Arial"/>
              <w:b/>
              <w:noProof/>
              <w:lang w:val="en-GB"/>
            </w:rPr>
            <w:fldChar w:fldCharType="end"/>
          </w:r>
        </w:p>
      </w:tc>
    </w:tr>
  </w:tbl>
  <w:p w14:paraId="7DF4E37C" w14:textId="77777777" w:rsidR="00F64743" w:rsidRPr="00EA1A75" w:rsidRDefault="00F64743" w:rsidP="00B113B4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CCEF9" w14:textId="77777777" w:rsidR="00711B7A" w:rsidRDefault="00711B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10F7"/>
    <w:multiLevelType w:val="hybridMultilevel"/>
    <w:tmpl w:val="C100C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3EC87A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F2980"/>
    <w:multiLevelType w:val="hybridMultilevel"/>
    <w:tmpl w:val="1DA0DB2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D087F"/>
    <w:multiLevelType w:val="multilevel"/>
    <w:tmpl w:val="5470C6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1173DA"/>
    <w:multiLevelType w:val="hybridMultilevel"/>
    <w:tmpl w:val="9D1A5F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F02589"/>
    <w:multiLevelType w:val="hybridMultilevel"/>
    <w:tmpl w:val="7400C24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12652"/>
    <w:multiLevelType w:val="multilevel"/>
    <w:tmpl w:val="7E4000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0C543A"/>
    <w:multiLevelType w:val="multilevel"/>
    <w:tmpl w:val="CF82655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095"/>
        </w:tabs>
        <w:ind w:left="40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345"/>
        </w:tabs>
        <w:ind w:left="63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50"/>
        </w:tabs>
        <w:ind w:left="76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595"/>
        </w:tabs>
        <w:ind w:left="85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900"/>
        </w:tabs>
        <w:ind w:left="9900" w:hanging="2160"/>
      </w:pPr>
      <w:rPr>
        <w:rFonts w:hint="default"/>
      </w:rPr>
    </w:lvl>
  </w:abstractNum>
  <w:abstractNum w:abstractNumId="7" w15:restartNumberingAfterBreak="0">
    <w:nsid w:val="283D5CA0"/>
    <w:multiLevelType w:val="multilevel"/>
    <w:tmpl w:val="077A3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B4363FC"/>
    <w:multiLevelType w:val="hybridMultilevel"/>
    <w:tmpl w:val="2C6813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B33D7"/>
    <w:multiLevelType w:val="multilevel"/>
    <w:tmpl w:val="FDA66A3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EA1A93"/>
    <w:multiLevelType w:val="hybridMultilevel"/>
    <w:tmpl w:val="39E42B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11C50"/>
    <w:multiLevelType w:val="hybridMultilevel"/>
    <w:tmpl w:val="D258F8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91BDC"/>
    <w:multiLevelType w:val="hybridMultilevel"/>
    <w:tmpl w:val="E736BA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77A80"/>
    <w:multiLevelType w:val="hybridMultilevel"/>
    <w:tmpl w:val="96E677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61ADC"/>
    <w:multiLevelType w:val="hybridMultilevel"/>
    <w:tmpl w:val="8B3CE17C"/>
    <w:lvl w:ilvl="0" w:tplc="5E3EC87A">
      <w:start w:val="4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BDB0FDD"/>
    <w:multiLevelType w:val="hybridMultilevel"/>
    <w:tmpl w:val="9C3066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30246"/>
    <w:multiLevelType w:val="hybridMultilevel"/>
    <w:tmpl w:val="9D4E589E"/>
    <w:lvl w:ilvl="0" w:tplc="821E27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DC7CBB"/>
    <w:multiLevelType w:val="hybridMultilevel"/>
    <w:tmpl w:val="43D80B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92FCE"/>
    <w:multiLevelType w:val="hybridMultilevel"/>
    <w:tmpl w:val="6D6C2E0C"/>
    <w:lvl w:ilvl="0" w:tplc="5E3EC87A">
      <w:start w:val="4"/>
      <w:numFmt w:val="bullet"/>
      <w:lvlText w:val="-"/>
      <w:lvlJc w:val="left"/>
      <w:pPr>
        <w:ind w:left="255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9" w15:restartNumberingAfterBreak="0">
    <w:nsid w:val="4439092D"/>
    <w:multiLevelType w:val="hybridMultilevel"/>
    <w:tmpl w:val="4514853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9255AC"/>
    <w:multiLevelType w:val="hybridMultilevel"/>
    <w:tmpl w:val="D018D9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37A1B"/>
    <w:multiLevelType w:val="hybridMultilevel"/>
    <w:tmpl w:val="534AB688"/>
    <w:lvl w:ilvl="0" w:tplc="5A9EB7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06019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1238356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E5E1E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6126D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798876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150569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32AB71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A04BFF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C4131F"/>
    <w:multiLevelType w:val="hybridMultilevel"/>
    <w:tmpl w:val="4252CEAE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FF1962"/>
    <w:multiLevelType w:val="hybridMultilevel"/>
    <w:tmpl w:val="E28C9B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B57C8"/>
    <w:multiLevelType w:val="hybridMultilevel"/>
    <w:tmpl w:val="5088D8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F0A2E"/>
    <w:multiLevelType w:val="hybridMultilevel"/>
    <w:tmpl w:val="5D4A3F72"/>
    <w:lvl w:ilvl="0" w:tplc="45F40A4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Lucida Sans Unicod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14715"/>
    <w:multiLevelType w:val="hybridMultilevel"/>
    <w:tmpl w:val="E7DA26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F6E3C"/>
    <w:multiLevelType w:val="hybridMultilevel"/>
    <w:tmpl w:val="634495E2"/>
    <w:lvl w:ilvl="0" w:tplc="5E3EC87A">
      <w:start w:val="4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94C5D"/>
    <w:multiLevelType w:val="hybridMultilevel"/>
    <w:tmpl w:val="58C04D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81E95"/>
    <w:multiLevelType w:val="hybridMultilevel"/>
    <w:tmpl w:val="C10ED3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EB0373"/>
    <w:multiLevelType w:val="hybridMultilevel"/>
    <w:tmpl w:val="11347B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1E7457"/>
    <w:multiLevelType w:val="multilevel"/>
    <w:tmpl w:val="72B039B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lang w:val="en-US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3812364"/>
    <w:multiLevelType w:val="hybridMultilevel"/>
    <w:tmpl w:val="F85446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B3476"/>
    <w:multiLevelType w:val="hybridMultilevel"/>
    <w:tmpl w:val="CF5235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3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2A21C5"/>
    <w:multiLevelType w:val="hybridMultilevel"/>
    <w:tmpl w:val="6D420890"/>
    <w:lvl w:ilvl="0" w:tplc="9328FBFC">
      <w:start w:val="1"/>
      <w:numFmt w:val="bullet"/>
      <w:lvlText w:val=""/>
      <w:lvlJc w:val="left"/>
      <w:pPr>
        <w:tabs>
          <w:tab w:val="num" w:pos="935"/>
        </w:tabs>
        <w:ind w:left="935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F2F2E0B"/>
    <w:multiLevelType w:val="hybridMultilevel"/>
    <w:tmpl w:val="E66682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49740A"/>
    <w:multiLevelType w:val="hybridMultilevel"/>
    <w:tmpl w:val="DF46FD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93C6B"/>
    <w:multiLevelType w:val="hybridMultilevel"/>
    <w:tmpl w:val="9DC07A14"/>
    <w:lvl w:ilvl="0" w:tplc="9AFE81B6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4A0971"/>
    <w:multiLevelType w:val="hybridMultilevel"/>
    <w:tmpl w:val="E2C8AF70"/>
    <w:lvl w:ilvl="0" w:tplc="5E3EC87A">
      <w:start w:val="4"/>
      <w:numFmt w:val="bullet"/>
      <w:lvlText w:val="-"/>
      <w:lvlJc w:val="left"/>
      <w:pPr>
        <w:ind w:left="298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9" w15:restartNumberingAfterBreak="0">
    <w:nsid w:val="7EC23254"/>
    <w:multiLevelType w:val="hybridMultilevel"/>
    <w:tmpl w:val="2D6CCF5C"/>
    <w:lvl w:ilvl="0" w:tplc="0413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30001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7F1A514B"/>
    <w:multiLevelType w:val="hybridMultilevel"/>
    <w:tmpl w:val="EA0454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6"/>
  </w:num>
  <w:num w:numId="3">
    <w:abstractNumId w:val="21"/>
  </w:num>
  <w:num w:numId="4">
    <w:abstractNumId w:val="40"/>
  </w:num>
  <w:num w:numId="5">
    <w:abstractNumId w:val="28"/>
  </w:num>
  <w:num w:numId="6">
    <w:abstractNumId w:val="10"/>
  </w:num>
  <w:num w:numId="7">
    <w:abstractNumId w:val="34"/>
  </w:num>
  <w:num w:numId="8">
    <w:abstractNumId w:val="4"/>
  </w:num>
  <w:num w:numId="9">
    <w:abstractNumId w:val="31"/>
  </w:num>
  <w:num w:numId="10">
    <w:abstractNumId w:val="39"/>
  </w:num>
  <w:num w:numId="11">
    <w:abstractNumId w:val="19"/>
  </w:num>
  <w:num w:numId="12">
    <w:abstractNumId w:val="2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17"/>
  </w:num>
  <w:num w:numId="17">
    <w:abstractNumId w:val="23"/>
  </w:num>
  <w:num w:numId="18">
    <w:abstractNumId w:val="12"/>
  </w:num>
  <w:num w:numId="19">
    <w:abstractNumId w:val="24"/>
  </w:num>
  <w:num w:numId="20">
    <w:abstractNumId w:val="0"/>
  </w:num>
  <w:num w:numId="21">
    <w:abstractNumId w:val="32"/>
  </w:num>
  <w:num w:numId="22">
    <w:abstractNumId w:val="20"/>
  </w:num>
  <w:num w:numId="23">
    <w:abstractNumId w:val="9"/>
  </w:num>
  <w:num w:numId="24">
    <w:abstractNumId w:val="25"/>
  </w:num>
  <w:num w:numId="25">
    <w:abstractNumId w:val="14"/>
  </w:num>
  <w:num w:numId="26">
    <w:abstractNumId w:val="2"/>
  </w:num>
  <w:num w:numId="27">
    <w:abstractNumId w:val="5"/>
  </w:num>
  <w:num w:numId="28">
    <w:abstractNumId w:val="8"/>
  </w:num>
  <w:num w:numId="29">
    <w:abstractNumId w:val="27"/>
  </w:num>
  <w:num w:numId="30">
    <w:abstractNumId w:val="11"/>
  </w:num>
  <w:num w:numId="31">
    <w:abstractNumId w:val="35"/>
  </w:num>
  <w:num w:numId="32">
    <w:abstractNumId w:val="7"/>
  </w:num>
  <w:num w:numId="33">
    <w:abstractNumId w:val="29"/>
  </w:num>
  <w:num w:numId="34">
    <w:abstractNumId w:val="3"/>
  </w:num>
  <w:num w:numId="35">
    <w:abstractNumId w:val="15"/>
  </w:num>
  <w:num w:numId="36">
    <w:abstractNumId w:val="26"/>
  </w:num>
  <w:num w:numId="37">
    <w:abstractNumId w:val="13"/>
  </w:num>
  <w:num w:numId="38">
    <w:abstractNumId w:val="36"/>
  </w:num>
  <w:num w:numId="39">
    <w:abstractNumId w:val="30"/>
  </w:num>
  <w:num w:numId="40">
    <w:abstractNumId w:val="18"/>
  </w:num>
  <w:num w:numId="41">
    <w:abstractNumId w:val="3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75"/>
    <w:rsid w:val="00001516"/>
    <w:rsid w:val="00001CA0"/>
    <w:rsid w:val="000054AD"/>
    <w:rsid w:val="00006E60"/>
    <w:rsid w:val="000108CF"/>
    <w:rsid w:val="00012D5A"/>
    <w:rsid w:val="0001523D"/>
    <w:rsid w:val="000232C9"/>
    <w:rsid w:val="000271DC"/>
    <w:rsid w:val="00027CA2"/>
    <w:rsid w:val="000345F8"/>
    <w:rsid w:val="000362E0"/>
    <w:rsid w:val="00036807"/>
    <w:rsid w:val="00036DCF"/>
    <w:rsid w:val="00040B07"/>
    <w:rsid w:val="00044096"/>
    <w:rsid w:val="0004424A"/>
    <w:rsid w:val="00045678"/>
    <w:rsid w:val="00052475"/>
    <w:rsid w:val="00053B60"/>
    <w:rsid w:val="00056967"/>
    <w:rsid w:val="000570A9"/>
    <w:rsid w:val="00060118"/>
    <w:rsid w:val="000629ED"/>
    <w:rsid w:val="00065480"/>
    <w:rsid w:val="0007250A"/>
    <w:rsid w:val="000745CA"/>
    <w:rsid w:val="0007640B"/>
    <w:rsid w:val="0007763C"/>
    <w:rsid w:val="000875CB"/>
    <w:rsid w:val="00087A78"/>
    <w:rsid w:val="000B1B68"/>
    <w:rsid w:val="000B7671"/>
    <w:rsid w:val="000C12A3"/>
    <w:rsid w:val="000D0903"/>
    <w:rsid w:val="000D0FC2"/>
    <w:rsid w:val="000D230E"/>
    <w:rsid w:val="000D2782"/>
    <w:rsid w:val="000D3140"/>
    <w:rsid w:val="000D5B37"/>
    <w:rsid w:val="000D5BF5"/>
    <w:rsid w:val="000E505B"/>
    <w:rsid w:val="000F0B9F"/>
    <w:rsid w:val="000F1E2F"/>
    <w:rsid w:val="000F778E"/>
    <w:rsid w:val="000F7CC3"/>
    <w:rsid w:val="00104675"/>
    <w:rsid w:val="0010638A"/>
    <w:rsid w:val="00106396"/>
    <w:rsid w:val="00114B17"/>
    <w:rsid w:val="0012157D"/>
    <w:rsid w:val="00126F9E"/>
    <w:rsid w:val="00134C38"/>
    <w:rsid w:val="00142A26"/>
    <w:rsid w:val="001467FF"/>
    <w:rsid w:val="00160197"/>
    <w:rsid w:val="001607B6"/>
    <w:rsid w:val="00160E26"/>
    <w:rsid w:val="0017339C"/>
    <w:rsid w:val="001751ED"/>
    <w:rsid w:val="00176931"/>
    <w:rsid w:val="00182622"/>
    <w:rsid w:val="001878A9"/>
    <w:rsid w:val="00194663"/>
    <w:rsid w:val="00197868"/>
    <w:rsid w:val="001A60BF"/>
    <w:rsid w:val="001C5466"/>
    <w:rsid w:val="001C58BC"/>
    <w:rsid w:val="001D70B7"/>
    <w:rsid w:val="001D72DF"/>
    <w:rsid w:val="001E122C"/>
    <w:rsid w:val="001E1A55"/>
    <w:rsid w:val="001E5B1D"/>
    <w:rsid w:val="001E5E6E"/>
    <w:rsid w:val="001F05FB"/>
    <w:rsid w:val="001F386B"/>
    <w:rsid w:val="001F3941"/>
    <w:rsid w:val="001F3DE7"/>
    <w:rsid w:val="001F3FE0"/>
    <w:rsid w:val="00200F51"/>
    <w:rsid w:val="00201F90"/>
    <w:rsid w:val="002028B0"/>
    <w:rsid w:val="00203514"/>
    <w:rsid w:val="0022208E"/>
    <w:rsid w:val="00222BC3"/>
    <w:rsid w:val="0022531E"/>
    <w:rsid w:val="0022733B"/>
    <w:rsid w:val="002273D4"/>
    <w:rsid w:val="00232388"/>
    <w:rsid w:val="002379F8"/>
    <w:rsid w:val="00245EA9"/>
    <w:rsid w:val="00250B58"/>
    <w:rsid w:val="00250EB6"/>
    <w:rsid w:val="00251BD2"/>
    <w:rsid w:val="00252201"/>
    <w:rsid w:val="00253914"/>
    <w:rsid w:val="0026305F"/>
    <w:rsid w:val="002651CF"/>
    <w:rsid w:val="002672EE"/>
    <w:rsid w:val="002719D7"/>
    <w:rsid w:val="002732B3"/>
    <w:rsid w:val="0027475A"/>
    <w:rsid w:val="002811E1"/>
    <w:rsid w:val="002820A5"/>
    <w:rsid w:val="00283518"/>
    <w:rsid w:val="00284224"/>
    <w:rsid w:val="0029658C"/>
    <w:rsid w:val="002973C5"/>
    <w:rsid w:val="002A3D1F"/>
    <w:rsid w:val="002A7129"/>
    <w:rsid w:val="002B10A1"/>
    <w:rsid w:val="002B3CC8"/>
    <w:rsid w:val="002B6DD6"/>
    <w:rsid w:val="002C09D5"/>
    <w:rsid w:val="002C24E9"/>
    <w:rsid w:val="002C54CA"/>
    <w:rsid w:val="002C71A9"/>
    <w:rsid w:val="002E01DA"/>
    <w:rsid w:val="002E0986"/>
    <w:rsid w:val="002E7C26"/>
    <w:rsid w:val="002F0847"/>
    <w:rsid w:val="002F0D41"/>
    <w:rsid w:val="002F1A4F"/>
    <w:rsid w:val="002F506D"/>
    <w:rsid w:val="002F5FAA"/>
    <w:rsid w:val="003019F4"/>
    <w:rsid w:val="00302C01"/>
    <w:rsid w:val="00304099"/>
    <w:rsid w:val="00304962"/>
    <w:rsid w:val="00310F4B"/>
    <w:rsid w:val="00311847"/>
    <w:rsid w:val="00311F05"/>
    <w:rsid w:val="0031407C"/>
    <w:rsid w:val="003211C5"/>
    <w:rsid w:val="0032175A"/>
    <w:rsid w:val="00332151"/>
    <w:rsid w:val="003334B9"/>
    <w:rsid w:val="0033781A"/>
    <w:rsid w:val="00343D31"/>
    <w:rsid w:val="0035275F"/>
    <w:rsid w:val="00352BF6"/>
    <w:rsid w:val="00353942"/>
    <w:rsid w:val="0035685C"/>
    <w:rsid w:val="00357906"/>
    <w:rsid w:val="0036521B"/>
    <w:rsid w:val="003655EE"/>
    <w:rsid w:val="003669A7"/>
    <w:rsid w:val="00366F26"/>
    <w:rsid w:val="00370A85"/>
    <w:rsid w:val="00370C77"/>
    <w:rsid w:val="003729CE"/>
    <w:rsid w:val="00376CC0"/>
    <w:rsid w:val="00377488"/>
    <w:rsid w:val="003843EB"/>
    <w:rsid w:val="00386B67"/>
    <w:rsid w:val="0039096E"/>
    <w:rsid w:val="00390FAE"/>
    <w:rsid w:val="00392AF2"/>
    <w:rsid w:val="003A243C"/>
    <w:rsid w:val="003B04E4"/>
    <w:rsid w:val="003B0EF6"/>
    <w:rsid w:val="003B229C"/>
    <w:rsid w:val="003B5ED3"/>
    <w:rsid w:val="003B6B85"/>
    <w:rsid w:val="003D3CF8"/>
    <w:rsid w:val="003D4C49"/>
    <w:rsid w:val="003D617A"/>
    <w:rsid w:val="003E1187"/>
    <w:rsid w:val="003E1F8B"/>
    <w:rsid w:val="003E77B1"/>
    <w:rsid w:val="00401FE7"/>
    <w:rsid w:val="004036A3"/>
    <w:rsid w:val="00406717"/>
    <w:rsid w:val="00415F10"/>
    <w:rsid w:val="00417310"/>
    <w:rsid w:val="00417B3B"/>
    <w:rsid w:val="00421A60"/>
    <w:rsid w:val="004249CC"/>
    <w:rsid w:val="00425959"/>
    <w:rsid w:val="004364F6"/>
    <w:rsid w:val="00440F27"/>
    <w:rsid w:val="00441B97"/>
    <w:rsid w:val="00447C94"/>
    <w:rsid w:val="004560E8"/>
    <w:rsid w:val="004618B8"/>
    <w:rsid w:val="00470104"/>
    <w:rsid w:val="00470B85"/>
    <w:rsid w:val="004730AB"/>
    <w:rsid w:val="00473ADD"/>
    <w:rsid w:val="004740CC"/>
    <w:rsid w:val="00474C00"/>
    <w:rsid w:val="004752F3"/>
    <w:rsid w:val="0048248C"/>
    <w:rsid w:val="00484C95"/>
    <w:rsid w:val="00486089"/>
    <w:rsid w:val="00487477"/>
    <w:rsid w:val="004A071D"/>
    <w:rsid w:val="004A25E4"/>
    <w:rsid w:val="004B0568"/>
    <w:rsid w:val="004B0B65"/>
    <w:rsid w:val="004B3D44"/>
    <w:rsid w:val="004B54D0"/>
    <w:rsid w:val="004B6A89"/>
    <w:rsid w:val="004B6DAB"/>
    <w:rsid w:val="004C0543"/>
    <w:rsid w:val="004C2604"/>
    <w:rsid w:val="004C4947"/>
    <w:rsid w:val="004C67E7"/>
    <w:rsid w:val="004D0C68"/>
    <w:rsid w:val="004D3AC9"/>
    <w:rsid w:val="004D41D9"/>
    <w:rsid w:val="004D5B7D"/>
    <w:rsid w:val="004D7017"/>
    <w:rsid w:val="004D73C3"/>
    <w:rsid w:val="004D75B4"/>
    <w:rsid w:val="004D75E9"/>
    <w:rsid w:val="004E1737"/>
    <w:rsid w:val="004E3E0B"/>
    <w:rsid w:val="004E5F13"/>
    <w:rsid w:val="004E6355"/>
    <w:rsid w:val="004E7C13"/>
    <w:rsid w:val="004E7D38"/>
    <w:rsid w:val="004F1B7C"/>
    <w:rsid w:val="00503BB9"/>
    <w:rsid w:val="0050492C"/>
    <w:rsid w:val="00505F44"/>
    <w:rsid w:val="00506A31"/>
    <w:rsid w:val="00507EA7"/>
    <w:rsid w:val="00512862"/>
    <w:rsid w:val="005130F0"/>
    <w:rsid w:val="0052462B"/>
    <w:rsid w:val="00526027"/>
    <w:rsid w:val="00531B3E"/>
    <w:rsid w:val="00532075"/>
    <w:rsid w:val="00534C79"/>
    <w:rsid w:val="00545716"/>
    <w:rsid w:val="00550542"/>
    <w:rsid w:val="00550BEC"/>
    <w:rsid w:val="00552569"/>
    <w:rsid w:val="00557393"/>
    <w:rsid w:val="00560FE2"/>
    <w:rsid w:val="00564403"/>
    <w:rsid w:val="00570180"/>
    <w:rsid w:val="005720BC"/>
    <w:rsid w:val="00585AB9"/>
    <w:rsid w:val="0058625C"/>
    <w:rsid w:val="00587650"/>
    <w:rsid w:val="0059028F"/>
    <w:rsid w:val="0059532C"/>
    <w:rsid w:val="00597256"/>
    <w:rsid w:val="005A2023"/>
    <w:rsid w:val="005A2A43"/>
    <w:rsid w:val="005A7258"/>
    <w:rsid w:val="005B338C"/>
    <w:rsid w:val="005B3B28"/>
    <w:rsid w:val="005B3E2F"/>
    <w:rsid w:val="005B54B8"/>
    <w:rsid w:val="005B63DD"/>
    <w:rsid w:val="005C34F4"/>
    <w:rsid w:val="005C4318"/>
    <w:rsid w:val="005C5432"/>
    <w:rsid w:val="005C5A50"/>
    <w:rsid w:val="005D23DB"/>
    <w:rsid w:val="005E346B"/>
    <w:rsid w:val="005E3E84"/>
    <w:rsid w:val="005E40DD"/>
    <w:rsid w:val="005E6624"/>
    <w:rsid w:val="005F0BEC"/>
    <w:rsid w:val="005F1AF3"/>
    <w:rsid w:val="006066B5"/>
    <w:rsid w:val="00610868"/>
    <w:rsid w:val="00613960"/>
    <w:rsid w:val="0061436A"/>
    <w:rsid w:val="00614E05"/>
    <w:rsid w:val="00621210"/>
    <w:rsid w:val="00624706"/>
    <w:rsid w:val="00624D77"/>
    <w:rsid w:val="00630B73"/>
    <w:rsid w:val="00631C3C"/>
    <w:rsid w:val="00635466"/>
    <w:rsid w:val="00637E8B"/>
    <w:rsid w:val="00640667"/>
    <w:rsid w:val="00645C0C"/>
    <w:rsid w:val="006462DC"/>
    <w:rsid w:val="00646F1C"/>
    <w:rsid w:val="006511D1"/>
    <w:rsid w:val="00654555"/>
    <w:rsid w:val="00655ECA"/>
    <w:rsid w:val="00661586"/>
    <w:rsid w:val="00663B3D"/>
    <w:rsid w:val="00665216"/>
    <w:rsid w:val="00666345"/>
    <w:rsid w:val="0066674D"/>
    <w:rsid w:val="0068184B"/>
    <w:rsid w:val="00683F24"/>
    <w:rsid w:val="00684529"/>
    <w:rsid w:val="00684F57"/>
    <w:rsid w:val="00685B79"/>
    <w:rsid w:val="00686E68"/>
    <w:rsid w:val="00697697"/>
    <w:rsid w:val="006A60A8"/>
    <w:rsid w:val="006B285A"/>
    <w:rsid w:val="006B3C7F"/>
    <w:rsid w:val="006C2E02"/>
    <w:rsid w:val="006C31F5"/>
    <w:rsid w:val="006C3DE3"/>
    <w:rsid w:val="006D09AB"/>
    <w:rsid w:val="006D4734"/>
    <w:rsid w:val="006E0E3E"/>
    <w:rsid w:val="006E2B9E"/>
    <w:rsid w:val="006E5A5A"/>
    <w:rsid w:val="006E5E35"/>
    <w:rsid w:val="006E6A39"/>
    <w:rsid w:val="006E7793"/>
    <w:rsid w:val="006F0E9C"/>
    <w:rsid w:val="006F2F6F"/>
    <w:rsid w:val="006F47A0"/>
    <w:rsid w:val="006F4B50"/>
    <w:rsid w:val="006F57F2"/>
    <w:rsid w:val="006F59C2"/>
    <w:rsid w:val="006F6983"/>
    <w:rsid w:val="006F6FB8"/>
    <w:rsid w:val="007005AB"/>
    <w:rsid w:val="007033C5"/>
    <w:rsid w:val="00711B7A"/>
    <w:rsid w:val="0071746A"/>
    <w:rsid w:val="00717C26"/>
    <w:rsid w:val="00717E56"/>
    <w:rsid w:val="00720365"/>
    <w:rsid w:val="00722C56"/>
    <w:rsid w:val="00723E85"/>
    <w:rsid w:val="00726308"/>
    <w:rsid w:val="00727424"/>
    <w:rsid w:val="007333A7"/>
    <w:rsid w:val="0073359C"/>
    <w:rsid w:val="0073771F"/>
    <w:rsid w:val="00742295"/>
    <w:rsid w:val="00742454"/>
    <w:rsid w:val="0074453A"/>
    <w:rsid w:val="0075106F"/>
    <w:rsid w:val="00751AD6"/>
    <w:rsid w:val="00757384"/>
    <w:rsid w:val="00760C66"/>
    <w:rsid w:val="00760F46"/>
    <w:rsid w:val="0076633A"/>
    <w:rsid w:val="00766AA0"/>
    <w:rsid w:val="007674C8"/>
    <w:rsid w:val="007719F6"/>
    <w:rsid w:val="0077308E"/>
    <w:rsid w:val="00773863"/>
    <w:rsid w:val="00773996"/>
    <w:rsid w:val="007802CA"/>
    <w:rsid w:val="0078625A"/>
    <w:rsid w:val="00787D3C"/>
    <w:rsid w:val="00796B7E"/>
    <w:rsid w:val="00796BD4"/>
    <w:rsid w:val="007A491D"/>
    <w:rsid w:val="007A5256"/>
    <w:rsid w:val="007B1BFF"/>
    <w:rsid w:val="007B3500"/>
    <w:rsid w:val="007B5FA1"/>
    <w:rsid w:val="007B7957"/>
    <w:rsid w:val="007C14B4"/>
    <w:rsid w:val="007C22BC"/>
    <w:rsid w:val="007C451D"/>
    <w:rsid w:val="007C6E82"/>
    <w:rsid w:val="007D0782"/>
    <w:rsid w:val="007D3767"/>
    <w:rsid w:val="007D434B"/>
    <w:rsid w:val="007D7765"/>
    <w:rsid w:val="007E1D07"/>
    <w:rsid w:val="007E40AB"/>
    <w:rsid w:val="007E47BC"/>
    <w:rsid w:val="007E687C"/>
    <w:rsid w:val="007F6451"/>
    <w:rsid w:val="00801A4B"/>
    <w:rsid w:val="00801FF4"/>
    <w:rsid w:val="00802474"/>
    <w:rsid w:val="008025B4"/>
    <w:rsid w:val="00803245"/>
    <w:rsid w:val="00803C5A"/>
    <w:rsid w:val="00803F76"/>
    <w:rsid w:val="0080532A"/>
    <w:rsid w:val="008054B2"/>
    <w:rsid w:val="0080747B"/>
    <w:rsid w:val="00807B77"/>
    <w:rsid w:val="00814BC2"/>
    <w:rsid w:val="00815119"/>
    <w:rsid w:val="00815A8B"/>
    <w:rsid w:val="00816149"/>
    <w:rsid w:val="00824004"/>
    <w:rsid w:val="00826793"/>
    <w:rsid w:val="00826C0A"/>
    <w:rsid w:val="0082709E"/>
    <w:rsid w:val="00831CF9"/>
    <w:rsid w:val="0083362C"/>
    <w:rsid w:val="00834D49"/>
    <w:rsid w:val="008352F5"/>
    <w:rsid w:val="008355F2"/>
    <w:rsid w:val="00835D4B"/>
    <w:rsid w:val="0084343B"/>
    <w:rsid w:val="00844965"/>
    <w:rsid w:val="008461E1"/>
    <w:rsid w:val="0084646F"/>
    <w:rsid w:val="00851916"/>
    <w:rsid w:val="00857EAB"/>
    <w:rsid w:val="00867480"/>
    <w:rsid w:val="00872C0F"/>
    <w:rsid w:val="00873881"/>
    <w:rsid w:val="00877178"/>
    <w:rsid w:val="00877936"/>
    <w:rsid w:val="00882949"/>
    <w:rsid w:val="00884073"/>
    <w:rsid w:val="0088415F"/>
    <w:rsid w:val="0088516A"/>
    <w:rsid w:val="00885569"/>
    <w:rsid w:val="008872A9"/>
    <w:rsid w:val="0089124F"/>
    <w:rsid w:val="00892968"/>
    <w:rsid w:val="008929C1"/>
    <w:rsid w:val="0089391B"/>
    <w:rsid w:val="008A1F3C"/>
    <w:rsid w:val="008A2B1A"/>
    <w:rsid w:val="008A6B5C"/>
    <w:rsid w:val="008B2F52"/>
    <w:rsid w:val="008B3625"/>
    <w:rsid w:val="008B76E0"/>
    <w:rsid w:val="008C0FCE"/>
    <w:rsid w:val="008C3979"/>
    <w:rsid w:val="008D09D2"/>
    <w:rsid w:val="008D7D32"/>
    <w:rsid w:val="008E16F6"/>
    <w:rsid w:val="008E36C6"/>
    <w:rsid w:val="008E44CF"/>
    <w:rsid w:val="008E4EFD"/>
    <w:rsid w:val="008E4F81"/>
    <w:rsid w:val="008E5DD1"/>
    <w:rsid w:val="008E713D"/>
    <w:rsid w:val="008F0FAD"/>
    <w:rsid w:val="008F1038"/>
    <w:rsid w:val="008F7362"/>
    <w:rsid w:val="008F7FEB"/>
    <w:rsid w:val="00903139"/>
    <w:rsid w:val="009055C5"/>
    <w:rsid w:val="00910CEC"/>
    <w:rsid w:val="009123AE"/>
    <w:rsid w:val="009130EC"/>
    <w:rsid w:val="00914610"/>
    <w:rsid w:val="00914E80"/>
    <w:rsid w:val="009225B5"/>
    <w:rsid w:val="00926B4D"/>
    <w:rsid w:val="00933F74"/>
    <w:rsid w:val="00935D5B"/>
    <w:rsid w:val="00937C37"/>
    <w:rsid w:val="009401F4"/>
    <w:rsid w:val="00940352"/>
    <w:rsid w:val="009445E9"/>
    <w:rsid w:val="0094547A"/>
    <w:rsid w:val="0094557E"/>
    <w:rsid w:val="009518D3"/>
    <w:rsid w:val="0095345A"/>
    <w:rsid w:val="009537FE"/>
    <w:rsid w:val="0095583D"/>
    <w:rsid w:val="009560A4"/>
    <w:rsid w:val="00960BC9"/>
    <w:rsid w:val="009647F7"/>
    <w:rsid w:val="009657FC"/>
    <w:rsid w:val="00972880"/>
    <w:rsid w:val="00972FC8"/>
    <w:rsid w:val="009765B4"/>
    <w:rsid w:val="00991D38"/>
    <w:rsid w:val="0099253B"/>
    <w:rsid w:val="00997C4D"/>
    <w:rsid w:val="009A366F"/>
    <w:rsid w:val="009A501E"/>
    <w:rsid w:val="009B6F36"/>
    <w:rsid w:val="009C2BBD"/>
    <w:rsid w:val="009C508F"/>
    <w:rsid w:val="009C6804"/>
    <w:rsid w:val="009D0041"/>
    <w:rsid w:val="009D1847"/>
    <w:rsid w:val="009D333D"/>
    <w:rsid w:val="009D6A0A"/>
    <w:rsid w:val="009F07AD"/>
    <w:rsid w:val="009F28E6"/>
    <w:rsid w:val="009F40FA"/>
    <w:rsid w:val="009F5FF0"/>
    <w:rsid w:val="00A0052E"/>
    <w:rsid w:val="00A00866"/>
    <w:rsid w:val="00A00DC2"/>
    <w:rsid w:val="00A0232B"/>
    <w:rsid w:val="00A026D5"/>
    <w:rsid w:val="00A047CD"/>
    <w:rsid w:val="00A0589F"/>
    <w:rsid w:val="00A07FF7"/>
    <w:rsid w:val="00A126AF"/>
    <w:rsid w:val="00A12F88"/>
    <w:rsid w:val="00A1401A"/>
    <w:rsid w:val="00A15585"/>
    <w:rsid w:val="00A15C87"/>
    <w:rsid w:val="00A202F6"/>
    <w:rsid w:val="00A21069"/>
    <w:rsid w:val="00A22DAF"/>
    <w:rsid w:val="00A33CBB"/>
    <w:rsid w:val="00A36300"/>
    <w:rsid w:val="00A4007B"/>
    <w:rsid w:val="00A4100E"/>
    <w:rsid w:val="00A43431"/>
    <w:rsid w:val="00A43F9A"/>
    <w:rsid w:val="00A45594"/>
    <w:rsid w:val="00A470A8"/>
    <w:rsid w:val="00A5092A"/>
    <w:rsid w:val="00A5251C"/>
    <w:rsid w:val="00A540E9"/>
    <w:rsid w:val="00A5478E"/>
    <w:rsid w:val="00A54F3D"/>
    <w:rsid w:val="00A55C8A"/>
    <w:rsid w:val="00A5779B"/>
    <w:rsid w:val="00A61509"/>
    <w:rsid w:val="00A622CA"/>
    <w:rsid w:val="00A63858"/>
    <w:rsid w:val="00A640B4"/>
    <w:rsid w:val="00A64A68"/>
    <w:rsid w:val="00A666DB"/>
    <w:rsid w:val="00A7564D"/>
    <w:rsid w:val="00A77234"/>
    <w:rsid w:val="00A81350"/>
    <w:rsid w:val="00A82F57"/>
    <w:rsid w:val="00A86901"/>
    <w:rsid w:val="00A91B7B"/>
    <w:rsid w:val="00A93EDD"/>
    <w:rsid w:val="00A94B20"/>
    <w:rsid w:val="00A97A67"/>
    <w:rsid w:val="00AA6A19"/>
    <w:rsid w:val="00AB52B9"/>
    <w:rsid w:val="00AB6010"/>
    <w:rsid w:val="00AC6CDE"/>
    <w:rsid w:val="00AD29C8"/>
    <w:rsid w:val="00AD5FC8"/>
    <w:rsid w:val="00AD72F9"/>
    <w:rsid w:val="00AE10FD"/>
    <w:rsid w:val="00AE2055"/>
    <w:rsid w:val="00AF0B37"/>
    <w:rsid w:val="00AF23E2"/>
    <w:rsid w:val="00AF4705"/>
    <w:rsid w:val="00B005FA"/>
    <w:rsid w:val="00B016B6"/>
    <w:rsid w:val="00B025B4"/>
    <w:rsid w:val="00B113B4"/>
    <w:rsid w:val="00B12F29"/>
    <w:rsid w:val="00B12FE2"/>
    <w:rsid w:val="00B145BE"/>
    <w:rsid w:val="00B14EC4"/>
    <w:rsid w:val="00B15602"/>
    <w:rsid w:val="00B1780F"/>
    <w:rsid w:val="00B21A41"/>
    <w:rsid w:val="00B2230F"/>
    <w:rsid w:val="00B25B6E"/>
    <w:rsid w:val="00B36BA1"/>
    <w:rsid w:val="00B37CF1"/>
    <w:rsid w:val="00B408A9"/>
    <w:rsid w:val="00B41A93"/>
    <w:rsid w:val="00B4535E"/>
    <w:rsid w:val="00B563EC"/>
    <w:rsid w:val="00B625B6"/>
    <w:rsid w:val="00B65E89"/>
    <w:rsid w:val="00B661D5"/>
    <w:rsid w:val="00B71885"/>
    <w:rsid w:val="00B72FBC"/>
    <w:rsid w:val="00B806E7"/>
    <w:rsid w:val="00B8440B"/>
    <w:rsid w:val="00B85E32"/>
    <w:rsid w:val="00B90361"/>
    <w:rsid w:val="00B931DF"/>
    <w:rsid w:val="00B947A4"/>
    <w:rsid w:val="00B95F6F"/>
    <w:rsid w:val="00BA539A"/>
    <w:rsid w:val="00BB103C"/>
    <w:rsid w:val="00BB216F"/>
    <w:rsid w:val="00BB223C"/>
    <w:rsid w:val="00BB76CF"/>
    <w:rsid w:val="00BB7B1C"/>
    <w:rsid w:val="00BC19CE"/>
    <w:rsid w:val="00BE08B4"/>
    <w:rsid w:val="00BE163B"/>
    <w:rsid w:val="00BE4260"/>
    <w:rsid w:val="00BE5484"/>
    <w:rsid w:val="00BF4F53"/>
    <w:rsid w:val="00C06726"/>
    <w:rsid w:val="00C071BE"/>
    <w:rsid w:val="00C07F2F"/>
    <w:rsid w:val="00C16013"/>
    <w:rsid w:val="00C173AB"/>
    <w:rsid w:val="00C22FA2"/>
    <w:rsid w:val="00C24D24"/>
    <w:rsid w:val="00C259BB"/>
    <w:rsid w:val="00C2791B"/>
    <w:rsid w:val="00C3087B"/>
    <w:rsid w:val="00C31BFD"/>
    <w:rsid w:val="00C3401C"/>
    <w:rsid w:val="00C345E2"/>
    <w:rsid w:val="00C35229"/>
    <w:rsid w:val="00C36A8F"/>
    <w:rsid w:val="00C37D5A"/>
    <w:rsid w:val="00C43A75"/>
    <w:rsid w:val="00C453F1"/>
    <w:rsid w:val="00C47B18"/>
    <w:rsid w:val="00C503DB"/>
    <w:rsid w:val="00C56C39"/>
    <w:rsid w:val="00C60AA8"/>
    <w:rsid w:val="00C63218"/>
    <w:rsid w:val="00C6462D"/>
    <w:rsid w:val="00C6677A"/>
    <w:rsid w:val="00C67930"/>
    <w:rsid w:val="00C71C43"/>
    <w:rsid w:val="00C72418"/>
    <w:rsid w:val="00C768A9"/>
    <w:rsid w:val="00C80395"/>
    <w:rsid w:val="00C82E17"/>
    <w:rsid w:val="00C86631"/>
    <w:rsid w:val="00C919BA"/>
    <w:rsid w:val="00C9412E"/>
    <w:rsid w:val="00C967DF"/>
    <w:rsid w:val="00C97BF8"/>
    <w:rsid w:val="00CA0BC4"/>
    <w:rsid w:val="00CA181C"/>
    <w:rsid w:val="00CA1DDE"/>
    <w:rsid w:val="00CA2467"/>
    <w:rsid w:val="00CA2F5B"/>
    <w:rsid w:val="00CA78E4"/>
    <w:rsid w:val="00CB4245"/>
    <w:rsid w:val="00CB4BA6"/>
    <w:rsid w:val="00CB7B4F"/>
    <w:rsid w:val="00CC6AF1"/>
    <w:rsid w:val="00CC7B67"/>
    <w:rsid w:val="00CD2DAB"/>
    <w:rsid w:val="00CD31C3"/>
    <w:rsid w:val="00CD6243"/>
    <w:rsid w:val="00CE0AD0"/>
    <w:rsid w:val="00CF0D12"/>
    <w:rsid w:val="00D0073B"/>
    <w:rsid w:val="00D01770"/>
    <w:rsid w:val="00D01A60"/>
    <w:rsid w:val="00D056DE"/>
    <w:rsid w:val="00D07092"/>
    <w:rsid w:val="00D20B3E"/>
    <w:rsid w:val="00D21C44"/>
    <w:rsid w:val="00D21C79"/>
    <w:rsid w:val="00D2317F"/>
    <w:rsid w:val="00D26DF9"/>
    <w:rsid w:val="00D32E4F"/>
    <w:rsid w:val="00D37900"/>
    <w:rsid w:val="00D43AF3"/>
    <w:rsid w:val="00D46D13"/>
    <w:rsid w:val="00D536D6"/>
    <w:rsid w:val="00D55EEF"/>
    <w:rsid w:val="00D601EE"/>
    <w:rsid w:val="00D6225A"/>
    <w:rsid w:val="00D661F7"/>
    <w:rsid w:val="00D70A07"/>
    <w:rsid w:val="00D738A8"/>
    <w:rsid w:val="00D757D9"/>
    <w:rsid w:val="00D77B5B"/>
    <w:rsid w:val="00D82DA8"/>
    <w:rsid w:val="00D82FC5"/>
    <w:rsid w:val="00D839AB"/>
    <w:rsid w:val="00D847CB"/>
    <w:rsid w:val="00D90D48"/>
    <w:rsid w:val="00D911CD"/>
    <w:rsid w:val="00D93507"/>
    <w:rsid w:val="00DA037D"/>
    <w:rsid w:val="00DB1765"/>
    <w:rsid w:val="00DB50C6"/>
    <w:rsid w:val="00DB56D0"/>
    <w:rsid w:val="00DB6E47"/>
    <w:rsid w:val="00DC272D"/>
    <w:rsid w:val="00DC5095"/>
    <w:rsid w:val="00DC79BB"/>
    <w:rsid w:val="00DD2DEE"/>
    <w:rsid w:val="00DD458A"/>
    <w:rsid w:val="00DD4D0A"/>
    <w:rsid w:val="00DE5A6E"/>
    <w:rsid w:val="00DF2E86"/>
    <w:rsid w:val="00DF639F"/>
    <w:rsid w:val="00E00601"/>
    <w:rsid w:val="00E03D5A"/>
    <w:rsid w:val="00E05937"/>
    <w:rsid w:val="00E05AB5"/>
    <w:rsid w:val="00E10DBC"/>
    <w:rsid w:val="00E1197B"/>
    <w:rsid w:val="00E13744"/>
    <w:rsid w:val="00E174D5"/>
    <w:rsid w:val="00E331F0"/>
    <w:rsid w:val="00E33783"/>
    <w:rsid w:val="00E362A3"/>
    <w:rsid w:val="00E41B62"/>
    <w:rsid w:val="00E5725F"/>
    <w:rsid w:val="00E576F6"/>
    <w:rsid w:val="00E602EB"/>
    <w:rsid w:val="00E6356A"/>
    <w:rsid w:val="00E64AB7"/>
    <w:rsid w:val="00E66E1A"/>
    <w:rsid w:val="00E670EC"/>
    <w:rsid w:val="00E70EFA"/>
    <w:rsid w:val="00E838B8"/>
    <w:rsid w:val="00E87BD5"/>
    <w:rsid w:val="00E90F86"/>
    <w:rsid w:val="00E91560"/>
    <w:rsid w:val="00E91F4B"/>
    <w:rsid w:val="00EA1A75"/>
    <w:rsid w:val="00EA421C"/>
    <w:rsid w:val="00EA456B"/>
    <w:rsid w:val="00EA47F8"/>
    <w:rsid w:val="00EB0953"/>
    <w:rsid w:val="00EC092E"/>
    <w:rsid w:val="00EC0B17"/>
    <w:rsid w:val="00EC0F36"/>
    <w:rsid w:val="00EC3F8C"/>
    <w:rsid w:val="00ED4862"/>
    <w:rsid w:val="00ED4EF9"/>
    <w:rsid w:val="00ED7D75"/>
    <w:rsid w:val="00EE1B73"/>
    <w:rsid w:val="00EE4446"/>
    <w:rsid w:val="00EF77F9"/>
    <w:rsid w:val="00F0025B"/>
    <w:rsid w:val="00F0318F"/>
    <w:rsid w:val="00F03A17"/>
    <w:rsid w:val="00F0467F"/>
    <w:rsid w:val="00F0501C"/>
    <w:rsid w:val="00F05872"/>
    <w:rsid w:val="00F066BB"/>
    <w:rsid w:val="00F11BCB"/>
    <w:rsid w:val="00F16DD4"/>
    <w:rsid w:val="00F1774C"/>
    <w:rsid w:val="00F17CFB"/>
    <w:rsid w:val="00F2412D"/>
    <w:rsid w:val="00F25684"/>
    <w:rsid w:val="00F26B55"/>
    <w:rsid w:val="00F30CBE"/>
    <w:rsid w:val="00F30F20"/>
    <w:rsid w:val="00F329B8"/>
    <w:rsid w:val="00F348F6"/>
    <w:rsid w:val="00F35F49"/>
    <w:rsid w:val="00F3690A"/>
    <w:rsid w:val="00F418F8"/>
    <w:rsid w:val="00F43C65"/>
    <w:rsid w:val="00F4420B"/>
    <w:rsid w:val="00F46BC9"/>
    <w:rsid w:val="00F546B3"/>
    <w:rsid w:val="00F558DC"/>
    <w:rsid w:val="00F60377"/>
    <w:rsid w:val="00F6063D"/>
    <w:rsid w:val="00F62F41"/>
    <w:rsid w:val="00F64743"/>
    <w:rsid w:val="00F670B3"/>
    <w:rsid w:val="00F7188D"/>
    <w:rsid w:val="00F8227A"/>
    <w:rsid w:val="00F84BC9"/>
    <w:rsid w:val="00F903E8"/>
    <w:rsid w:val="00F97258"/>
    <w:rsid w:val="00FA107D"/>
    <w:rsid w:val="00FA34E2"/>
    <w:rsid w:val="00FA4DB2"/>
    <w:rsid w:val="00FB19EE"/>
    <w:rsid w:val="00FB1A71"/>
    <w:rsid w:val="00FB3814"/>
    <w:rsid w:val="00FB757B"/>
    <w:rsid w:val="00FC2A1B"/>
    <w:rsid w:val="00FC4778"/>
    <w:rsid w:val="00FC7665"/>
    <w:rsid w:val="00FC77D9"/>
    <w:rsid w:val="00FD005D"/>
    <w:rsid w:val="00FD072D"/>
    <w:rsid w:val="00FD0A53"/>
    <w:rsid w:val="00FD10C8"/>
    <w:rsid w:val="00FD291C"/>
    <w:rsid w:val="00FD37A5"/>
    <w:rsid w:val="00FE1355"/>
    <w:rsid w:val="00FE4031"/>
    <w:rsid w:val="00FE4A46"/>
    <w:rsid w:val="00FF15A4"/>
    <w:rsid w:val="00FF3E03"/>
    <w:rsid w:val="00FF4D40"/>
    <w:rsid w:val="00FF7DA0"/>
    <w:rsid w:val="0A1C7813"/>
    <w:rsid w:val="12275BE3"/>
    <w:rsid w:val="131D9D60"/>
    <w:rsid w:val="17B66E6F"/>
    <w:rsid w:val="17B75141"/>
    <w:rsid w:val="28FBD2FA"/>
    <w:rsid w:val="2915056C"/>
    <w:rsid w:val="319054AB"/>
    <w:rsid w:val="3D1174C1"/>
    <w:rsid w:val="53650339"/>
    <w:rsid w:val="5AF6F613"/>
    <w:rsid w:val="5F0BA3A1"/>
    <w:rsid w:val="658FF8E7"/>
    <w:rsid w:val="7EA6A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15095FC"/>
  <w15:docId w15:val="{EAF49CDC-227E-467D-A6EB-7728897F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87D3C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53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53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A75"/>
  </w:style>
  <w:style w:type="paragraph" w:styleId="Footer">
    <w:name w:val="footer"/>
    <w:basedOn w:val="Normal"/>
    <w:link w:val="FooterChar"/>
    <w:uiPriority w:val="99"/>
    <w:unhideWhenUsed/>
    <w:rsid w:val="00EA1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A75"/>
  </w:style>
  <w:style w:type="paragraph" w:styleId="BalloonText">
    <w:name w:val="Balloon Text"/>
    <w:basedOn w:val="Normal"/>
    <w:link w:val="BalloonTextChar"/>
    <w:uiPriority w:val="99"/>
    <w:semiHidden/>
    <w:unhideWhenUsed/>
    <w:rsid w:val="00EA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1A75"/>
    <w:pPr>
      <w:ind w:left="720"/>
      <w:contextualSpacing/>
    </w:pPr>
    <w:rPr>
      <w:rFonts w:ascii="Calibri" w:eastAsia="Calibri" w:hAnsi="Calibri" w:cs="DaunPenh"/>
      <w:lang w:val="en-US"/>
    </w:rPr>
  </w:style>
  <w:style w:type="table" w:styleId="TableGrid">
    <w:name w:val="Table Grid"/>
    <w:basedOn w:val="TableNormal"/>
    <w:rsid w:val="008E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2F57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F34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FA107D"/>
    <w:rPr>
      <w:b/>
      <w:bCs/>
    </w:rPr>
  </w:style>
  <w:style w:type="paragraph" w:customStyle="1" w:styleId="whs1">
    <w:name w:val="whs1"/>
    <w:basedOn w:val="Normal"/>
    <w:rsid w:val="009657FC"/>
    <w:pPr>
      <w:spacing w:before="40" w:after="120" w:line="240" w:lineRule="auto"/>
      <w:ind w:left="360"/>
    </w:pPr>
    <w:rPr>
      <w:rFonts w:ascii="Arial" w:eastAsia="Times New Roman" w:hAnsi="Arial" w:cs="Arial"/>
      <w:color w:val="000000"/>
      <w:sz w:val="20"/>
      <w:szCs w:val="20"/>
      <w:lang w:eastAsia="nl-BE"/>
    </w:rPr>
  </w:style>
  <w:style w:type="character" w:customStyle="1" w:styleId="Heading1Char">
    <w:name w:val="Heading 1 Char"/>
    <w:basedOn w:val="DefaultParagraphFont"/>
    <w:link w:val="Heading1"/>
    <w:rsid w:val="00787D3C"/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NormalT">
    <w:name w:val="NormalT"/>
    <w:basedOn w:val="Normal"/>
    <w:rsid w:val="00787D3C"/>
    <w:pPr>
      <w:spacing w:after="0" w:line="360" w:lineRule="auto"/>
      <w:jc w:val="both"/>
    </w:pPr>
    <w:rPr>
      <w:rFonts w:ascii="Book Antiqua" w:eastAsia="Times New Roman" w:hAnsi="Book Antiqua" w:cs="Times New Roman"/>
      <w:sz w:val="20"/>
      <w:szCs w:val="24"/>
      <w:lang w:val="en-US" w:bidi="en-US"/>
    </w:rPr>
  </w:style>
  <w:style w:type="paragraph" w:styleId="Caption">
    <w:name w:val="caption"/>
    <w:basedOn w:val="Normal"/>
    <w:next w:val="Normal"/>
    <w:autoRedefine/>
    <w:qFormat/>
    <w:rsid w:val="007A491D"/>
    <w:pPr>
      <w:spacing w:before="120" w:after="120" w:line="240" w:lineRule="auto"/>
      <w:jc w:val="both"/>
    </w:pPr>
    <w:rPr>
      <w:rFonts w:eastAsia="Times New Roman" w:cs="Times New Roman"/>
      <w:i/>
      <w:color w:val="BFBFBF" w:themeColor="background1" w:themeShade="BF"/>
      <w:lang w:val="en-US"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BA5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53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stScriptDetail">
    <w:name w:val="Test Script Detail"/>
    <w:basedOn w:val="Normal"/>
    <w:rsid w:val="00BA539A"/>
    <w:pPr>
      <w:spacing w:before="60" w:after="60" w:line="240" w:lineRule="auto"/>
    </w:pPr>
    <w:rPr>
      <w:rFonts w:ascii="Minion" w:eastAsia="Times New Roman" w:hAnsi="Minion" w:cs="Times New Roman"/>
      <w:szCs w:val="20"/>
      <w:lang w:val="en-US" w:eastAsia="de-DE"/>
    </w:rPr>
  </w:style>
  <w:style w:type="paragraph" w:customStyle="1" w:styleId="sopnormal">
    <w:name w:val="sop normal"/>
    <w:basedOn w:val="Normal"/>
    <w:autoRedefine/>
    <w:rsid w:val="00DC79BB"/>
    <w:pPr>
      <w:spacing w:after="0" w:line="240" w:lineRule="auto"/>
      <w:jc w:val="both"/>
    </w:pPr>
    <w:rPr>
      <w:rFonts w:ascii="Lucida Sans Unicode" w:eastAsia="Times New Roman" w:hAnsi="Lucida Sans Unicode" w:cs="Lucida Sans Unicode"/>
      <w:b/>
      <w:sz w:val="24"/>
      <w:szCs w:val="24"/>
      <w:lang w:val="en-US"/>
    </w:rPr>
  </w:style>
  <w:style w:type="character" w:styleId="FootnoteReference">
    <w:name w:val="footnote reference"/>
    <w:basedOn w:val="DefaultParagraphFont"/>
    <w:semiHidden/>
    <w:rsid w:val="0010638A"/>
    <w:rPr>
      <w:vertAlign w:val="superscript"/>
    </w:rPr>
  </w:style>
  <w:style w:type="character" w:customStyle="1" w:styleId="BodyText3Char">
    <w:name w:val="Body Text 3 Char"/>
    <w:link w:val="BodyText3"/>
    <w:locked/>
    <w:rsid w:val="0010638A"/>
    <w:rPr>
      <w:sz w:val="16"/>
      <w:szCs w:val="16"/>
      <w:lang w:val="en-GB" w:eastAsia="en-GB"/>
    </w:rPr>
  </w:style>
  <w:style w:type="paragraph" w:styleId="BodyText3">
    <w:name w:val="Body Text 3"/>
    <w:basedOn w:val="Normal"/>
    <w:link w:val="BodyText3Char"/>
    <w:rsid w:val="0010638A"/>
    <w:pPr>
      <w:spacing w:after="120" w:line="240" w:lineRule="auto"/>
    </w:pPr>
    <w:rPr>
      <w:sz w:val="16"/>
      <w:szCs w:val="16"/>
      <w:lang w:val="en-GB" w:eastAsia="en-GB"/>
    </w:rPr>
  </w:style>
  <w:style w:type="character" w:customStyle="1" w:styleId="BodyText3Char1">
    <w:name w:val="Body Text 3 Char1"/>
    <w:basedOn w:val="DefaultParagraphFont"/>
    <w:uiPriority w:val="99"/>
    <w:semiHidden/>
    <w:rsid w:val="0010638A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3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5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5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5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500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85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9.png@01D87FE2.371F1530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a8fb8f8e-5899-4a82-9cd4-b0b2869e5d1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E5B5C15B2794B9E04639F331392D9" ma:contentTypeVersion="14" ma:contentTypeDescription="Create a new document." ma:contentTypeScope="" ma:versionID="109df9842b680a8c60ed1d8926d548bb">
  <xsd:schema xmlns:xsd="http://www.w3.org/2001/XMLSchema" xmlns:xs="http://www.w3.org/2001/XMLSchema" xmlns:p="http://schemas.microsoft.com/office/2006/metadata/properties" xmlns:ns2="a8fb8f8e-5899-4a82-9cd4-b0b2869e5d15" xmlns:ns3="4a61c857-5e01-4a39-8c49-62c53e867599" targetNamespace="http://schemas.microsoft.com/office/2006/metadata/properties" ma:root="true" ma:fieldsID="5128b9cd00f1d26f333b20b9cce9be64" ns2:_="" ns3:_="">
    <xsd:import namespace="a8fb8f8e-5899-4a82-9cd4-b0b2869e5d15"/>
    <xsd:import namespace="4a61c857-5e01-4a39-8c49-62c53e867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8f8e-5899-4a82-9cd4-b0b2869e5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rget_x0020_Audiences" ma:index="20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1c857-5e01-4a39-8c49-62c53e867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EC768B-0A5C-445F-BA49-C1CF4E9A7746}">
  <ds:schemaRefs>
    <ds:schemaRef ds:uri="http://schemas.microsoft.com/office/2006/metadata/properties"/>
    <ds:schemaRef ds:uri="http://schemas.microsoft.com/office/infopath/2007/PartnerControls"/>
    <ds:schemaRef ds:uri="a8fb8f8e-5899-4a82-9cd4-b0b2869e5d15"/>
  </ds:schemaRefs>
</ds:datastoreItem>
</file>

<file path=customXml/itemProps2.xml><?xml version="1.0" encoding="utf-8"?>
<ds:datastoreItem xmlns:ds="http://schemas.openxmlformats.org/officeDocument/2006/customXml" ds:itemID="{B3B90BB7-DDEE-4DC6-A6D0-88F063BC0E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16085-BB22-464E-8FB6-71B7ED428A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A086F9-16B1-43ED-B5F7-D2D5A5880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8f8e-5899-4a82-9cd4-b0b2869e5d15"/>
    <ds:schemaRef ds:uri="4a61c857-5e01-4a39-8c49-62c53e867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1235</Words>
  <Characters>6793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ITG</Company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van loen</dc:creator>
  <cp:lastModifiedBy>Harry van Loen</cp:lastModifiedBy>
  <cp:revision>12</cp:revision>
  <cp:lastPrinted>2017-02-07T12:37:00Z</cp:lastPrinted>
  <dcterms:created xsi:type="dcterms:W3CDTF">2022-03-14T17:46:00Z</dcterms:created>
  <dcterms:modified xsi:type="dcterms:W3CDTF">2022-06-21T14:16:00Z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0x010100673E5B5C15B2794B9E04639F331392D9</vt:lpwstr>
  </property>
</Properties>
</file>