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38EA" w14:textId="77777777" w:rsidR="00653EC1" w:rsidRPr="00DE61ED" w:rsidRDefault="00653EC1" w:rsidP="00653EC1">
      <w:r w:rsidRPr="00DE61ED">
        <w:rPr>
          <w:noProof/>
          <w:lang w:eastAsia="en-GB"/>
        </w:rPr>
        <w:drawing>
          <wp:inline distT="0" distB="0" distL="0" distR="0" wp14:anchorId="39B8D391" wp14:editId="02993EAA">
            <wp:extent cx="1174497" cy="3454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4497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D35A8" w14:textId="77777777" w:rsidR="00653EC1" w:rsidRPr="00DE61ED" w:rsidRDefault="00653EC1" w:rsidP="00653EC1">
      <w:r w:rsidRPr="0097194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5C331" wp14:editId="141E1AED">
                <wp:simplePos x="0" y="0"/>
                <wp:positionH relativeFrom="margin">
                  <wp:posOffset>0</wp:posOffset>
                </wp:positionH>
                <wp:positionV relativeFrom="paragraph">
                  <wp:posOffset>407299</wp:posOffset>
                </wp:positionV>
                <wp:extent cx="5654040" cy="43815"/>
                <wp:effectExtent l="0" t="0" r="22860" b="32385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 xmlns:w16sdtdh="http://schemas.microsoft.com/office/word/2020/wordml/sdtdatahash">
            <w:pict w14:anchorId="7CBB268F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32.05pt" to="445.2pt,35.5pt" w14:anchorId="56C1E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">
                <v:stroke joinstyle="miter"/>
                <w10:wrap type="topAndBottom" anchorx="margin"/>
              </v:line>
            </w:pict>
          </mc:Fallback>
        </mc:AlternateContent>
      </w:r>
    </w:p>
    <w:p w14:paraId="45B02636" w14:textId="1F61C87E" w:rsidR="00C177B6" w:rsidRPr="008A4688" w:rsidRDefault="00F84D34" w:rsidP="00653EC1">
      <w:pPr>
        <w:rPr>
          <w:rFonts w:ascii="Euclid CEPI Medium" w:hAnsi="Euclid CEPI Medium"/>
          <w:kern w:val="20"/>
          <w:sz w:val="36"/>
          <w:szCs w:val="28"/>
        </w:rPr>
      </w:pPr>
      <w:r w:rsidRPr="008A4688">
        <w:rPr>
          <w:rFonts w:ascii="Euclid CEPI Medium" w:hAnsi="Euclid CEPI Medium"/>
          <w:kern w:val="20"/>
          <w:sz w:val="36"/>
          <w:szCs w:val="28"/>
        </w:rPr>
        <w:t xml:space="preserve">Call for Proposal </w:t>
      </w:r>
      <w:r w:rsidR="00C177B6" w:rsidRPr="008A4688">
        <w:rPr>
          <w:rFonts w:ascii="Euclid CEPI Medium" w:hAnsi="Euclid CEPI Medium"/>
          <w:kern w:val="20"/>
          <w:sz w:val="36"/>
          <w:szCs w:val="28"/>
        </w:rPr>
        <w:t>- Expanding the CEPI Centralized Laborato</w:t>
      </w:r>
      <w:r w:rsidR="00653EC1" w:rsidRPr="008A4688">
        <w:rPr>
          <w:rFonts w:ascii="Euclid CEPI Medium" w:hAnsi="Euclid CEPI Medium"/>
          <w:kern w:val="20"/>
          <w:sz w:val="36"/>
          <w:szCs w:val="28"/>
        </w:rPr>
        <w:t>r</w:t>
      </w:r>
      <w:r w:rsidR="00C177B6" w:rsidRPr="008A4688">
        <w:rPr>
          <w:rFonts w:ascii="Euclid CEPI Medium" w:hAnsi="Euclid CEPI Medium"/>
          <w:kern w:val="20"/>
          <w:sz w:val="36"/>
          <w:szCs w:val="28"/>
        </w:rPr>
        <w:t>y Network</w:t>
      </w:r>
    </w:p>
    <w:p w14:paraId="0C8FB93B" w14:textId="38822DF9" w:rsidR="00F84D34" w:rsidRPr="00653EC1" w:rsidRDefault="00F84D34" w:rsidP="00653EC1">
      <w:pPr>
        <w:rPr>
          <w:rFonts w:ascii="Euclid CEPI Medium" w:hAnsi="Euclid CEPI Medium"/>
          <w:kern w:val="20"/>
          <w:sz w:val="32"/>
        </w:rPr>
      </w:pPr>
      <w:r w:rsidRPr="00653EC1">
        <w:rPr>
          <w:rFonts w:ascii="Euclid CEPI Medium" w:hAnsi="Euclid CEPI Medium"/>
          <w:kern w:val="20"/>
          <w:sz w:val="32"/>
        </w:rPr>
        <w:t>Webinars</w:t>
      </w:r>
      <w:r w:rsidR="00C177B6" w:rsidRPr="00653EC1">
        <w:rPr>
          <w:rFonts w:ascii="Euclid CEPI Medium" w:hAnsi="Euclid CEPI Medium"/>
          <w:kern w:val="20"/>
          <w:sz w:val="32"/>
        </w:rPr>
        <w:t xml:space="preserve"> for the labs</w:t>
      </w:r>
    </w:p>
    <w:p w14:paraId="6F2005CB" w14:textId="77777777" w:rsidR="00653EC1" w:rsidRPr="00E56AE7" w:rsidRDefault="00653EC1" w:rsidP="00653EC1">
      <w:pPr>
        <w:rPr>
          <w:rFonts w:ascii="Tahoma" w:hAnsi="Tahoma" w:cs="Tahoma"/>
          <w:sz w:val="24"/>
          <w:szCs w:val="24"/>
        </w:rPr>
      </w:pPr>
      <w:r w:rsidRPr="558120D9">
        <w:rPr>
          <w:rFonts w:ascii="Tahoma" w:hAnsi="Tahoma" w:cs="Tahoma"/>
          <w:sz w:val="24"/>
          <w:szCs w:val="24"/>
        </w:rPr>
        <w:t>________________________________________________________________</w:t>
      </w:r>
      <w:r>
        <w:rPr>
          <w:rFonts w:ascii="Tahoma" w:hAnsi="Tahoma" w:cs="Tahoma"/>
          <w:sz w:val="24"/>
          <w:szCs w:val="24"/>
        </w:rPr>
        <w:t>____</w:t>
      </w:r>
    </w:p>
    <w:p w14:paraId="4171AFCE" w14:textId="77777777" w:rsidR="00986D11" w:rsidRDefault="00986D11" w:rsidP="00F84D34">
      <w:pPr>
        <w:rPr>
          <w:b/>
          <w:bCs/>
        </w:rPr>
      </w:pPr>
    </w:p>
    <w:p w14:paraId="7ED7C6A1" w14:textId="6FC05B0B" w:rsidR="00F84D34" w:rsidRPr="00EE56D1" w:rsidRDefault="00F84D34" w:rsidP="00F13215">
      <w:pPr>
        <w:jc w:val="both"/>
        <w:rPr>
          <w:rFonts w:ascii="Euclid CEPI Medium" w:hAnsi="Euclid CEPI Medium"/>
          <w:kern w:val="20"/>
          <w:sz w:val="32"/>
        </w:rPr>
      </w:pPr>
      <w:r w:rsidRPr="00EE56D1">
        <w:rPr>
          <w:rFonts w:ascii="Euclid CEPI Medium" w:hAnsi="Euclid CEPI Medium"/>
          <w:kern w:val="20"/>
          <w:sz w:val="32"/>
        </w:rPr>
        <w:t>Q&amp;A Asia</w:t>
      </w:r>
      <w:r w:rsidR="00B60A71" w:rsidRPr="00EE56D1">
        <w:rPr>
          <w:rFonts w:ascii="Euclid CEPI Medium" w:hAnsi="Euclid CEPI Medium"/>
          <w:kern w:val="20"/>
          <w:sz w:val="32"/>
        </w:rPr>
        <w:t xml:space="preserve"> (Dec 07th 2021)</w:t>
      </w:r>
    </w:p>
    <w:p w14:paraId="1AF6D11D" w14:textId="37AD49CB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Is Hawaii considered Oceania?</w:t>
      </w:r>
    </w:p>
    <w:p w14:paraId="0DF4B7DB" w14:textId="26D99013" w:rsidR="00024F92" w:rsidRPr="00024F92" w:rsidRDefault="00024F92" w:rsidP="00F13215">
      <w:pPr>
        <w:ind w:left="360"/>
        <w:jc w:val="both"/>
      </w:pPr>
      <w:r>
        <w:t>No, Hawaii is considered USA</w:t>
      </w:r>
      <w:r w:rsidR="00B775F2">
        <w:t>.</w:t>
      </w:r>
    </w:p>
    <w:p w14:paraId="300F1214" w14:textId="7D9A7707" w:rsidR="00F84D34" w:rsidRDefault="002828DA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What other </w:t>
      </w:r>
      <w:r>
        <w:rPr>
          <w:b/>
          <w:bCs/>
        </w:rPr>
        <w:t>immunological assays is CEPI</w:t>
      </w:r>
      <w:r w:rsidRPr="00024F92">
        <w:rPr>
          <w:b/>
          <w:bCs/>
        </w:rPr>
        <w:t xml:space="preserve"> looking for</w:t>
      </w:r>
      <w:r>
        <w:rPr>
          <w:b/>
          <w:bCs/>
        </w:rPr>
        <w:t xml:space="preserve"> (other than ELISA/neutralization assay/ELISPOT)?</w:t>
      </w:r>
    </w:p>
    <w:p w14:paraId="085C622D" w14:textId="3DE54354" w:rsidR="002024B7" w:rsidRPr="002024B7" w:rsidRDefault="002828DA" w:rsidP="002024B7">
      <w:pPr>
        <w:ind w:left="360"/>
        <w:jc w:val="both"/>
      </w:pPr>
      <w:r>
        <w:t xml:space="preserve">We are interested in any </w:t>
      </w:r>
      <w:r w:rsidR="0069219F">
        <w:t>immunological assay used in clinical trials for vaccines with high throughput and that can be easily modified to tackle different viruses.</w:t>
      </w:r>
    </w:p>
    <w:p w14:paraId="0A80361A" w14:textId="1F54C3FC" w:rsidR="00F84D34" w:rsidRDefault="00E7114D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</w:t>
      </w:r>
      <w:r w:rsidR="00F84D34" w:rsidRPr="00024F92">
        <w:rPr>
          <w:b/>
          <w:bCs/>
        </w:rPr>
        <w:t xml:space="preserve">s there any application example for </w:t>
      </w:r>
      <w:r w:rsidR="002D4E86" w:rsidRPr="00024F92">
        <w:rPr>
          <w:b/>
          <w:bCs/>
        </w:rPr>
        <w:t>reference</w:t>
      </w:r>
      <w:r w:rsidR="00F84D34" w:rsidRPr="00024F92">
        <w:rPr>
          <w:b/>
          <w:bCs/>
        </w:rPr>
        <w:t>?</w:t>
      </w:r>
    </w:p>
    <w:p w14:paraId="0B8D37ED" w14:textId="6BD96E4A" w:rsidR="00E7114D" w:rsidRDefault="00E7114D" w:rsidP="00F13215">
      <w:pPr>
        <w:ind w:left="360"/>
        <w:jc w:val="both"/>
      </w:pPr>
      <w:r w:rsidRPr="00E7114D">
        <w:t>Unfortunately, not</w:t>
      </w:r>
      <w:r>
        <w:t xml:space="preserve">. But please feel free to reach out to us if you have any question </w:t>
      </w:r>
      <w:r w:rsidR="00F13215">
        <w:t>(</w:t>
      </w:r>
      <w:hyperlink r:id="rId12" w:history="1">
        <w:r w:rsidR="00D42D28" w:rsidRPr="00277388">
          <w:rPr>
            <w:rStyle w:val="Hyperlink"/>
          </w:rPr>
          <w:t>centralizedlab@cepi.net</w:t>
        </w:r>
      </w:hyperlink>
      <w:r w:rsidR="00F13215">
        <w:t>)</w:t>
      </w:r>
      <w:r w:rsidR="008359B2">
        <w:t xml:space="preserve">. </w:t>
      </w:r>
    </w:p>
    <w:p w14:paraId="5A590594" w14:textId="60E3D498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C</w:t>
      </w:r>
      <w:r w:rsidR="002024B7">
        <w:rPr>
          <w:b/>
          <w:bCs/>
        </w:rPr>
        <w:t xml:space="preserve">ould China </w:t>
      </w:r>
      <w:r w:rsidRPr="00024F92">
        <w:rPr>
          <w:b/>
          <w:bCs/>
        </w:rPr>
        <w:t xml:space="preserve">apply for the scope1? </w:t>
      </w:r>
    </w:p>
    <w:p w14:paraId="2817A53F" w14:textId="41AF5B83" w:rsidR="002024B7" w:rsidRPr="008104E3" w:rsidRDefault="002024B7" w:rsidP="002024B7">
      <w:pPr>
        <w:ind w:left="360"/>
        <w:jc w:val="both"/>
      </w:pPr>
      <w:r w:rsidRPr="008104E3">
        <w:t>No, please apply for scope 2</w:t>
      </w:r>
      <w:r w:rsidR="008104E3" w:rsidRPr="008104E3">
        <w:t xml:space="preserve"> “all pathogens”</w:t>
      </w:r>
      <w:r w:rsidR="008104E3">
        <w:t>.</w:t>
      </w:r>
    </w:p>
    <w:p w14:paraId="3459FCBB" w14:textId="09D1060A" w:rsidR="00F84D34" w:rsidRDefault="008104E3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What does CEPI expects regarding “</w:t>
      </w:r>
      <w:r w:rsidR="00F84D34" w:rsidRPr="00024F92">
        <w:rPr>
          <w:b/>
          <w:bCs/>
        </w:rPr>
        <w:t>production of reagents</w:t>
      </w:r>
      <w:r>
        <w:rPr>
          <w:b/>
          <w:bCs/>
        </w:rPr>
        <w:t>”</w:t>
      </w:r>
      <w:r w:rsidR="00F84D34" w:rsidRPr="00024F92">
        <w:rPr>
          <w:b/>
          <w:bCs/>
        </w:rPr>
        <w:t>?</w:t>
      </w:r>
    </w:p>
    <w:p w14:paraId="79A86CAF" w14:textId="6907CB6F" w:rsidR="008104E3" w:rsidRPr="008104E3" w:rsidRDefault="008104E3" w:rsidP="008104E3">
      <w:pPr>
        <w:ind w:left="360"/>
        <w:jc w:val="both"/>
      </w:pPr>
      <w:r w:rsidRPr="008104E3">
        <w:t xml:space="preserve">We would like to know if any of the laboratories are able to produce key reagents for the assay (e.g. </w:t>
      </w:r>
      <w:r>
        <w:t xml:space="preserve">ELISPOT peptides, ELISA coating antigens, live virus stocks, pseudo particles, </w:t>
      </w:r>
      <w:proofErr w:type="spellStart"/>
      <w:proofErr w:type="gramStart"/>
      <w:r>
        <w:t>etc</w:t>
      </w:r>
      <w:proofErr w:type="spellEnd"/>
      <w:r>
        <w:t xml:space="preserve"> </w:t>
      </w:r>
      <w:r w:rsidRPr="008104E3">
        <w:t>)</w:t>
      </w:r>
      <w:proofErr w:type="gramEnd"/>
      <w:r w:rsidRPr="008104E3">
        <w:t xml:space="preserve"> in su</w:t>
      </w:r>
      <w:r>
        <w:t>ff</w:t>
      </w:r>
      <w:r w:rsidRPr="008104E3">
        <w:t>icient amount to be shared with all the other laboratories</w:t>
      </w:r>
      <w:r>
        <w:t>.</w:t>
      </w:r>
    </w:p>
    <w:p w14:paraId="08D229E7" w14:textId="1ACFDB1E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Some of the assay reagents like </w:t>
      </w:r>
      <w:r w:rsidR="00FF042D">
        <w:rPr>
          <w:b/>
          <w:bCs/>
        </w:rPr>
        <w:t>pseudo</w:t>
      </w:r>
      <w:r w:rsidRPr="00024F92">
        <w:rPr>
          <w:b/>
          <w:bCs/>
        </w:rPr>
        <w:t xml:space="preserve"> particles </w:t>
      </w:r>
      <w:r w:rsidR="00FF042D">
        <w:rPr>
          <w:b/>
          <w:bCs/>
        </w:rPr>
        <w:t>a</w:t>
      </w:r>
      <w:r w:rsidRPr="00024F92">
        <w:rPr>
          <w:b/>
          <w:bCs/>
        </w:rPr>
        <w:t>re not commercially available, can other CEPI lab</w:t>
      </w:r>
      <w:r w:rsidR="00190FA5">
        <w:rPr>
          <w:b/>
          <w:bCs/>
        </w:rPr>
        <w:t xml:space="preserve">s </w:t>
      </w:r>
      <w:r w:rsidRPr="00024F92">
        <w:rPr>
          <w:b/>
          <w:bCs/>
        </w:rPr>
        <w:t>help to establish these assays by supplying these reagents?</w:t>
      </w:r>
    </w:p>
    <w:p w14:paraId="47E66ECD" w14:textId="4C4EEE90" w:rsidR="00FF042D" w:rsidRPr="00FF042D" w:rsidRDefault="00FF042D" w:rsidP="00FF042D">
      <w:pPr>
        <w:ind w:left="360"/>
        <w:jc w:val="both"/>
      </w:pPr>
      <w:r w:rsidRPr="00FF042D">
        <w:t xml:space="preserve">Yes, </w:t>
      </w:r>
      <w:r w:rsidR="00B35096">
        <w:t xml:space="preserve">for this reason </w:t>
      </w:r>
      <w:r w:rsidRPr="00FF042D">
        <w:t xml:space="preserve">we are </w:t>
      </w:r>
      <w:r w:rsidR="00E465DC">
        <w:t xml:space="preserve">also </w:t>
      </w:r>
      <w:r w:rsidRPr="00FF042D">
        <w:t>looking for laboratories with the</w:t>
      </w:r>
      <w:r>
        <w:t xml:space="preserve"> capacity to produce key reagents to be able to share them with the other laboratories.</w:t>
      </w:r>
    </w:p>
    <w:p w14:paraId="345ECB26" w14:textId="1B2D20C2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How do you want neutralizing Antibodies to be measured?</w:t>
      </w:r>
    </w:p>
    <w:p w14:paraId="2D4E72B1" w14:textId="3108E4F6" w:rsidR="00547A44" w:rsidRPr="00547A44" w:rsidRDefault="00547A44" w:rsidP="00547A44">
      <w:pPr>
        <w:ind w:left="360"/>
        <w:jc w:val="both"/>
      </w:pPr>
      <w:r>
        <w:lastRenderedPageBreak/>
        <w:t>Currently,</w:t>
      </w:r>
      <w:r w:rsidRPr="00547A44">
        <w:t xml:space="preserve"> we are focusing on </w:t>
      </w:r>
      <w:r w:rsidR="009B67A3" w:rsidRPr="00902DBD">
        <w:rPr>
          <w:rFonts w:eastAsia="Calibri" w:cstheme="minorHAnsi"/>
          <w:color w:val="000000" w:themeColor="text1"/>
        </w:rPr>
        <w:t>wild type virus neutralization assay</w:t>
      </w:r>
      <w:r w:rsidR="009B67A3">
        <w:rPr>
          <w:rFonts w:eastAsia="Calibri" w:cstheme="minorHAnsi"/>
          <w:color w:val="000000" w:themeColor="text1"/>
        </w:rPr>
        <w:t xml:space="preserve"> and </w:t>
      </w:r>
      <w:proofErr w:type="spellStart"/>
      <w:r w:rsidR="009B67A3" w:rsidRPr="00902DBD">
        <w:rPr>
          <w:rFonts w:eastAsia="Calibri" w:cstheme="minorHAnsi"/>
          <w:color w:val="000000" w:themeColor="text1"/>
        </w:rPr>
        <w:t>pseudovirus</w:t>
      </w:r>
      <w:proofErr w:type="spellEnd"/>
      <w:r w:rsidR="009B67A3" w:rsidRPr="00902DBD">
        <w:rPr>
          <w:rFonts w:eastAsia="Calibri" w:cstheme="minorHAnsi"/>
          <w:color w:val="000000" w:themeColor="text1"/>
        </w:rPr>
        <w:t xml:space="preserve"> neutralizing </w:t>
      </w:r>
      <w:r w:rsidR="00242486" w:rsidRPr="00902DBD">
        <w:rPr>
          <w:rFonts w:eastAsia="Calibri" w:cstheme="minorHAnsi"/>
          <w:color w:val="000000" w:themeColor="text1"/>
        </w:rPr>
        <w:t>assay,</w:t>
      </w:r>
      <w:r w:rsidR="009B67A3">
        <w:rPr>
          <w:rFonts w:eastAsia="Calibri" w:cstheme="minorHAnsi"/>
          <w:color w:val="000000" w:themeColor="text1"/>
        </w:rPr>
        <w:t xml:space="preserve"> but we are open to explore other technologies. </w:t>
      </w:r>
    </w:p>
    <w:p w14:paraId="07FF8204" w14:textId="75997C9D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Your priority areas are viruses mainly. Is there room for labs working on other pathogens?</w:t>
      </w:r>
    </w:p>
    <w:p w14:paraId="1C4E7AF7" w14:textId="7AEA8F30" w:rsidR="00477BA0" w:rsidRPr="00477BA0" w:rsidRDefault="00477BA0" w:rsidP="00477BA0">
      <w:pPr>
        <w:ind w:left="360"/>
        <w:jc w:val="both"/>
      </w:pPr>
      <w:proofErr w:type="gramStart"/>
      <w:r w:rsidRPr="00477BA0">
        <w:t>At the moment</w:t>
      </w:r>
      <w:proofErr w:type="gramEnd"/>
      <w:r w:rsidRPr="00477BA0">
        <w:t xml:space="preserve"> CEPI is only focusing on viruses.</w:t>
      </w:r>
    </w:p>
    <w:p w14:paraId="686FF024" w14:textId="07CD2EB2" w:rsidR="00F84D34" w:rsidRDefault="00242486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Can </w:t>
      </w:r>
      <w:r w:rsidR="00F84D34" w:rsidRPr="00024F92">
        <w:rPr>
          <w:b/>
          <w:bCs/>
        </w:rPr>
        <w:t>we apply for other pathogen</w:t>
      </w:r>
      <w:r>
        <w:rPr>
          <w:b/>
          <w:bCs/>
        </w:rPr>
        <w:t>s such as</w:t>
      </w:r>
      <w:r w:rsidR="00F84D34" w:rsidRPr="00024F92">
        <w:rPr>
          <w:b/>
          <w:bCs/>
        </w:rPr>
        <w:t xml:space="preserve"> HIV, HBV, HCV, RSV?</w:t>
      </w:r>
    </w:p>
    <w:p w14:paraId="75EED5E6" w14:textId="36E104DF" w:rsidR="00242486" w:rsidRPr="00242486" w:rsidRDefault="00AC514B" w:rsidP="00242486">
      <w:pPr>
        <w:ind w:left="360"/>
        <w:jc w:val="both"/>
      </w:pPr>
      <w:r>
        <w:t>Yes</w:t>
      </w:r>
      <w:r w:rsidR="00242486">
        <w:t>.</w:t>
      </w:r>
    </w:p>
    <w:p w14:paraId="4F4B29BA" w14:textId="5B4B09CF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Does the lab need to </w:t>
      </w:r>
      <w:r w:rsidR="007D6FDC">
        <w:rPr>
          <w:b/>
          <w:bCs/>
        </w:rPr>
        <w:t>store</w:t>
      </w:r>
      <w:r w:rsidRPr="00024F92">
        <w:rPr>
          <w:b/>
          <w:bCs/>
        </w:rPr>
        <w:t xml:space="preserve"> virus</w:t>
      </w:r>
      <w:r w:rsidR="007D6FDC">
        <w:rPr>
          <w:b/>
          <w:bCs/>
        </w:rPr>
        <w:t>es</w:t>
      </w:r>
      <w:r w:rsidRPr="00024F92">
        <w:rPr>
          <w:b/>
          <w:bCs/>
        </w:rPr>
        <w:t xml:space="preserve"> such as </w:t>
      </w:r>
      <w:proofErr w:type="spellStart"/>
      <w:r w:rsidRPr="00024F92">
        <w:rPr>
          <w:b/>
          <w:bCs/>
        </w:rPr>
        <w:t>Nipah</w:t>
      </w:r>
      <w:proofErr w:type="spellEnd"/>
      <w:r w:rsidRPr="00024F92">
        <w:rPr>
          <w:b/>
          <w:bCs/>
        </w:rPr>
        <w:t xml:space="preserve"> virus and SARS-CoV-2 for the live-virus neutralization assay?</w:t>
      </w:r>
    </w:p>
    <w:p w14:paraId="01016A2A" w14:textId="3210C2D8" w:rsidR="00C03BE8" w:rsidRPr="00C03BE8" w:rsidRDefault="00C03BE8" w:rsidP="00C03BE8">
      <w:pPr>
        <w:ind w:left="360"/>
        <w:jc w:val="both"/>
      </w:pPr>
      <w:r w:rsidRPr="00C03BE8">
        <w:t xml:space="preserve">Yes, labs that have BSL3 or BSL4 capabilities can be asked to run </w:t>
      </w:r>
      <w:r w:rsidRPr="00C03BE8">
        <w:rPr>
          <w:rFonts w:eastAsia="Calibri" w:cstheme="minorHAnsi"/>
          <w:color w:val="000000" w:themeColor="text1"/>
        </w:rPr>
        <w:t xml:space="preserve">wild type virus neutralization assay </w:t>
      </w:r>
      <w:r w:rsidR="007D6FDC" w:rsidRPr="00C03BE8">
        <w:rPr>
          <w:rFonts w:eastAsia="Calibri" w:cstheme="minorHAnsi"/>
          <w:color w:val="000000" w:themeColor="text1"/>
        </w:rPr>
        <w:t>and, in that case,</w:t>
      </w:r>
      <w:r w:rsidR="007A65F5">
        <w:rPr>
          <w:rFonts w:eastAsia="Calibri" w:cstheme="minorHAnsi"/>
          <w:color w:val="000000" w:themeColor="text1"/>
        </w:rPr>
        <w:t xml:space="preserve"> </w:t>
      </w:r>
      <w:r w:rsidRPr="00C03BE8">
        <w:rPr>
          <w:rFonts w:eastAsia="Calibri" w:cstheme="minorHAnsi"/>
          <w:color w:val="000000" w:themeColor="text1"/>
        </w:rPr>
        <w:t>will have to handle live viruses.</w:t>
      </w:r>
      <w:r w:rsidR="007D6FDC">
        <w:rPr>
          <w:rFonts w:eastAsia="Calibri" w:cstheme="minorHAnsi"/>
          <w:color w:val="000000" w:themeColor="text1"/>
        </w:rPr>
        <w:t xml:space="preserve"> The virus stock will be provided.</w:t>
      </w:r>
    </w:p>
    <w:p w14:paraId="1E77D606" w14:textId="655E41C5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For new viral diseases</w:t>
      </w:r>
      <w:r w:rsidR="000A377F">
        <w:rPr>
          <w:b/>
          <w:bCs/>
        </w:rPr>
        <w:t xml:space="preserve">, is </w:t>
      </w:r>
      <w:r w:rsidRPr="00024F92">
        <w:rPr>
          <w:b/>
          <w:bCs/>
        </w:rPr>
        <w:t xml:space="preserve">CEPI </w:t>
      </w:r>
      <w:r w:rsidR="000A377F">
        <w:rPr>
          <w:b/>
          <w:bCs/>
        </w:rPr>
        <w:t>l</w:t>
      </w:r>
      <w:r w:rsidRPr="00024F92">
        <w:rPr>
          <w:b/>
          <w:bCs/>
        </w:rPr>
        <w:t>ook</w:t>
      </w:r>
      <w:r w:rsidR="000A377F">
        <w:rPr>
          <w:b/>
          <w:bCs/>
        </w:rPr>
        <w:t>ing</w:t>
      </w:r>
      <w:r w:rsidRPr="00024F92">
        <w:rPr>
          <w:b/>
          <w:bCs/>
        </w:rPr>
        <w:t xml:space="preserve"> for a network of labs like you have for COVID-19</w:t>
      </w:r>
      <w:r w:rsidR="000A377F">
        <w:rPr>
          <w:b/>
          <w:bCs/>
        </w:rPr>
        <w:t>?</w:t>
      </w:r>
    </w:p>
    <w:p w14:paraId="6C0E02EC" w14:textId="0745036F" w:rsidR="000A377F" w:rsidRPr="000A377F" w:rsidRDefault="000A377F" w:rsidP="000A377F">
      <w:pPr>
        <w:ind w:left="360"/>
        <w:jc w:val="both"/>
      </w:pPr>
      <w:r w:rsidRPr="000A377F">
        <w:t>Yes, we are looking to keep the same framework we already have in place for COVID-19.</w:t>
      </w:r>
    </w:p>
    <w:p w14:paraId="473C0377" w14:textId="2BD01F2C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If </w:t>
      </w:r>
      <w:r w:rsidR="009D317F">
        <w:rPr>
          <w:b/>
          <w:bCs/>
        </w:rPr>
        <w:t>a lab</w:t>
      </w:r>
      <w:r w:rsidRPr="00024F92">
        <w:rPr>
          <w:b/>
          <w:bCs/>
        </w:rPr>
        <w:t xml:space="preserve"> do</w:t>
      </w:r>
      <w:r w:rsidR="009D317F">
        <w:rPr>
          <w:b/>
          <w:bCs/>
        </w:rPr>
        <w:t>es</w:t>
      </w:r>
      <w:r w:rsidRPr="00024F92">
        <w:rPr>
          <w:b/>
          <w:bCs/>
        </w:rPr>
        <w:t xml:space="preserve"> not have an established or validated assay for COVID-19 but want to work on that, can </w:t>
      </w:r>
      <w:r w:rsidR="009D317F">
        <w:rPr>
          <w:b/>
          <w:bCs/>
        </w:rPr>
        <w:t>it</w:t>
      </w:r>
      <w:r w:rsidRPr="00024F92">
        <w:rPr>
          <w:b/>
          <w:bCs/>
        </w:rPr>
        <w:t xml:space="preserve"> apply for the scope and be a recipient lab to build the needed capacity?</w:t>
      </w:r>
    </w:p>
    <w:p w14:paraId="6A48A23D" w14:textId="6F1C269C" w:rsidR="009D317F" w:rsidRPr="009D317F" w:rsidRDefault="009D317F" w:rsidP="009D317F">
      <w:pPr>
        <w:ind w:left="360"/>
        <w:jc w:val="both"/>
      </w:pPr>
      <w:r w:rsidRPr="009D317F">
        <w:t>Yes</w:t>
      </w:r>
      <w:r>
        <w:t xml:space="preserve">, if the lab is based in Africa, </w:t>
      </w:r>
      <w:proofErr w:type="gramStart"/>
      <w:r>
        <w:t>Oceania</w:t>
      </w:r>
      <w:proofErr w:type="gramEnd"/>
      <w:r>
        <w:t xml:space="preserve"> and South America.</w:t>
      </w:r>
    </w:p>
    <w:p w14:paraId="01C111CE" w14:textId="6AA26127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If we have GMP quality system</w:t>
      </w:r>
      <w:r w:rsidR="00C86D23" w:rsidRPr="00024F92">
        <w:rPr>
          <w:b/>
          <w:bCs/>
        </w:rPr>
        <w:t xml:space="preserve"> </w:t>
      </w:r>
      <w:r w:rsidRPr="00024F92">
        <w:rPr>
          <w:b/>
          <w:bCs/>
        </w:rPr>
        <w:t>(good manufacturing practice),</w:t>
      </w:r>
      <w:r w:rsidR="00C86D23" w:rsidRPr="00024F92">
        <w:rPr>
          <w:b/>
          <w:bCs/>
        </w:rPr>
        <w:t xml:space="preserve"> </w:t>
      </w:r>
      <w:r w:rsidRPr="00024F92">
        <w:rPr>
          <w:b/>
          <w:bCs/>
        </w:rPr>
        <w:t>we don't have GLP quality system,</w:t>
      </w:r>
      <w:r w:rsidR="00C86D23" w:rsidRPr="00024F92">
        <w:rPr>
          <w:b/>
          <w:bCs/>
        </w:rPr>
        <w:t xml:space="preserve"> </w:t>
      </w:r>
      <w:r w:rsidRPr="00024F92">
        <w:rPr>
          <w:b/>
          <w:bCs/>
        </w:rPr>
        <w:t>can we apply?</w:t>
      </w:r>
    </w:p>
    <w:p w14:paraId="79307264" w14:textId="46CC32F2" w:rsidR="00A734C5" w:rsidRPr="00830F40" w:rsidRDefault="009F3A25" w:rsidP="00A734C5">
      <w:pPr>
        <w:ind w:left="360"/>
        <w:jc w:val="both"/>
      </w:pPr>
      <w:r w:rsidRPr="009F3A25">
        <w:t xml:space="preserve">Yes, </w:t>
      </w:r>
      <w:r w:rsidR="00A734C5">
        <w:t xml:space="preserve">we are looking for laboratories that have a </w:t>
      </w:r>
      <w:r w:rsidR="00A734C5" w:rsidRPr="00830F40">
        <w:t xml:space="preserve">quality system </w:t>
      </w:r>
      <w:r w:rsidR="00A734C5">
        <w:t xml:space="preserve">in place </w:t>
      </w:r>
      <w:r w:rsidR="00A734C5" w:rsidRPr="00830F40">
        <w:t>that assures data quality and integrity.</w:t>
      </w:r>
    </w:p>
    <w:p w14:paraId="74BDD015" w14:textId="34735D50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If new assays need to be developed to be part of this network, who will provide the budget for implementation/validation of these assays?</w:t>
      </w:r>
    </w:p>
    <w:p w14:paraId="5F1E613D" w14:textId="338BCB4A" w:rsidR="00D46FAA" w:rsidRPr="00D46FAA" w:rsidRDefault="00D46FAA" w:rsidP="00D46FAA">
      <w:pPr>
        <w:ind w:left="360"/>
        <w:jc w:val="both"/>
      </w:pPr>
      <w:r w:rsidRPr="00D46FAA">
        <w:t>CEPI will fund assay development, qualification, and validation.</w:t>
      </w:r>
    </w:p>
    <w:p w14:paraId="721A413A" w14:textId="3337FC02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There are these new surrogate SARS CoV2 </w:t>
      </w:r>
      <w:r w:rsidR="00852C3B" w:rsidRPr="00024F92">
        <w:rPr>
          <w:b/>
          <w:bCs/>
        </w:rPr>
        <w:t>neutralization</w:t>
      </w:r>
      <w:r w:rsidRPr="00024F92">
        <w:rPr>
          <w:b/>
          <w:bCs/>
        </w:rPr>
        <w:t xml:space="preserve"> assays, which uses ELISA based technology and do-not need WT or pseudo virus particles. What you suggest about these surrogate assays?</w:t>
      </w:r>
    </w:p>
    <w:p w14:paraId="7DA33E14" w14:textId="214EDA1C" w:rsidR="0012530C" w:rsidRPr="0012530C" w:rsidRDefault="0012530C" w:rsidP="0012530C">
      <w:pPr>
        <w:ind w:left="360"/>
        <w:jc w:val="both"/>
      </w:pPr>
      <w:r w:rsidRPr="0012530C">
        <w:t xml:space="preserve">We are </w:t>
      </w:r>
      <w:proofErr w:type="gramStart"/>
      <w:r>
        <w:t xml:space="preserve">definitely </w:t>
      </w:r>
      <w:r w:rsidRPr="0012530C">
        <w:t>interest</w:t>
      </w:r>
      <w:r>
        <w:t>ed</w:t>
      </w:r>
      <w:proofErr w:type="gramEnd"/>
      <w:r w:rsidRPr="0012530C">
        <w:t xml:space="preserve"> in hearing more about this, please apply.</w:t>
      </w:r>
    </w:p>
    <w:p w14:paraId="5933353D" w14:textId="7C5ADBE6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Will </w:t>
      </w:r>
      <w:r w:rsidR="009C793F" w:rsidRPr="00024F92">
        <w:rPr>
          <w:b/>
          <w:bCs/>
        </w:rPr>
        <w:t xml:space="preserve">data analysis/interpretation of this immunological data </w:t>
      </w:r>
      <w:r w:rsidRPr="00024F92">
        <w:rPr>
          <w:b/>
          <w:bCs/>
        </w:rPr>
        <w:t>be performed by CEPI scientist/bioinformatics teams? Or the vaccine developers</w:t>
      </w:r>
      <w:r w:rsidR="009C793F">
        <w:rPr>
          <w:b/>
          <w:bCs/>
        </w:rPr>
        <w:t>?</w:t>
      </w:r>
    </w:p>
    <w:p w14:paraId="44B2FAD8" w14:textId="14167489" w:rsidR="009C793F" w:rsidRPr="00D57147" w:rsidRDefault="00D57147" w:rsidP="009C793F">
      <w:pPr>
        <w:ind w:left="360"/>
        <w:jc w:val="both"/>
      </w:pPr>
      <w:r>
        <w:t>Only r</w:t>
      </w:r>
      <w:r w:rsidR="009C793F" w:rsidRPr="00D57147">
        <w:t xml:space="preserve">aw data are </w:t>
      </w:r>
      <w:r w:rsidRPr="00D57147">
        <w:t>given back by the labs to vaccine developers. Vaccine developers are responsible to analyze their own data.</w:t>
      </w:r>
    </w:p>
    <w:p w14:paraId="3EE969AE" w14:textId="3442D5AE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Can a group of laboratories </w:t>
      </w:r>
      <w:r w:rsidR="00C86D23" w:rsidRPr="00024F92">
        <w:rPr>
          <w:b/>
          <w:bCs/>
        </w:rPr>
        <w:t>within</w:t>
      </w:r>
      <w:r w:rsidRPr="00024F92">
        <w:rPr>
          <w:b/>
          <w:bCs/>
        </w:rPr>
        <w:t xml:space="preserve"> the same area apply as a consortium?</w:t>
      </w:r>
    </w:p>
    <w:p w14:paraId="030C4D4E" w14:textId="5210F4FB" w:rsidR="008D6141" w:rsidRPr="008D6141" w:rsidRDefault="008D6141" w:rsidP="008D6141">
      <w:pPr>
        <w:ind w:left="360"/>
        <w:jc w:val="both"/>
      </w:pPr>
      <w:r w:rsidRPr="008D6141">
        <w:t>Yes.</w:t>
      </w:r>
    </w:p>
    <w:p w14:paraId="1A77776B" w14:textId="6AA722D4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Are Arboviruses of interest? </w:t>
      </w:r>
    </w:p>
    <w:p w14:paraId="28F00AEA" w14:textId="21AE882C" w:rsidR="006D1A8C" w:rsidRPr="006D1A8C" w:rsidRDefault="006D1A8C" w:rsidP="006D1A8C">
      <w:pPr>
        <w:ind w:left="360"/>
        <w:jc w:val="both"/>
      </w:pPr>
      <w:r w:rsidRPr="006D1A8C">
        <w:lastRenderedPageBreak/>
        <w:t>Yes.</w:t>
      </w:r>
    </w:p>
    <w:p w14:paraId="4F4B3A41" w14:textId="0210E7BC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Vaccine research also involve </w:t>
      </w:r>
      <w:r w:rsidR="00C86D23" w:rsidRPr="00024F92">
        <w:rPr>
          <w:b/>
          <w:bCs/>
        </w:rPr>
        <w:t>tracking</w:t>
      </w:r>
      <w:r w:rsidRPr="00024F92">
        <w:rPr>
          <w:b/>
          <w:bCs/>
        </w:rPr>
        <w:t xml:space="preserve"> down </w:t>
      </w:r>
      <w:r w:rsidR="00380F8E" w:rsidRPr="00024F92">
        <w:rPr>
          <w:b/>
          <w:bCs/>
        </w:rPr>
        <w:t>breakthrough</w:t>
      </w:r>
      <w:r w:rsidRPr="00024F92">
        <w:rPr>
          <w:b/>
          <w:bCs/>
        </w:rPr>
        <w:t xml:space="preserve"> infection, would you support </w:t>
      </w:r>
      <w:proofErr w:type="gramStart"/>
      <w:r w:rsidRPr="00024F92">
        <w:rPr>
          <w:b/>
          <w:bCs/>
        </w:rPr>
        <w:t>these kind of assay</w:t>
      </w:r>
      <w:proofErr w:type="gramEnd"/>
      <w:r w:rsidRPr="00024F92">
        <w:rPr>
          <w:b/>
          <w:bCs/>
        </w:rPr>
        <w:t xml:space="preserve"> development and </w:t>
      </w:r>
      <w:r w:rsidR="00C86D23" w:rsidRPr="00024F92">
        <w:rPr>
          <w:b/>
          <w:bCs/>
        </w:rPr>
        <w:t>testing</w:t>
      </w:r>
      <w:r w:rsidRPr="00024F92">
        <w:rPr>
          <w:b/>
          <w:bCs/>
        </w:rPr>
        <w:t>?</w:t>
      </w:r>
    </w:p>
    <w:p w14:paraId="6FC857EE" w14:textId="64C9A6DC" w:rsidR="00380F8E" w:rsidRPr="00380F8E" w:rsidRDefault="00380F8E" w:rsidP="00380F8E">
      <w:pPr>
        <w:ind w:left="360"/>
        <w:jc w:val="both"/>
      </w:pPr>
      <w:r w:rsidRPr="00380F8E">
        <w:t xml:space="preserve">The CEPI Centralized Laboratory Network is currently only focusing on immunological testing of vaccines. </w:t>
      </w:r>
    </w:p>
    <w:p w14:paraId="1918F56C" w14:textId="72B62DA5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I</w:t>
      </w:r>
      <w:r w:rsidR="00580834">
        <w:rPr>
          <w:b/>
          <w:bCs/>
        </w:rPr>
        <w:t>s</w:t>
      </w:r>
      <w:r w:rsidRPr="00024F92">
        <w:rPr>
          <w:b/>
          <w:bCs/>
        </w:rPr>
        <w:t xml:space="preserve"> dengue virus a </w:t>
      </w:r>
      <w:r w:rsidR="00C86D23" w:rsidRPr="00024F92">
        <w:rPr>
          <w:b/>
          <w:bCs/>
        </w:rPr>
        <w:t>priority</w:t>
      </w:r>
      <w:r w:rsidRPr="00024F92">
        <w:rPr>
          <w:b/>
          <w:bCs/>
        </w:rPr>
        <w:t>?</w:t>
      </w:r>
    </w:p>
    <w:p w14:paraId="019E2D86" w14:textId="04195AE6" w:rsidR="00580834" w:rsidRPr="00580834" w:rsidRDefault="00580834" w:rsidP="00580834">
      <w:pPr>
        <w:ind w:left="360"/>
        <w:jc w:val="both"/>
      </w:pPr>
      <w:r w:rsidRPr="00580834">
        <w:t>We are interested in all virus families.</w:t>
      </w:r>
    </w:p>
    <w:p w14:paraId="21FDCE36" w14:textId="5BC0D28A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Does budget include indirect costs for institution?</w:t>
      </w:r>
    </w:p>
    <w:p w14:paraId="0F59DFB0" w14:textId="5EBF4827" w:rsidR="00580834" w:rsidRPr="00580834" w:rsidRDefault="00580834" w:rsidP="00580834">
      <w:pPr>
        <w:ind w:firstLine="360"/>
        <w:jc w:val="both"/>
      </w:pPr>
      <w:r w:rsidRPr="00580834">
        <w:t>Yes, up to 15%</w:t>
      </w:r>
      <w:r>
        <w:t>.</w:t>
      </w:r>
    </w:p>
    <w:p w14:paraId="2DE1604E" w14:textId="6A68D431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72A9D6D4">
        <w:rPr>
          <w:b/>
          <w:bCs/>
        </w:rPr>
        <w:t>Would assays for the measurement of Antibody Dependent Enhancement be helpful</w:t>
      </w:r>
      <w:r w:rsidR="00DC55C6" w:rsidRPr="72A9D6D4">
        <w:rPr>
          <w:b/>
          <w:bCs/>
        </w:rPr>
        <w:t>?</w:t>
      </w:r>
    </w:p>
    <w:p w14:paraId="5D81226E" w14:textId="13B184D0" w:rsidR="00DC55C6" w:rsidRPr="002024B7" w:rsidRDefault="000F1AD9" w:rsidP="00DC55C6">
      <w:pPr>
        <w:ind w:left="360"/>
        <w:jc w:val="both"/>
      </w:pPr>
      <w:r>
        <w:t xml:space="preserve">Not </w:t>
      </w:r>
      <w:proofErr w:type="gramStart"/>
      <w:r>
        <w:t>at the moment</w:t>
      </w:r>
      <w:proofErr w:type="gramEnd"/>
      <w:r>
        <w:t>, w</w:t>
      </w:r>
      <w:r w:rsidR="00DC55C6">
        <w:t>e are interested in immunological assay used in clinical trials for vaccines.</w:t>
      </w:r>
    </w:p>
    <w:p w14:paraId="5422FA9D" w14:textId="171C1485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 xml:space="preserve">Would CEPI consider assays evaluating host response? </w:t>
      </w:r>
      <w:proofErr w:type="spellStart"/>
      <w:r w:rsidRPr="00024F92">
        <w:rPr>
          <w:b/>
          <w:bCs/>
        </w:rPr>
        <w:t>Eg.</w:t>
      </w:r>
      <w:proofErr w:type="spellEnd"/>
      <w:r w:rsidRPr="00024F92">
        <w:rPr>
          <w:b/>
          <w:bCs/>
        </w:rPr>
        <w:t xml:space="preserve"> Cytokine and gene expression profiling?</w:t>
      </w:r>
    </w:p>
    <w:p w14:paraId="2B4BF574" w14:textId="7F0F7681" w:rsidR="000E3760" w:rsidRPr="000E3760" w:rsidRDefault="000E3760" w:rsidP="000E3760">
      <w:pPr>
        <w:ind w:left="360"/>
        <w:jc w:val="both"/>
      </w:pPr>
      <w:r>
        <w:t xml:space="preserve">Not </w:t>
      </w:r>
      <w:proofErr w:type="gramStart"/>
      <w:r>
        <w:t>at the moment</w:t>
      </w:r>
      <w:proofErr w:type="gramEnd"/>
      <w:r>
        <w:t>.</w:t>
      </w:r>
      <w:r w:rsidR="65EF552E">
        <w:t xml:space="preserve"> </w:t>
      </w:r>
      <w:r w:rsidR="009A6503" w:rsidRPr="009A6503">
        <w:t xml:space="preserve"> </w:t>
      </w:r>
      <w:r w:rsidR="009A6503">
        <w:t>CEPI has another initiative for this kind of analysis (Systems Immunology Network)</w:t>
      </w:r>
    </w:p>
    <w:p w14:paraId="2240D32E" w14:textId="6CC7B2C9" w:rsidR="00F84D34" w:rsidRDefault="00F84D34" w:rsidP="00F1321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4F92">
        <w:rPr>
          <w:b/>
          <w:bCs/>
        </w:rPr>
        <w:t>If a lab has an established method but for high throughput data generation need funding for capacity development (e.g., buying instrument like FACS)</w:t>
      </w:r>
      <w:r w:rsidR="009C594D">
        <w:rPr>
          <w:b/>
          <w:bCs/>
        </w:rPr>
        <w:t>,</w:t>
      </w:r>
      <w:r w:rsidRPr="00024F92">
        <w:rPr>
          <w:b/>
          <w:bCs/>
        </w:rPr>
        <w:t xml:space="preserve"> will </w:t>
      </w:r>
      <w:r w:rsidR="009C594D">
        <w:rPr>
          <w:b/>
          <w:bCs/>
        </w:rPr>
        <w:t>CEPI</w:t>
      </w:r>
      <w:r w:rsidRPr="00024F92">
        <w:rPr>
          <w:b/>
          <w:bCs/>
        </w:rPr>
        <w:t xml:space="preserve"> fund this?</w:t>
      </w:r>
    </w:p>
    <w:p w14:paraId="0366FD3B" w14:textId="4C680012" w:rsidR="002D4009" w:rsidRPr="009C594D" w:rsidRDefault="002D4009" w:rsidP="002D4009">
      <w:pPr>
        <w:ind w:left="360"/>
        <w:jc w:val="both"/>
      </w:pPr>
      <w:r w:rsidRPr="009C594D">
        <w:t xml:space="preserve">Yes, </w:t>
      </w:r>
      <w:r w:rsidR="009C594D">
        <w:t>l</w:t>
      </w:r>
      <w:r w:rsidR="009C594D" w:rsidRPr="009C594D">
        <w:rPr>
          <w:rFonts w:cs="Calibri"/>
        </w:rPr>
        <w:t>ab-specific support for instrumentation and software might be available.</w:t>
      </w:r>
    </w:p>
    <w:p w14:paraId="2D501D72" w14:textId="77777777" w:rsidR="00F84D34" w:rsidRDefault="00F84D34" w:rsidP="00F13215">
      <w:pPr>
        <w:ind w:left="360"/>
        <w:jc w:val="both"/>
      </w:pPr>
    </w:p>
    <w:p w14:paraId="194329A1" w14:textId="0A7A5B91" w:rsidR="00B60A71" w:rsidRPr="00EE56D1" w:rsidRDefault="00B60A71" w:rsidP="00F13215">
      <w:pPr>
        <w:jc w:val="both"/>
        <w:rPr>
          <w:rFonts w:ascii="Euclid CEPI Medium" w:hAnsi="Euclid CEPI Medium"/>
          <w:kern w:val="20"/>
          <w:sz w:val="32"/>
        </w:rPr>
      </w:pPr>
      <w:r w:rsidRPr="00EE56D1">
        <w:rPr>
          <w:rFonts w:ascii="Euclid CEPI Medium" w:hAnsi="Euclid CEPI Medium"/>
          <w:kern w:val="20"/>
          <w:sz w:val="32"/>
        </w:rPr>
        <w:t>Q&amp;A Latin America (Dec 08th 2021)</w:t>
      </w:r>
    </w:p>
    <w:p w14:paraId="14FAE8EB" w14:textId="2EA2F83C" w:rsidR="007E50A1" w:rsidRDefault="00A468CC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Regarding</w:t>
      </w:r>
      <w:r w:rsidR="001244CA" w:rsidRPr="00B775F2">
        <w:rPr>
          <w:b/>
          <w:bCs/>
        </w:rPr>
        <w:t xml:space="preserve"> pricing</w:t>
      </w:r>
      <w:r>
        <w:rPr>
          <w:b/>
          <w:bCs/>
        </w:rPr>
        <w:t>,</w:t>
      </w:r>
      <w:r w:rsidR="001244CA" w:rsidRPr="00B775F2">
        <w:rPr>
          <w:b/>
          <w:bCs/>
        </w:rPr>
        <w:t xml:space="preserve"> are the 1000 samples sent as a batch or should they be priced as though they are </w:t>
      </w:r>
      <w:r w:rsidR="00C86D23" w:rsidRPr="00B775F2">
        <w:rPr>
          <w:b/>
          <w:bCs/>
        </w:rPr>
        <w:t>analyzed</w:t>
      </w:r>
      <w:r w:rsidR="001244CA" w:rsidRPr="00B775F2">
        <w:rPr>
          <w:b/>
          <w:bCs/>
        </w:rPr>
        <w:t xml:space="preserve"> individually?</w:t>
      </w:r>
    </w:p>
    <w:p w14:paraId="3D19D6FC" w14:textId="01C9C396" w:rsidR="00A468CC" w:rsidRPr="00A468CC" w:rsidRDefault="003A009B" w:rsidP="00A468CC">
      <w:pPr>
        <w:ind w:left="360"/>
        <w:jc w:val="both"/>
      </w:pPr>
      <w:r>
        <w:t xml:space="preserve">Samples will be received </w:t>
      </w:r>
      <w:r w:rsidR="008C4DA4">
        <w:t>i</w:t>
      </w:r>
      <w:r>
        <w:t xml:space="preserve">n batches. Please, specify if any </w:t>
      </w:r>
      <w:r w:rsidR="008B042C">
        <w:t xml:space="preserve">discount based on batch size applies. </w:t>
      </w:r>
    </w:p>
    <w:p w14:paraId="5E386F59" w14:textId="7872EF3A" w:rsidR="00EB7066" w:rsidRDefault="00A7743D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</w:t>
      </w:r>
      <w:r w:rsidR="0050168D" w:rsidRPr="00B775F2">
        <w:rPr>
          <w:b/>
          <w:bCs/>
        </w:rPr>
        <w:t>or assay development</w:t>
      </w:r>
      <w:r>
        <w:rPr>
          <w:b/>
          <w:bCs/>
        </w:rPr>
        <w:t>,</w:t>
      </w:r>
      <w:r w:rsidR="0050168D" w:rsidRPr="00B775F2">
        <w:rPr>
          <w:b/>
          <w:bCs/>
        </w:rPr>
        <w:t xml:space="preserve"> does CEPI provide a protocol for the assay</w:t>
      </w:r>
      <w:r>
        <w:rPr>
          <w:b/>
          <w:bCs/>
        </w:rPr>
        <w:t>?</w:t>
      </w:r>
    </w:p>
    <w:p w14:paraId="65AD7D3E" w14:textId="40827D9E" w:rsidR="00A7743D" w:rsidRPr="00A7743D" w:rsidRDefault="00A7743D" w:rsidP="00A7743D">
      <w:pPr>
        <w:ind w:left="360"/>
        <w:jc w:val="both"/>
      </w:pPr>
      <w:r w:rsidRPr="00A7743D">
        <w:t>No, when CEPI asks a lab to develop an assay, the expectation is that the lab would develop its own protocol.</w:t>
      </w:r>
      <w:r w:rsidR="00A552CA">
        <w:t xml:space="preserve"> The developing lab will then transfer the protocol to the other labs of the network. </w:t>
      </w:r>
    </w:p>
    <w:p w14:paraId="76525FF0" w14:textId="19E197CC" w:rsidR="0050168D" w:rsidRDefault="00F47B35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37872672">
        <w:rPr>
          <w:b/>
          <w:bCs/>
        </w:rPr>
        <w:t xml:space="preserve">There is a section which says: "Applicants must be able and willing to prioritize CEPI work over other on–going projects". How this prioritize will be evaluated? Is there any strict timeline which should be </w:t>
      </w:r>
      <w:r w:rsidR="00C86D23" w:rsidRPr="37872672">
        <w:rPr>
          <w:b/>
          <w:bCs/>
        </w:rPr>
        <w:t>fulfilled</w:t>
      </w:r>
      <w:r w:rsidRPr="37872672">
        <w:rPr>
          <w:b/>
          <w:bCs/>
        </w:rPr>
        <w:t xml:space="preserve"> by the lab?</w:t>
      </w:r>
    </w:p>
    <w:p w14:paraId="2756B89F" w14:textId="2CE332B4" w:rsidR="00DF706C" w:rsidRPr="00637D9C" w:rsidRDefault="00637D9C" w:rsidP="00DF706C">
      <w:pPr>
        <w:ind w:left="360"/>
        <w:jc w:val="both"/>
      </w:pPr>
      <w:r>
        <w:t xml:space="preserve">Labs will be asked to stick to timelines </w:t>
      </w:r>
      <w:proofErr w:type="gramStart"/>
      <w:r>
        <w:t>where</w:t>
      </w:r>
      <w:proofErr w:type="gramEnd"/>
      <w:r>
        <w:t xml:space="preserve"> provided during the project. We are asking applicants to </w:t>
      </w:r>
      <w:r w:rsidR="00B43113">
        <w:t>in principle to work with CEPI to prioritize this work over other ongoing projects.</w:t>
      </w:r>
    </w:p>
    <w:p w14:paraId="44CB7378" w14:textId="2D087571" w:rsidR="00F47B35" w:rsidRDefault="00CF04B8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lastRenderedPageBreak/>
        <w:t xml:space="preserve">Will CEPI consider granting orders to companies who have novel standardized assays like the </w:t>
      </w:r>
      <w:proofErr w:type="spellStart"/>
      <w:r w:rsidRPr="00B775F2">
        <w:rPr>
          <w:b/>
          <w:bCs/>
        </w:rPr>
        <w:t>VaxArray</w:t>
      </w:r>
      <w:proofErr w:type="spellEnd"/>
      <w:r w:rsidRPr="00B775F2">
        <w:rPr>
          <w:b/>
          <w:bCs/>
        </w:rPr>
        <w:t xml:space="preserve"> Multiplexed Assay, if yes, would CEPI want the standardized assay kit to be used by </w:t>
      </w:r>
      <w:r w:rsidR="00C86D23" w:rsidRPr="00B775F2">
        <w:rPr>
          <w:b/>
          <w:bCs/>
        </w:rPr>
        <w:t>other</w:t>
      </w:r>
      <w:r w:rsidRPr="00B775F2">
        <w:rPr>
          <w:b/>
          <w:bCs/>
        </w:rPr>
        <w:t xml:space="preserve"> labs?  </w:t>
      </w:r>
    </w:p>
    <w:p w14:paraId="44E0CB12" w14:textId="66C835BF" w:rsidR="00B43113" w:rsidRPr="00B43113" w:rsidRDefault="00B43113" w:rsidP="00B43113">
      <w:pPr>
        <w:ind w:left="360"/>
        <w:jc w:val="both"/>
      </w:pPr>
      <w:r w:rsidRPr="00B43113">
        <w:t>Yes.</w:t>
      </w:r>
    </w:p>
    <w:p w14:paraId="64348C2D" w14:textId="4B5DAE77" w:rsidR="00CF04B8" w:rsidRDefault="003743F2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t>Is GLP certification a pre-requisite?</w:t>
      </w:r>
    </w:p>
    <w:p w14:paraId="2EC59D80" w14:textId="2027E246" w:rsidR="000F7C6D" w:rsidRPr="000F7C6D" w:rsidRDefault="000F7C6D" w:rsidP="000F7C6D">
      <w:pPr>
        <w:ind w:left="360"/>
        <w:jc w:val="both"/>
      </w:pPr>
      <w:r w:rsidRPr="000F7C6D">
        <w:t>We are looking for laboratories that have a quality system in place that assures data quality and integrity.</w:t>
      </w:r>
    </w:p>
    <w:p w14:paraId="63FAE152" w14:textId="09BF1318" w:rsidR="003743F2" w:rsidRDefault="001D70E2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</w:t>
      </w:r>
      <w:r w:rsidR="003743F2" w:rsidRPr="00B775F2">
        <w:rPr>
          <w:b/>
          <w:bCs/>
        </w:rPr>
        <w:t xml:space="preserve">ur laboratory is part of the national laboratory network, would that be a </w:t>
      </w:r>
      <w:r w:rsidR="00C86D23" w:rsidRPr="00B775F2">
        <w:rPr>
          <w:b/>
          <w:bCs/>
        </w:rPr>
        <w:t>problem</w:t>
      </w:r>
      <w:r w:rsidR="003743F2" w:rsidRPr="00B775F2">
        <w:rPr>
          <w:b/>
          <w:bCs/>
        </w:rPr>
        <w:t>?</w:t>
      </w:r>
    </w:p>
    <w:p w14:paraId="3EB6E976" w14:textId="63220D17" w:rsidR="001D70E2" w:rsidRPr="001D70E2" w:rsidRDefault="001D70E2" w:rsidP="001D70E2">
      <w:pPr>
        <w:ind w:left="360"/>
        <w:jc w:val="both"/>
      </w:pPr>
      <w:r w:rsidRPr="001D70E2">
        <w:t>Not for CEPI.</w:t>
      </w:r>
      <w:r>
        <w:t xml:space="preserve"> Check the requirement on your institution’s side. </w:t>
      </w:r>
    </w:p>
    <w:p w14:paraId="4D1E2D59" w14:textId="40EAF479" w:rsidR="003743F2" w:rsidRDefault="00C7712A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Does </w:t>
      </w:r>
      <w:r w:rsidR="003743F2" w:rsidRPr="00B775F2">
        <w:rPr>
          <w:b/>
          <w:bCs/>
        </w:rPr>
        <w:t xml:space="preserve">the laboratory </w:t>
      </w:r>
      <w:r>
        <w:rPr>
          <w:b/>
          <w:bCs/>
        </w:rPr>
        <w:t>have to</w:t>
      </w:r>
      <w:r w:rsidR="003743F2" w:rsidRPr="00B775F2">
        <w:rPr>
          <w:b/>
          <w:bCs/>
        </w:rPr>
        <w:t xml:space="preserve"> be </w:t>
      </w:r>
      <w:r w:rsidR="00C86D23" w:rsidRPr="00B775F2">
        <w:rPr>
          <w:b/>
          <w:bCs/>
        </w:rPr>
        <w:t>accredited?</w:t>
      </w:r>
    </w:p>
    <w:p w14:paraId="64D3C794" w14:textId="3D9E6BB7" w:rsidR="00C7712A" w:rsidRPr="00C7712A" w:rsidRDefault="00C7712A" w:rsidP="00C7712A">
      <w:pPr>
        <w:ind w:left="360"/>
        <w:jc w:val="both"/>
      </w:pPr>
      <w:r>
        <w:t>Not necessarily, but w</w:t>
      </w:r>
      <w:r w:rsidRPr="000F7C6D">
        <w:t>e are looking for laboratories that have a quality system in place that assures data quality and integrity.</w:t>
      </w:r>
    </w:p>
    <w:p w14:paraId="3EA3F2EA" w14:textId="5701ABC8" w:rsidR="003743F2" w:rsidRDefault="003743F2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t>Will CEPI help samples import/export between the countries?</w:t>
      </w:r>
    </w:p>
    <w:p w14:paraId="0DB41275" w14:textId="205751DC" w:rsidR="00987EED" w:rsidRPr="00987EED" w:rsidRDefault="00987EED" w:rsidP="00987EED">
      <w:pPr>
        <w:ind w:left="360"/>
        <w:jc w:val="both"/>
      </w:pPr>
      <w:r w:rsidRPr="00987EED">
        <w:t>Yes</w:t>
      </w:r>
      <w:r>
        <w:t>, we’ll do ou</w:t>
      </w:r>
      <w:r w:rsidR="00BB1597">
        <w:t>r</w:t>
      </w:r>
      <w:r>
        <w:t xml:space="preserve"> best.</w:t>
      </w:r>
    </w:p>
    <w:p w14:paraId="76280067" w14:textId="4FEEE13C" w:rsidR="003743F2" w:rsidRDefault="00183D46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t>How many laboratories do you intend to support in this call?</w:t>
      </w:r>
    </w:p>
    <w:p w14:paraId="1381C038" w14:textId="6897448E" w:rsidR="00987EED" w:rsidRPr="00987EED" w:rsidRDefault="00987EED" w:rsidP="00987EED">
      <w:pPr>
        <w:ind w:left="360"/>
        <w:jc w:val="both"/>
      </w:pPr>
      <w:r w:rsidRPr="00987EED">
        <w:t xml:space="preserve">We do not have a fixed </w:t>
      </w:r>
      <w:r w:rsidR="00BB1597" w:rsidRPr="00987EED">
        <w:t>number</w:t>
      </w:r>
      <w:r w:rsidR="00BB1597">
        <w:t>;</w:t>
      </w:r>
      <w:r>
        <w:t xml:space="preserve"> it depends on how many good applications we get</w:t>
      </w:r>
      <w:r w:rsidRPr="00987EED">
        <w:t xml:space="preserve">. </w:t>
      </w:r>
    </w:p>
    <w:p w14:paraId="1A439324" w14:textId="413CF6B1" w:rsidR="00183D46" w:rsidRDefault="00BB1597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</w:t>
      </w:r>
      <w:r w:rsidR="00183D46" w:rsidRPr="00B775F2">
        <w:rPr>
          <w:b/>
          <w:bCs/>
        </w:rPr>
        <w:t>oes CEPI pay an annual fee to the laboratory to keep them as part of the network, or is it only for work they receive/bid on</w:t>
      </w:r>
      <w:r>
        <w:rPr>
          <w:b/>
          <w:bCs/>
        </w:rPr>
        <w:t>?</w:t>
      </w:r>
    </w:p>
    <w:p w14:paraId="175A22E3" w14:textId="10F80E84" w:rsidR="00BB1597" w:rsidRPr="00BB1597" w:rsidRDefault="00BB1597" w:rsidP="00BB1597">
      <w:pPr>
        <w:ind w:left="360"/>
        <w:jc w:val="both"/>
      </w:pPr>
      <w:r w:rsidRPr="00BB1597">
        <w:t>The current arrangement we have does not pay for fees. We pay per service.</w:t>
      </w:r>
    </w:p>
    <w:p w14:paraId="10E109C8" w14:textId="4E010AA9" w:rsidR="00183D46" w:rsidRDefault="00183D46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t>Does CEPI have plans to expand labs in Asia/South East Asia (outside of China)</w:t>
      </w:r>
      <w:r w:rsidR="00D442F1">
        <w:rPr>
          <w:b/>
          <w:bCs/>
        </w:rPr>
        <w:t>?</w:t>
      </w:r>
    </w:p>
    <w:p w14:paraId="1BCF42BB" w14:textId="1667DED8" w:rsidR="00D442F1" w:rsidRPr="00D442F1" w:rsidRDefault="00D442F1" w:rsidP="00385403">
      <w:pPr>
        <w:ind w:firstLine="360"/>
        <w:jc w:val="both"/>
      </w:pPr>
      <w:r w:rsidRPr="00D442F1">
        <w:t>Yes, for viruses</w:t>
      </w:r>
      <w:r>
        <w:t xml:space="preserve"> other than SARS-CoV.2</w:t>
      </w:r>
      <w:r w:rsidRPr="00D442F1">
        <w:t>.</w:t>
      </w:r>
    </w:p>
    <w:p w14:paraId="0B7B952E" w14:textId="6C95F018" w:rsidR="00183D46" w:rsidRDefault="00232C08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775F2">
        <w:rPr>
          <w:b/>
          <w:bCs/>
        </w:rPr>
        <w:t>You are looking to increase your testing capacity for COVID-19 (and other viruses) samples, do you have an idea of the expected number of samples - per area (</w:t>
      </w:r>
      <w:proofErr w:type="gramStart"/>
      <w:r w:rsidRPr="00B775F2">
        <w:rPr>
          <w:b/>
          <w:bCs/>
        </w:rPr>
        <w:t>e.g.</w:t>
      </w:r>
      <w:proofErr w:type="gramEnd"/>
      <w:r w:rsidRPr="00B775F2">
        <w:rPr>
          <w:b/>
          <w:bCs/>
        </w:rPr>
        <w:t xml:space="preserve"> </w:t>
      </w:r>
      <w:r w:rsidR="00C86D23" w:rsidRPr="00B775F2">
        <w:rPr>
          <w:b/>
          <w:bCs/>
        </w:rPr>
        <w:t>Africa) per</w:t>
      </w:r>
      <w:r w:rsidRPr="00B775F2">
        <w:rPr>
          <w:b/>
          <w:bCs/>
        </w:rPr>
        <w:t xml:space="preserve"> month/year or so?</w:t>
      </w:r>
    </w:p>
    <w:p w14:paraId="09612BFD" w14:textId="357017B4" w:rsidR="001167ED" w:rsidRPr="001167ED" w:rsidRDefault="001167ED" w:rsidP="009D6828">
      <w:pPr>
        <w:ind w:left="360"/>
        <w:jc w:val="both"/>
      </w:pPr>
      <w:r w:rsidRPr="001167ED">
        <w:t>Unfortunately,</w:t>
      </w:r>
      <w:r>
        <w:t xml:space="preserve"> this</w:t>
      </w:r>
      <w:r w:rsidRPr="001167ED">
        <w:t xml:space="preserve"> is very difficult to predict.</w:t>
      </w:r>
      <w:r w:rsidR="009D6828">
        <w:t xml:space="preserve"> For COVID-19 in one year we have allocated more than 21.500 samples.</w:t>
      </w:r>
    </w:p>
    <w:p w14:paraId="45B9328E" w14:textId="73110283" w:rsidR="00232C08" w:rsidRDefault="00B610F6" w:rsidP="00F1321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</w:t>
      </w:r>
      <w:r w:rsidR="00232C08" w:rsidRPr="00B775F2">
        <w:rPr>
          <w:b/>
          <w:bCs/>
        </w:rPr>
        <w:t>or samples being sent to labs is the contract between the lab and CEPI, or between the sample provider and the lab</w:t>
      </w:r>
      <w:r>
        <w:rPr>
          <w:b/>
          <w:bCs/>
        </w:rPr>
        <w:t>?</w:t>
      </w:r>
    </w:p>
    <w:p w14:paraId="321C73F1" w14:textId="3B295383" w:rsidR="00B610F6" w:rsidRPr="00B610F6" w:rsidRDefault="00B610F6" w:rsidP="00B610F6">
      <w:pPr>
        <w:ind w:left="360"/>
        <w:jc w:val="both"/>
      </w:pPr>
      <w:r w:rsidRPr="00B610F6">
        <w:t>CEPI and the lab will sign a contact. The lab and the sample provider will sign an MTA.</w:t>
      </w:r>
    </w:p>
    <w:p w14:paraId="5D558435" w14:textId="77777777" w:rsidR="00E56AB8" w:rsidRDefault="00E56AB8" w:rsidP="00F13215">
      <w:pPr>
        <w:jc w:val="both"/>
        <w:rPr>
          <w:b/>
          <w:bCs/>
        </w:rPr>
      </w:pPr>
    </w:p>
    <w:p w14:paraId="36153B34" w14:textId="6239C55E" w:rsidR="00232C08" w:rsidRPr="00375402" w:rsidRDefault="00232C08" w:rsidP="00F13215">
      <w:pPr>
        <w:jc w:val="both"/>
        <w:rPr>
          <w:rFonts w:ascii="Euclid CEPI Medium" w:hAnsi="Euclid CEPI Medium"/>
          <w:kern w:val="20"/>
          <w:sz w:val="32"/>
          <w:lang w:val="es-ES"/>
        </w:rPr>
      </w:pPr>
      <w:r w:rsidRPr="00375402">
        <w:rPr>
          <w:rFonts w:ascii="Euclid CEPI Medium" w:hAnsi="Euclid CEPI Medium"/>
          <w:kern w:val="20"/>
          <w:sz w:val="32"/>
          <w:lang w:val="es-ES"/>
        </w:rPr>
        <w:t xml:space="preserve">Q&amp;A </w:t>
      </w:r>
      <w:proofErr w:type="spellStart"/>
      <w:r w:rsidRPr="00375402">
        <w:rPr>
          <w:rFonts w:ascii="Euclid CEPI Medium" w:hAnsi="Euclid CEPI Medium"/>
          <w:kern w:val="20"/>
          <w:sz w:val="32"/>
          <w:lang w:val="es-ES"/>
        </w:rPr>
        <w:t>Africa</w:t>
      </w:r>
      <w:proofErr w:type="spellEnd"/>
      <w:r w:rsidRPr="00375402">
        <w:rPr>
          <w:rFonts w:ascii="Euclid CEPI Medium" w:hAnsi="Euclid CEPI Medium"/>
          <w:kern w:val="20"/>
          <w:sz w:val="32"/>
          <w:lang w:val="es-ES"/>
        </w:rPr>
        <w:t xml:space="preserve"> &amp; </w:t>
      </w:r>
      <w:proofErr w:type="spellStart"/>
      <w:r w:rsidRPr="00375402">
        <w:rPr>
          <w:rFonts w:ascii="Euclid CEPI Medium" w:hAnsi="Euclid CEPI Medium"/>
          <w:kern w:val="20"/>
          <w:sz w:val="32"/>
          <w:lang w:val="es-ES"/>
        </w:rPr>
        <w:t>Europe</w:t>
      </w:r>
      <w:proofErr w:type="spellEnd"/>
      <w:r w:rsidRPr="00375402">
        <w:rPr>
          <w:rFonts w:ascii="Euclid CEPI Medium" w:hAnsi="Euclid CEPI Medium"/>
          <w:kern w:val="20"/>
          <w:sz w:val="32"/>
          <w:lang w:val="es-ES"/>
        </w:rPr>
        <w:t xml:space="preserve"> (</w:t>
      </w:r>
      <w:proofErr w:type="spellStart"/>
      <w:r w:rsidRPr="00375402">
        <w:rPr>
          <w:rFonts w:ascii="Euclid CEPI Medium" w:hAnsi="Euclid CEPI Medium"/>
          <w:kern w:val="20"/>
          <w:sz w:val="32"/>
          <w:lang w:val="es-ES"/>
        </w:rPr>
        <w:t>Dec</w:t>
      </w:r>
      <w:proofErr w:type="spellEnd"/>
      <w:r w:rsidRPr="00375402">
        <w:rPr>
          <w:rFonts w:ascii="Euclid CEPI Medium" w:hAnsi="Euclid CEPI Medium"/>
          <w:kern w:val="20"/>
          <w:sz w:val="32"/>
          <w:lang w:val="es-ES"/>
        </w:rPr>
        <w:t xml:space="preserve"> 09th 2021)</w:t>
      </w:r>
    </w:p>
    <w:p w14:paraId="5E610150" w14:textId="77777777" w:rsidR="00841C66" w:rsidRDefault="00841C66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37872672">
        <w:rPr>
          <w:b/>
          <w:bCs/>
        </w:rPr>
        <w:t>W</w:t>
      </w:r>
      <w:r w:rsidR="006532B6" w:rsidRPr="37872672">
        <w:rPr>
          <w:b/>
          <w:bCs/>
        </w:rPr>
        <w:t xml:space="preserve">hich animal species you are most interested in? </w:t>
      </w:r>
    </w:p>
    <w:p w14:paraId="6B5E7BF9" w14:textId="51FB167A" w:rsidR="0073367A" w:rsidRPr="0073367A" w:rsidRDefault="0073367A" w:rsidP="0073367A">
      <w:pPr>
        <w:ind w:left="360"/>
        <w:jc w:val="both"/>
      </w:pPr>
      <w:r>
        <w:lastRenderedPageBreak/>
        <w:t>NHPs, rodents and any animal model relevant for vaccine development.</w:t>
      </w:r>
    </w:p>
    <w:p w14:paraId="3C675B30" w14:textId="4F111BB6" w:rsidR="006532B6" w:rsidRDefault="006532B6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41C66">
        <w:rPr>
          <w:b/>
          <w:bCs/>
        </w:rPr>
        <w:t>Will those labs in the network already be able to submit a shortened application?</w:t>
      </w:r>
    </w:p>
    <w:p w14:paraId="051E68A7" w14:textId="5AD8B7AB" w:rsidR="0073367A" w:rsidRPr="00472536" w:rsidRDefault="00472536" w:rsidP="00472536">
      <w:pPr>
        <w:ind w:left="360"/>
        <w:jc w:val="both"/>
      </w:pPr>
      <w:r w:rsidRPr="00472536">
        <w:t>If you are already in the network, please provide us only the updates we are not yet aware of.</w:t>
      </w:r>
    </w:p>
    <w:p w14:paraId="58ED88D6" w14:textId="416FADC4" w:rsidR="00684877" w:rsidRDefault="009A164C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>How do you standardize methods? do you have a reference lab developing / validating other labs?</w:t>
      </w:r>
    </w:p>
    <w:p w14:paraId="09D1A8AA" w14:textId="14F02AF3" w:rsidR="00D879A4" w:rsidRPr="00D879A4" w:rsidRDefault="00D879A4" w:rsidP="00D879A4">
      <w:pPr>
        <w:ind w:left="360"/>
        <w:jc w:val="both"/>
      </w:pPr>
      <w:r w:rsidRPr="00D879A4">
        <w:t>Yes, usually one chosen laboratory develops the assay method and then tech transfer it to all the other labs.</w:t>
      </w:r>
    </w:p>
    <w:p w14:paraId="3C5E80F0" w14:textId="5FA907ED" w:rsidR="009A164C" w:rsidRDefault="009A164C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>What is the typical price for 1 ELISA test or 1 ELISPOT test that a lab gets?</w:t>
      </w:r>
    </w:p>
    <w:p w14:paraId="72A1E8EF" w14:textId="3EE4B7DF" w:rsidR="009A164C" w:rsidRDefault="00D879A4" w:rsidP="009F37EF">
      <w:pPr>
        <w:ind w:left="360"/>
        <w:jc w:val="both"/>
        <w:rPr>
          <w:b/>
          <w:bCs/>
        </w:rPr>
      </w:pPr>
      <w:r>
        <w:t>It varies among labs</w:t>
      </w:r>
      <w:r w:rsidR="0005312B">
        <w:t>, depending on where they are based</w:t>
      </w:r>
      <w:r>
        <w:t xml:space="preserve">. </w:t>
      </w:r>
      <w:r w:rsidR="009A164C" w:rsidRPr="00B775F2">
        <w:rPr>
          <w:b/>
          <w:bCs/>
        </w:rPr>
        <w:t>Are you working with other initiatives for standardization? such as EQAPOL, HIV vaccine network?</w:t>
      </w:r>
    </w:p>
    <w:p w14:paraId="2A2BDF72" w14:textId="277BB1AE" w:rsidR="00117E71" w:rsidRPr="0027582D" w:rsidRDefault="0027582D" w:rsidP="0027582D">
      <w:pPr>
        <w:ind w:left="360"/>
        <w:jc w:val="both"/>
      </w:pPr>
      <w:r w:rsidRPr="0027582D">
        <w:t xml:space="preserve">For COVID-19 we have been in connection with GH-VAP/BMGF and former Operation Warp Speed. </w:t>
      </w:r>
      <w:r>
        <w:t xml:space="preserve">For new pathogens, we are looking forward to </w:t>
      </w:r>
      <w:r w:rsidR="00AD2648">
        <w:t>connecting</w:t>
      </w:r>
      <w:r>
        <w:t xml:space="preserve"> with other initiatives. </w:t>
      </w:r>
    </w:p>
    <w:p w14:paraId="7D9086EE" w14:textId="77489EE5" w:rsidR="00AD2648" w:rsidRDefault="00DE410A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You mentioned BSL3 and BSL4 related assays, would you require the consortium have BSL3 and 4 laboratory structure either by partnership or </w:t>
      </w:r>
      <w:r w:rsidR="00E56AB8" w:rsidRPr="00B775F2">
        <w:rPr>
          <w:b/>
          <w:bCs/>
        </w:rPr>
        <w:t>self-owned</w:t>
      </w:r>
      <w:r w:rsidR="00AD2648">
        <w:rPr>
          <w:b/>
          <w:bCs/>
        </w:rPr>
        <w:t>?</w:t>
      </w:r>
    </w:p>
    <w:p w14:paraId="2932E179" w14:textId="1CDBE664" w:rsidR="00AD2648" w:rsidRPr="00AD2648" w:rsidRDefault="00AD2648" w:rsidP="00AD2648">
      <w:pPr>
        <w:ind w:left="360"/>
        <w:jc w:val="both"/>
      </w:pPr>
      <w:r w:rsidRPr="00AD2648">
        <w:t>It is for sure a plus to have BSL3/BLS4 facility but is not required.</w:t>
      </w:r>
    </w:p>
    <w:p w14:paraId="2E097B99" w14:textId="37F1A6DC" w:rsidR="009A164C" w:rsidRDefault="00DE410A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As part of the budget, how will </w:t>
      </w:r>
      <w:r w:rsidR="00E56AB8" w:rsidRPr="00B775F2">
        <w:rPr>
          <w:b/>
          <w:bCs/>
        </w:rPr>
        <w:t>labor</w:t>
      </w:r>
      <w:r w:rsidRPr="00B775F2">
        <w:rPr>
          <w:b/>
          <w:bCs/>
        </w:rPr>
        <w:t xml:space="preserve"> cost be accounted?</w:t>
      </w:r>
    </w:p>
    <w:p w14:paraId="7574B524" w14:textId="2F102B0D" w:rsidR="00AD2648" w:rsidRPr="00AD2648" w:rsidRDefault="00AD2648" w:rsidP="00AD2648">
      <w:pPr>
        <w:ind w:left="360"/>
        <w:jc w:val="both"/>
      </w:pPr>
      <w:r w:rsidRPr="00AD2648">
        <w:t>Labor cost will have to be included in the testing/assay development/tech transfer price.</w:t>
      </w:r>
    </w:p>
    <w:p w14:paraId="1E2240B3" w14:textId="77777777" w:rsidR="00933A6E" w:rsidRDefault="00DE410A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How do you monitor the performance of participating labs? </w:t>
      </w:r>
    </w:p>
    <w:p w14:paraId="584F2741" w14:textId="2CC9D2A2" w:rsidR="00DE410A" w:rsidRPr="00933A6E" w:rsidRDefault="00933A6E" w:rsidP="00933A6E">
      <w:pPr>
        <w:ind w:left="360"/>
        <w:jc w:val="both"/>
      </w:pPr>
      <w:r w:rsidRPr="00933A6E">
        <w:t xml:space="preserve">Through </w:t>
      </w:r>
      <w:r w:rsidR="00DE410A" w:rsidRPr="00933A6E">
        <w:t>proficiency testing</w:t>
      </w:r>
      <w:r w:rsidRPr="00933A6E">
        <w:t xml:space="preserve"> run every 6 months.</w:t>
      </w:r>
    </w:p>
    <w:p w14:paraId="18F12FB6" w14:textId="22FAE602" w:rsidR="00037A73" w:rsidRDefault="00037A73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Is the application made at laboratory level (division or department in the university) or at institutional level? </w:t>
      </w:r>
    </w:p>
    <w:p w14:paraId="66D461E0" w14:textId="77777777" w:rsidR="006B2AAF" w:rsidRDefault="00425C48" w:rsidP="00425C48">
      <w:pPr>
        <w:ind w:firstLine="360"/>
        <w:jc w:val="both"/>
        <w:rPr>
          <w:b/>
          <w:bCs/>
        </w:rPr>
      </w:pPr>
      <w:r w:rsidRPr="00425C48">
        <w:t xml:space="preserve">It is </w:t>
      </w:r>
      <w:proofErr w:type="gramStart"/>
      <w:r w:rsidRPr="00425C48">
        <w:t>really up</w:t>
      </w:r>
      <w:proofErr w:type="gramEnd"/>
      <w:r w:rsidRPr="00425C48">
        <w:t xml:space="preserve"> to the lab</w:t>
      </w:r>
      <w:r>
        <w:t>, CEPI will consider both.</w:t>
      </w:r>
      <w:r w:rsidR="006B2AAF" w:rsidRPr="006B2AAF">
        <w:rPr>
          <w:b/>
          <w:bCs/>
        </w:rPr>
        <w:t xml:space="preserve"> </w:t>
      </w:r>
    </w:p>
    <w:p w14:paraId="5D224307" w14:textId="6E49ADC6" w:rsidR="00F15AED" w:rsidRDefault="00F15AED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Major reagents for immunological assays will be </w:t>
      </w:r>
      <w:r w:rsidR="00035703" w:rsidRPr="00B775F2">
        <w:rPr>
          <w:b/>
          <w:bCs/>
        </w:rPr>
        <w:t>provided</w:t>
      </w:r>
      <w:r w:rsidRPr="00B775F2">
        <w:rPr>
          <w:b/>
          <w:bCs/>
        </w:rPr>
        <w:t xml:space="preserve"> centrally by CEPI for participating labs, (</w:t>
      </w:r>
      <w:proofErr w:type="gramStart"/>
      <w:r w:rsidRPr="00B775F2">
        <w:rPr>
          <w:b/>
          <w:bCs/>
        </w:rPr>
        <w:t>e.g.</w:t>
      </w:r>
      <w:proofErr w:type="gramEnd"/>
      <w:r w:rsidRPr="00B775F2">
        <w:rPr>
          <w:b/>
          <w:bCs/>
        </w:rPr>
        <w:t xml:space="preserve"> test /vaccine Antigens for e.g. </w:t>
      </w:r>
      <w:proofErr w:type="spellStart"/>
      <w:r w:rsidRPr="00B775F2">
        <w:rPr>
          <w:b/>
          <w:bCs/>
        </w:rPr>
        <w:t>EliSpot</w:t>
      </w:r>
      <w:proofErr w:type="spellEnd"/>
      <w:r w:rsidRPr="00B775F2">
        <w:rPr>
          <w:b/>
          <w:bCs/>
        </w:rPr>
        <w:t>))?</w:t>
      </w:r>
    </w:p>
    <w:p w14:paraId="5D05AE08" w14:textId="2081B049" w:rsidR="005B6AC1" w:rsidRPr="005B6AC1" w:rsidRDefault="005B6AC1" w:rsidP="005B6AC1">
      <w:pPr>
        <w:ind w:left="360"/>
        <w:jc w:val="both"/>
      </w:pPr>
      <w:r w:rsidRPr="005B6AC1">
        <w:t>Yes.</w:t>
      </w:r>
    </w:p>
    <w:p w14:paraId="5216401B" w14:textId="6BD80ED7" w:rsidR="00F15AED" w:rsidRDefault="005E1C69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 xml:space="preserve">What validation process is needed after tech transfer of a fully </w:t>
      </w:r>
      <w:r w:rsidR="005B6AC1">
        <w:rPr>
          <w:b/>
          <w:bCs/>
        </w:rPr>
        <w:t xml:space="preserve">an </w:t>
      </w:r>
      <w:r w:rsidRPr="00B775F2">
        <w:rPr>
          <w:b/>
          <w:bCs/>
        </w:rPr>
        <w:t>assay?</w:t>
      </w:r>
    </w:p>
    <w:p w14:paraId="51730295" w14:textId="782BD78F" w:rsidR="005B6AC1" w:rsidRPr="005B6AC1" w:rsidRDefault="005B6AC1" w:rsidP="005B6AC1">
      <w:pPr>
        <w:ind w:left="360"/>
        <w:jc w:val="both"/>
      </w:pPr>
      <w:r w:rsidRPr="005B6AC1">
        <w:t xml:space="preserve">None, </w:t>
      </w:r>
      <w:r>
        <w:t xml:space="preserve">the tech transfer process qualifies the lab to run the assay and analyze samples. </w:t>
      </w:r>
    </w:p>
    <w:p w14:paraId="7A5478F5" w14:textId="415D65B1" w:rsidR="005E1C69" w:rsidRDefault="005E1C69" w:rsidP="00F1321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775F2">
        <w:rPr>
          <w:b/>
          <w:bCs/>
        </w:rPr>
        <w:t>Does the CEPI audit labs from the network?</w:t>
      </w:r>
    </w:p>
    <w:p w14:paraId="4442D7B5" w14:textId="77777777" w:rsidR="00144F76" w:rsidRDefault="00144F76" w:rsidP="00144F76">
      <w:pPr>
        <w:pStyle w:val="ListParagraph"/>
        <w:jc w:val="both"/>
        <w:rPr>
          <w:b/>
          <w:bCs/>
        </w:rPr>
      </w:pPr>
    </w:p>
    <w:p w14:paraId="37B3A098" w14:textId="3C31241A" w:rsidR="00144F76" w:rsidRPr="00144F76" w:rsidRDefault="00144F76" w:rsidP="00144F76">
      <w:pPr>
        <w:ind w:firstLine="360"/>
        <w:jc w:val="both"/>
      </w:pPr>
      <w:r w:rsidRPr="00144F76">
        <w:t>Yes, during the due diligence process.</w:t>
      </w:r>
    </w:p>
    <w:p w14:paraId="78C12F4E" w14:textId="2FE14FF5" w:rsidR="00232C08" w:rsidRPr="00B22CB3" w:rsidRDefault="00035703" w:rsidP="00F13215">
      <w:pPr>
        <w:pStyle w:val="ListParagraph"/>
        <w:numPr>
          <w:ilvl w:val="0"/>
          <w:numId w:val="3"/>
        </w:numPr>
        <w:jc w:val="both"/>
      </w:pPr>
      <w:r w:rsidRPr="37872672">
        <w:rPr>
          <w:b/>
          <w:bCs/>
        </w:rPr>
        <w:t>Is there a confidentiality agreement set in place when CEPI chooses it</w:t>
      </w:r>
      <w:r w:rsidR="00B22CB3" w:rsidRPr="37872672">
        <w:rPr>
          <w:b/>
          <w:bCs/>
        </w:rPr>
        <w:t>s</w:t>
      </w:r>
      <w:r w:rsidRPr="37872672">
        <w:rPr>
          <w:b/>
          <w:bCs/>
        </w:rPr>
        <w:t xml:space="preserve"> labs? </w:t>
      </w:r>
    </w:p>
    <w:p w14:paraId="166D0B89" w14:textId="7F577E50" w:rsidR="00F84D34" w:rsidRDefault="00B22CB3" w:rsidP="009F37EF">
      <w:pPr>
        <w:ind w:left="360"/>
        <w:jc w:val="both"/>
      </w:pPr>
      <w:r>
        <w:t xml:space="preserve">CEPI and each lab will sign a contract that deals with confidentiality. </w:t>
      </w:r>
    </w:p>
    <w:sectPr w:rsidR="00F84D34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DB92" w14:textId="77777777" w:rsidR="00465BB4" w:rsidRDefault="00465BB4" w:rsidP="00F84D34">
      <w:pPr>
        <w:spacing w:after="0" w:line="240" w:lineRule="auto"/>
      </w:pPr>
      <w:r>
        <w:separator/>
      </w:r>
    </w:p>
  </w:endnote>
  <w:endnote w:type="continuationSeparator" w:id="0">
    <w:p w14:paraId="6F8571D8" w14:textId="77777777" w:rsidR="00465BB4" w:rsidRDefault="00465BB4" w:rsidP="00F84D34">
      <w:pPr>
        <w:spacing w:after="0" w:line="240" w:lineRule="auto"/>
      </w:pPr>
      <w:r>
        <w:continuationSeparator/>
      </w:r>
    </w:p>
  </w:endnote>
  <w:endnote w:type="continuationNotice" w:id="1">
    <w:p w14:paraId="1675B471" w14:textId="77777777" w:rsidR="00465BB4" w:rsidRDefault="00465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CEPI Medium">
    <w:altName w:val="Calibri"/>
    <w:panose1 w:val="00000000000000000000"/>
    <w:charset w:val="4D"/>
    <w:family w:val="swiss"/>
    <w:notTrueType/>
    <w:pitch w:val="variable"/>
    <w:sig w:usb0="A000027F" w:usb1="5000203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92FB" w14:textId="77777777" w:rsidR="00F84D34" w:rsidRDefault="00F84D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E715341" wp14:editId="4C93AD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BFDEB" w14:textId="77777777" w:rsidR="00F84D34" w:rsidRPr="00F84D34" w:rsidRDefault="00F84D3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4D3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15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CEPI Intern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tNu8vTMCAABcBAAADgAAAAAAAAAAAAAAAAAuAgAA&#10;ZHJzL2Uyb0RvYy54bWxQSwECLQAUAAYACAAAACEANIE6FtoAAAADAQAADwAAAAAAAAAAAAAAAACN&#10;BAAAZHJzL2Rvd25yZXYueG1sUEsFBgAAAAAEAAQA8wAAAJQFAAAAAA==&#10;" filled="f" stroked="f">
              <v:textbox style="mso-fit-shape-to-text:t" inset="5pt,0,0,0">
                <w:txbxContent>
                  <w:p w14:paraId="065BFDEB" w14:textId="77777777" w:rsidR="00F84D34" w:rsidRPr="00F84D34" w:rsidRDefault="00F84D3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4D3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57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D4A7" w14:textId="683F89D3" w:rsidR="007F6FD9" w:rsidRDefault="007F6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35FF9" w14:textId="1FE00D6D" w:rsidR="00F84D34" w:rsidRDefault="00F84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BF7E" w14:textId="77777777" w:rsidR="00F84D34" w:rsidRDefault="00F84D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E1A742" wp14:editId="4CDA623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6F6FA" w14:textId="77777777" w:rsidR="00F84D34" w:rsidRPr="00F84D34" w:rsidRDefault="00F84D3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4D3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1A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CEPI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FrSGQ40AgAAYwQAAA4AAAAAAAAAAAAAAAAALgIA&#10;AGRycy9lMm9Eb2MueG1sUEsBAi0AFAAGAAgAAAAhADSBOhbaAAAAAwEAAA8AAAAAAAAAAAAAAAAA&#10;jgQAAGRycy9kb3ducmV2LnhtbFBLBQYAAAAABAAEAPMAAACVBQAAAAA=&#10;" filled="f" stroked="f">
              <v:textbox style="mso-fit-shape-to-text:t" inset="5pt,0,0,0">
                <w:txbxContent>
                  <w:p w14:paraId="70F6F6FA" w14:textId="77777777" w:rsidR="00F84D34" w:rsidRPr="00F84D34" w:rsidRDefault="00F84D3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4D3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01F2" w14:textId="77777777" w:rsidR="00465BB4" w:rsidRDefault="00465BB4" w:rsidP="00F84D34">
      <w:pPr>
        <w:spacing w:after="0" w:line="240" w:lineRule="auto"/>
      </w:pPr>
      <w:r>
        <w:separator/>
      </w:r>
    </w:p>
  </w:footnote>
  <w:footnote w:type="continuationSeparator" w:id="0">
    <w:p w14:paraId="2160CF87" w14:textId="77777777" w:rsidR="00465BB4" w:rsidRDefault="00465BB4" w:rsidP="00F84D34">
      <w:pPr>
        <w:spacing w:after="0" w:line="240" w:lineRule="auto"/>
      </w:pPr>
      <w:r>
        <w:continuationSeparator/>
      </w:r>
    </w:p>
  </w:footnote>
  <w:footnote w:type="continuationNotice" w:id="1">
    <w:p w14:paraId="7CB309C6" w14:textId="77777777" w:rsidR="00465BB4" w:rsidRDefault="00465B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DFF"/>
    <w:multiLevelType w:val="hybridMultilevel"/>
    <w:tmpl w:val="A9FA4720"/>
    <w:lvl w:ilvl="0" w:tplc="2E9A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2EE"/>
    <w:multiLevelType w:val="hybridMultilevel"/>
    <w:tmpl w:val="FD8202DC"/>
    <w:lvl w:ilvl="0" w:tplc="2E9A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5671"/>
    <w:multiLevelType w:val="hybridMultilevel"/>
    <w:tmpl w:val="DD9E7842"/>
    <w:lvl w:ilvl="0" w:tplc="0068F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A9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6B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65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0E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4D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CA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6F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83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A7048E"/>
    <w:multiLevelType w:val="hybridMultilevel"/>
    <w:tmpl w:val="C1E89020"/>
    <w:lvl w:ilvl="0" w:tplc="2E9A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4"/>
    <w:rsid w:val="00024F92"/>
    <w:rsid w:val="00035703"/>
    <w:rsid w:val="00037A73"/>
    <w:rsid w:val="0005312B"/>
    <w:rsid w:val="00077297"/>
    <w:rsid w:val="000A377F"/>
    <w:rsid w:val="000E0C69"/>
    <w:rsid w:val="000E3760"/>
    <w:rsid w:val="000F1AD9"/>
    <w:rsid w:val="000F6E2D"/>
    <w:rsid w:val="000F7C6D"/>
    <w:rsid w:val="001167ED"/>
    <w:rsid w:val="00117E71"/>
    <w:rsid w:val="001244CA"/>
    <w:rsid w:val="0012530C"/>
    <w:rsid w:val="00144F76"/>
    <w:rsid w:val="00183D46"/>
    <w:rsid w:val="00190FA5"/>
    <w:rsid w:val="001D70E2"/>
    <w:rsid w:val="002024B7"/>
    <w:rsid w:val="00232C08"/>
    <w:rsid w:val="00242486"/>
    <w:rsid w:val="0027582D"/>
    <w:rsid w:val="002828DA"/>
    <w:rsid w:val="002D4009"/>
    <w:rsid w:val="002D4E86"/>
    <w:rsid w:val="003207C1"/>
    <w:rsid w:val="00337961"/>
    <w:rsid w:val="003743F2"/>
    <w:rsid w:val="00375402"/>
    <w:rsid w:val="00380F8E"/>
    <w:rsid w:val="00385403"/>
    <w:rsid w:val="003A009B"/>
    <w:rsid w:val="00425C48"/>
    <w:rsid w:val="004543EC"/>
    <w:rsid w:val="00465BB4"/>
    <w:rsid w:val="00472536"/>
    <w:rsid w:val="00477BA0"/>
    <w:rsid w:val="004E4491"/>
    <w:rsid w:val="0050168D"/>
    <w:rsid w:val="00513C42"/>
    <w:rsid w:val="00547A44"/>
    <w:rsid w:val="00573630"/>
    <w:rsid w:val="00580834"/>
    <w:rsid w:val="0059031E"/>
    <w:rsid w:val="005B6AC1"/>
    <w:rsid w:val="005E1C69"/>
    <w:rsid w:val="00637D9C"/>
    <w:rsid w:val="00647C2C"/>
    <w:rsid w:val="006532B6"/>
    <w:rsid w:val="00653EC1"/>
    <w:rsid w:val="00684877"/>
    <w:rsid w:val="0069219F"/>
    <w:rsid w:val="006B2AAF"/>
    <w:rsid w:val="006D1A8C"/>
    <w:rsid w:val="0073367A"/>
    <w:rsid w:val="007A65F5"/>
    <w:rsid w:val="007D6FDC"/>
    <w:rsid w:val="007E50A1"/>
    <w:rsid w:val="007F6FD9"/>
    <w:rsid w:val="008104E3"/>
    <w:rsid w:val="008359B2"/>
    <w:rsid w:val="00841C66"/>
    <w:rsid w:val="00852C3B"/>
    <w:rsid w:val="00897D38"/>
    <w:rsid w:val="008A4688"/>
    <w:rsid w:val="008B042C"/>
    <w:rsid w:val="008C4DA4"/>
    <w:rsid w:val="008D6141"/>
    <w:rsid w:val="008F3FB6"/>
    <w:rsid w:val="00933A6E"/>
    <w:rsid w:val="00986D11"/>
    <w:rsid w:val="00987EED"/>
    <w:rsid w:val="009A164C"/>
    <w:rsid w:val="009A6503"/>
    <w:rsid w:val="009B67A3"/>
    <w:rsid w:val="009C594D"/>
    <w:rsid w:val="009C793F"/>
    <w:rsid w:val="009D317F"/>
    <w:rsid w:val="009D6828"/>
    <w:rsid w:val="009F37EF"/>
    <w:rsid w:val="009F3A25"/>
    <w:rsid w:val="00A04CD9"/>
    <w:rsid w:val="00A468CC"/>
    <w:rsid w:val="00A552CA"/>
    <w:rsid w:val="00A734C5"/>
    <w:rsid w:val="00A7743D"/>
    <w:rsid w:val="00AC514B"/>
    <w:rsid w:val="00AD2648"/>
    <w:rsid w:val="00B00E5B"/>
    <w:rsid w:val="00B22CB3"/>
    <w:rsid w:val="00B35096"/>
    <w:rsid w:val="00B3589F"/>
    <w:rsid w:val="00B43113"/>
    <w:rsid w:val="00B60A71"/>
    <w:rsid w:val="00B610F6"/>
    <w:rsid w:val="00B775F2"/>
    <w:rsid w:val="00B8520D"/>
    <w:rsid w:val="00BB1597"/>
    <w:rsid w:val="00BB70DA"/>
    <w:rsid w:val="00C03BE8"/>
    <w:rsid w:val="00C13B42"/>
    <w:rsid w:val="00C177B6"/>
    <w:rsid w:val="00C7712A"/>
    <w:rsid w:val="00C82DDC"/>
    <w:rsid w:val="00C86D23"/>
    <w:rsid w:val="00CF04B8"/>
    <w:rsid w:val="00D42D28"/>
    <w:rsid w:val="00D442F1"/>
    <w:rsid w:val="00D46FAA"/>
    <w:rsid w:val="00D57147"/>
    <w:rsid w:val="00D879A4"/>
    <w:rsid w:val="00DC55C6"/>
    <w:rsid w:val="00DE410A"/>
    <w:rsid w:val="00DF0654"/>
    <w:rsid w:val="00DF4056"/>
    <w:rsid w:val="00DF706C"/>
    <w:rsid w:val="00E13166"/>
    <w:rsid w:val="00E465DC"/>
    <w:rsid w:val="00E56AB8"/>
    <w:rsid w:val="00E7114D"/>
    <w:rsid w:val="00EB7066"/>
    <w:rsid w:val="00EE56D1"/>
    <w:rsid w:val="00F13215"/>
    <w:rsid w:val="00F15AED"/>
    <w:rsid w:val="00F35FC6"/>
    <w:rsid w:val="00F47B35"/>
    <w:rsid w:val="00F84D34"/>
    <w:rsid w:val="00FF042D"/>
    <w:rsid w:val="00FF0A72"/>
    <w:rsid w:val="00FF3BCD"/>
    <w:rsid w:val="0364A477"/>
    <w:rsid w:val="1029FF22"/>
    <w:rsid w:val="11CABCAC"/>
    <w:rsid w:val="126B99CE"/>
    <w:rsid w:val="15025D6E"/>
    <w:rsid w:val="1A51A43C"/>
    <w:rsid w:val="1C1C63E1"/>
    <w:rsid w:val="2135BA1D"/>
    <w:rsid w:val="2495FDC2"/>
    <w:rsid w:val="284BC01C"/>
    <w:rsid w:val="3401E21C"/>
    <w:rsid w:val="37872672"/>
    <w:rsid w:val="37EC3CFC"/>
    <w:rsid w:val="39D7B2F1"/>
    <w:rsid w:val="3C559C80"/>
    <w:rsid w:val="3E60BFAA"/>
    <w:rsid w:val="41F81254"/>
    <w:rsid w:val="43F106C9"/>
    <w:rsid w:val="47F0C47A"/>
    <w:rsid w:val="49F7592A"/>
    <w:rsid w:val="53ED69D7"/>
    <w:rsid w:val="591B2575"/>
    <w:rsid w:val="634257D6"/>
    <w:rsid w:val="65EF552E"/>
    <w:rsid w:val="6764BBFE"/>
    <w:rsid w:val="6B8774E1"/>
    <w:rsid w:val="6C6E8ED7"/>
    <w:rsid w:val="72A9D6D4"/>
    <w:rsid w:val="769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110C"/>
  <w15:chartTrackingRefBased/>
  <w15:docId w15:val="{E234EC37-2F78-44A7-9B2B-A67058C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34"/>
  </w:style>
  <w:style w:type="paragraph" w:styleId="Footer">
    <w:name w:val="footer"/>
    <w:basedOn w:val="Normal"/>
    <w:link w:val="FooterChar"/>
    <w:uiPriority w:val="99"/>
    <w:unhideWhenUsed/>
    <w:rsid w:val="00F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34"/>
  </w:style>
  <w:style w:type="paragraph" w:styleId="ListParagraph">
    <w:name w:val="List Paragraph"/>
    <w:basedOn w:val="Normal"/>
    <w:uiPriority w:val="34"/>
    <w:qFormat/>
    <w:rsid w:val="00F84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132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3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808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alizedlab@cepi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D3EED97A2F469D88C003A1032952" ma:contentTypeVersion="12" ma:contentTypeDescription="Create a new document." ma:contentTypeScope="" ma:versionID="31f23dcd805cd42ee9d71a10b58ba1d5">
  <xsd:schema xmlns:xsd="http://www.w3.org/2001/XMLSchema" xmlns:xs="http://www.w3.org/2001/XMLSchema" xmlns:p="http://schemas.microsoft.com/office/2006/metadata/properties" xmlns:ns2="e293039f-1bc6-4de1-938c-643590511593" xmlns:ns3="25f00bc1-7882-4621-b603-214e07bfe836" targetNamespace="http://schemas.microsoft.com/office/2006/metadata/properties" ma:root="true" ma:fieldsID="d99c9507e8ee46aee74c18985b60fe37" ns2:_="" ns3:_="">
    <xsd:import namespace="e293039f-1bc6-4de1-938c-643590511593"/>
    <xsd:import namespace="25f00bc1-7882-4621-b603-214e07bfe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39f-1bc6-4de1-938c-64359051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0bc1-7882-4621-b603-214e07bfe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21335-E4C1-4DB6-81D6-352AF51E5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AAE69-0C26-4DD8-BFE4-FFEBC15C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F82A4-907B-4330-81B2-BB8F3D9C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3039f-1bc6-4de1-938c-643590511593"/>
    <ds:schemaRef ds:uri="25f00bc1-7882-4621-b603-214e07bfe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D8E38-462A-4543-B8BE-9E21C14D2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Almeida Aranha</dc:creator>
  <cp:keywords/>
  <dc:description/>
  <cp:lastModifiedBy>Valentina</cp:lastModifiedBy>
  <cp:revision>127</cp:revision>
  <dcterms:created xsi:type="dcterms:W3CDTF">2021-12-10T04:53:00Z</dcterms:created>
  <dcterms:modified xsi:type="dcterms:W3CDTF">2021-12-13T11:30:00Z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CEPI Internal</vt:lpwstr>
  </property>
  <property fmtid="{D5CDD505-2E9C-101B-9397-08002B2CF9AE}" pid="5" name="MSIP_Label_85917025-a8ec-4cda-875c-cb94c48daac9_Enabled">
    <vt:lpwstr>true</vt:lpwstr>
  </property>
  <property fmtid="{D5CDD505-2E9C-101B-9397-08002B2CF9AE}" pid="6" name="MSIP_Label_85917025-a8ec-4cda-875c-cb94c48daac9_SetDate">
    <vt:lpwstr>2021-12-09T10:53:09Z</vt:lpwstr>
  </property>
  <property fmtid="{D5CDD505-2E9C-101B-9397-08002B2CF9AE}" pid="7" name="MSIP_Label_85917025-a8ec-4cda-875c-cb94c48daac9_Method">
    <vt:lpwstr>Standard</vt:lpwstr>
  </property>
  <property fmtid="{D5CDD505-2E9C-101B-9397-08002B2CF9AE}" pid="8" name="MSIP_Label_85917025-a8ec-4cda-875c-cb94c48daac9_Name">
    <vt:lpwstr>Internal</vt:lpwstr>
  </property>
  <property fmtid="{D5CDD505-2E9C-101B-9397-08002B2CF9AE}" pid="9" name="MSIP_Label_85917025-a8ec-4cda-875c-cb94c48daac9_SiteId">
    <vt:lpwstr>80bdb1d3-debd-4f2d-9316-510b9ecdab02</vt:lpwstr>
  </property>
  <property fmtid="{D5CDD505-2E9C-101B-9397-08002B2CF9AE}" pid="10" name="MSIP_Label_85917025-a8ec-4cda-875c-cb94c48daac9_ActionId">
    <vt:lpwstr>d5148db3-4ad6-446c-93ee-f2dad62de3a8</vt:lpwstr>
  </property>
  <property fmtid="{D5CDD505-2E9C-101B-9397-08002B2CF9AE}" pid="11" name="MSIP_Label_85917025-a8ec-4cda-875c-cb94c48daac9_ContentBits">
    <vt:lpwstr>2</vt:lpwstr>
  </property>
  <property fmtid="{D5CDD505-2E9C-101B-9397-08002B2CF9AE}" pid="12" name="ContentTypeId">
    <vt:lpwstr>0x0101003184D3EED97A2F469D88C003A1032952</vt:lpwstr>
  </property>
</Properties>
</file>