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7CA73" w14:textId="77777777" w:rsidR="0039519B" w:rsidRPr="002C1896" w:rsidRDefault="0039519B" w:rsidP="0039519B">
      <w:pPr>
        <w:rPr>
          <w:rFonts w:ascii="Calibri Light" w:hAnsi="Calibri Light"/>
          <w:b/>
          <w:sz w:val="32"/>
          <w:szCs w:val="32"/>
        </w:rPr>
      </w:pPr>
      <w:r w:rsidRPr="00AA15B7">
        <w:rPr>
          <w:rFonts w:ascii="Calibri Light" w:hAnsi="Calibri Light"/>
          <w:b/>
          <w:sz w:val="32"/>
          <w:szCs w:val="32"/>
        </w:rPr>
        <w:t xml:space="preserve">Standard Operating Procedure </w:t>
      </w:r>
    </w:p>
    <w:p w14:paraId="408E8C99" w14:textId="77777777" w:rsidR="0039519B" w:rsidRDefault="0039519B" w:rsidP="0039519B">
      <w:pPr>
        <w:tabs>
          <w:tab w:val="left" w:pos="2268"/>
        </w:tabs>
        <w:rPr>
          <w:rFonts w:ascii="Calibri Light" w:hAnsi="Calibri Light"/>
          <w:b/>
        </w:rPr>
      </w:pPr>
    </w:p>
    <w:p w14:paraId="37B495EF" w14:textId="23398BF4" w:rsidR="0039519B" w:rsidRPr="0082786F" w:rsidRDefault="0039519B" w:rsidP="008F299B">
      <w:pPr>
        <w:rPr>
          <w:rFonts w:ascii="Calibri Light" w:hAnsi="Calibri Light"/>
          <w:b/>
        </w:rPr>
      </w:pPr>
      <w:r w:rsidRPr="0082786F">
        <w:rPr>
          <w:rFonts w:ascii="Calibri Light" w:hAnsi="Calibri Light"/>
          <w:b/>
        </w:rPr>
        <w:t>SOP title</w:t>
      </w:r>
      <w:r w:rsidRPr="0082786F">
        <w:rPr>
          <w:rFonts w:ascii="Calibri Light" w:hAnsi="Calibri Light"/>
          <w:b/>
        </w:rPr>
        <w:tab/>
      </w:r>
      <w:r w:rsidR="008F299B">
        <w:rPr>
          <w:rFonts w:ascii="Calibri Light" w:hAnsi="Calibri Light"/>
          <w:b/>
        </w:rPr>
        <w:tab/>
        <w:t xml:space="preserve">CHAIN </w:t>
      </w:r>
      <w:r w:rsidR="008F299B" w:rsidRPr="008F299B">
        <w:rPr>
          <w:rFonts w:ascii="Calibri Light" w:hAnsi="Calibri Light"/>
          <w:b/>
        </w:rPr>
        <w:t xml:space="preserve">Site </w:t>
      </w:r>
      <w:r w:rsidR="008F299B">
        <w:rPr>
          <w:rFonts w:ascii="Calibri Light" w:hAnsi="Calibri Light"/>
          <w:b/>
        </w:rPr>
        <w:t>Checklist</w:t>
      </w:r>
    </w:p>
    <w:p w14:paraId="25E8CF30" w14:textId="327EB4AA" w:rsidR="0039519B" w:rsidRPr="0082786F" w:rsidRDefault="0039519B" w:rsidP="0039519B">
      <w:pPr>
        <w:tabs>
          <w:tab w:val="left" w:pos="2268"/>
        </w:tabs>
        <w:rPr>
          <w:rFonts w:ascii="Calibri Light" w:hAnsi="Calibri Light"/>
          <w:b/>
        </w:rPr>
      </w:pPr>
      <w:r w:rsidRPr="0082786F">
        <w:rPr>
          <w:rFonts w:ascii="Calibri Light" w:hAnsi="Calibri Light"/>
          <w:b/>
        </w:rPr>
        <w:t>Version</w:t>
      </w:r>
      <w:r w:rsidRPr="0082786F">
        <w:rPr>
          <w:rFonts w:ascii="Calibri Light" w:hAnsi="Calibri Light"/>
          <w:b/>
        </w:rPr>
        <w:tab/>
      </w:r>
      <w:r w:rsidR="008126C9">
        <w:rPr>
          <w:rFonts w:ascii="Calibri Light" w:hAnsi="Calibri Light"/>
          <w:b/>
        </w:rPr>
        <w:t>1</w:t>
      </w:r>
      <w:r w:rsidRPr="002D71F1">
        <w:rPr>
          <w:rFonts w:ascii="Calibri Light" w:hAnsi="Calibri Light"/>
          <w:b/>
        </w:rPr>
        <w:t>.0</w:t>
      </w:r>
    </w:p>
    <w:p w14:paraId="6F612459" w14:textId="17F55A26" w:rsidR="0039519B" w:rsidRPr="0082786F" w:rsidRDefault="0039519B" w:rsidP="0039519B">
      <w:pPr>
        <w:tabs>
          <w:tab w:val="left" w:pos="2268"/>
        </w:tabs>
        <w:rPr>
          <w:rFonts w:ascii="Calibri Light" w:hAnsi="Calibri Light"/>
          <w:b/>
        </w:rPr>
      </w:pPr>
      <w:r w:rsidRPr="0082786F">
        <w:rPr>
          <w:rFonts w:ascii="Calibri Light" w:hAnsi="Calibri Light"/>
          <w:b/>
        </w:rPr>
        <w:t>Date issued</w:t>
      </w:r>
      <w:r w:rsidRPr="0082786F">
        <w:rPr>
          <w:rFonts w:ascii="Calibri Light" w:hAnsi="Calibri Light"/>
          <w:b/>
        </w:rPr>
        <w:tab/>
      </w:r>
      <w:r w:rsidR="008F299B">
        <w:rPr>
          <w:rFonts w:ascii="Calibri Light" w:hAnsi="Calibri Light"/>
          <w:b/>
        </w:rPr>
        <w:t>0</w:t>
      </w:r>
      <w:r w:rsidR="005E3826">
        <w:rPr>
          <w:rFonts w:ascii="Calibri Light" w:hAnsi="Calibri Light"/>
          <w:b/>
        </w:rPr>
        <w:t>7</w:t>
      </w:r>
      <w:r>
        <w:rPr>
          <w:rFonts w:ascii="Calibri Light" w:hAnsi="Calibri Light"/>
          <w:b/>
        </w:rPr>
        <w:t>-</w:t>
      </w:r>
      <w:r w:rsidR="005E3826">
        <w:rPr>
          <w:rFonts w:ascii="Calibri Light" w:hAnsi="Calibri Light"/>
          <w:b/>
        </w:rPr>
        <w:t>07</w:t>
      </w:r>
      <w:r>
        <w:rPr>
          <w:rFonts w:ascii="Calibri Light" w:hAnsi="Calibri Light"/>
          <w:b/>
        </w:rPr>
        <w:t>-20</w:t>
      </w:r>
      <w:r w:rsidR="005E3826">
        <w:rPr>
          <w:rFonts w:ascii="Calibri Light" w:hAnsi="Calibri Light"/>
          <w:b/>
        </w:rPr>
        <w:t>21</w:t>
      </w:r>
    </w:p>
    <w:p w14:paraId="7CBC6835" w14:textId="4DB831FF" w:rsidR="0039519B" w:rsidRDefault="0039519B" w:rsidP="0039519B">
      <w:pPr>
        <w:tabs>
          <w:tab w:val="left" w:pos="2268"/>
        </w:tabs>
        <w:rPr>
          <w:rFonts w:ascii="Calibri Light" w:hAnsi="Calibri Light"/>
          <w:b/>
        </w:rPr>
      </w:pPr>
      <w:r>
        <w:rPr>
          <w:rFonts w:ascii="Calibri Light" w:hAnsi="Calibri Light"/>
          <w:b/>
        </w:rPr>
        <w:t>Next Review</w:t>
      </w:r>
      <w:r w:rsidRPr="0082786F">
        <w:rPr>
          <w:rFonts w:ascii="Calibri Light" w:hAnsi="Calibri Light"/>
          <w:b/>
        </w:rPr>
        <w:tab/>
      </w:r>
      <w:r w:rsidR="008F299B">
        <w:rPr>
          <w:rFonts w:ascii="Calibri Light" w:hAnsi="Calibri Light"/>
          <w:b/>
        </w:rPr>
        <w:t>0</w:t>
      </w:r>
      <w:r w:rsidR="005E3826">
        <w:rPr>
          <w:rFonts w:ascii="Calibri Light" w:hAnsi="Calibri Light"/>
          <w:b/>
        </w:rPr>
        <w:t>7</w:t>
      </w:r>
      <w:r>
        <w:rPr>
          <w:rFonts w:ascii="Calibri Light" w:hAnsi="Calibri Light"/>
          <w:b/>
        </w:rPr>
        <w:t>-</w:t>
      </w:r>
      <w:r w:rsidR="005E3826">
        <w:rPr>
          <w:rFonts w:ascii="Calibri Light" w:hAnsi="Calibri Light"/>
          <w:b/>
        </w:rPr>
        <w:t>07</w:t>
      </w:r>
      <w:r>
        <w:rPr>
          <w:rFonts w:ascii="Calibri Light" w:hAnsi="Calibri Light"/>
          <w:b/>
        </w:rPr>
        <w:t>-20</w:t>
      </w:r>
      <w:r w:rsidR="008F299B">
        <w:rPr>
          <w:rFonts w:ascii="Calibri Light" w:hAnsi="Calibri Light"/>
          <w:b/>
        </w:rPr>
        <w:t>2</w:t>
      </w:r>
      <w:r w:rsidR="005E3826">
        <w:rPr>
          <w:rFonts w:ascii="Calibri Light" w:hAnsi="Calibri Light"/>
          <w:b/>
        </w:rPr>
        <w:t>2</w:t>
      </w:r>
    </w:p>
    <w:p w14:paraId="62F6BF73" w14:textId="77777777" w:rsidR="0039519B" w:rsidRPr="00AA15B7" w:rsidRDefault="0039519B" w:rsidP="0039519B">
      <w:pPr>
        <w:numPr>
          <w:ilvl w:val="0"/>
          <w:numId w:val="1"/>
        </w:numPr>
        <w:spacing w:after="120" w:line="240" w:lineRule="auto"/>
        <w:ind w:left="357" w:hanging="357"/>
        <w:rPr>
          <w:rFonts w:ascii="Calibri Light" w:hAnsi="Calibri Light"/>
          <w:b/>
          <w:sz w:val="28"/>
          <w:szCs w:val="28"/>
        </w:rPr>
      </w:pPr>
      <w:r w:rsidRPr="00AA15B7">
        <w:rPr>
          <w:rFonts w:ascii="Calibri Light" w:hAnsi="Calibri Light"/>
          <w:b/>
          <w:sz w:val="28"/>
          <w:szCs w:val="28"/>
        </w:rPr>
        <w:t>Purpose</w:t>
      </w:r>
    </w:p>
    <w:p w14:paraId="2F1B84E8" w14:textId="721B9797" w:rsidR="0039519B" w:rsidRPr="00AA15B7" w:rsidRDefault="0039519B" w:rsidP="0039519B">
      <w:pPr>
        <w:rPr>
          <w:rFonts w:ascii="Calibri Light" w:hAnsi="Calibri Light"/>
        </w:rPr>
      </w:pPr>
      <w:r w:rsidRPr="003B7B8C">
        <w:rPr>
          <w:rFonts w:asciiTheme="majorHAnsi" w:hAnsiTheme="majorHAnsi" w:cstheme="majorHAnsi"/>
        </w:rPr>
        <w:t xml:space="preserve">The following describes the </w:t>
      </w:r>
      <w:r w:rsidR="008F299B">
        <w:rPr>
          <w:rFonts w:asciiTheme="majorHAnsi" w:hAnsiTheme="majorHAnsi" w:cstheme="majorHAnsi"/>
        </w:rPr>
        <w:t xml:space="preserve">procedure </w:t>
      </w:r>
      <w:r w:rsidR="005E3826">
        <w:rPr>
          <w:rFonts w:asciiTheme="majorHAnsi" w:hAnsiTheme="majorHAnsi" w:cstheme="majorHAnsi"/>
        </w:rPr>
        <w:t>which will guide sites in preparation for a starting trial.</w:t>
      </w:r>
    </w:p>
    <w:p w14:paraId="4DC681DC" w14:textId="77777777" w:rsidR="0039519B" w:rsidRPr="00AA15B7" w:rsidRDefault="0039519B" w:rsidP="0039519B">
      <w:pPr>
        <w:numPr>
          <w:ilvl w:val="0"/>
          <w:numId w:val="1"/>
        </w:numPr>
        <w:spacing w:after="120" w:line="240" w:lineRule="auto"/>
        <w:ind w:left="357" w:hanging="357"/>
        <w:rPr>
          <w:rFonts w:ascii="Calibri Light" w:hAnsi="Calibri Light"/>
          <w:b/>
          <w:sz w:val="28"/>
          <w:szCs w:val="28"/>
        </w:rPr>
      </w:pPr>
      <w:r w:rsidRPr="00AA15B7">
        <w:rPr>
          <w:rFonts w:ascii="Calibri Light" w:hAnsi="Calibri Light"/>
          <w:b/>
          <w:sz w:val="28"/>
          <w:szCs w:val="28"/>
        </w:rPr>
        <w:t>Scope</w:t>
      </w:r>
    </w:p>
    <w:p w14:paraId="5370BCFF" w14:textId="0A2C969D" w:rsidR="0039519B" w:rsidRPr="008F299B" w:rsidRDefault="0039519B" w:rsidP="0039519B">
      <w:pPr>
        <w:rPr>
          <w:rFonts w:asciiTheme="majorHAnsi" w:hAnsiTheme="majorHAnsi" w:cstheme="majorHAnsi"/>
        </w:rPr>
      </w:pPr>
      <w:r w:rsidRPr="003B7B8C">
        <w:rPr>
          <w:rFonts w:asciiTheme="majorHAnsi" w:hAnsiTheme="majorHAnsi" w:cstheme="majorHAnsi"/>
        </w:rPr>
        <w:t xml:space="preserve">This procedure is applicable to </w:t>
      </w:r>
      <w:r w:rsidR="005E3826">
        <w:rPr>
          <w:rFonts w:asciiTheme="majorHAnsi" w:hAnsiTheme="majorHAnsi" w:cstheme="majorHAnsi"/>
        </w:rPr>
        <w:t>all site data managers.</w:t>
      </w:r>
      <w:r w:rsidRPr="003B7B8C">
        <w:rPr>
          <w:rFonts w:asciiTheme="majorHAnsi" w:hAnsiTheme="majorHAnsi" w:cstheme="majorHAnsi"/>
        </w:rPr>
        <w:t xml:space="preserve">  </w:t>
      </w:r>
    </w:p>
    <w:p w14:paraId="270F67F1" w14:textId="77777777" w:rsidR="0039519B" w:rsidRDefault="0039519B" w:rsidP="0039519B">
      <w:pPr>
        <w:rPr>
          <w:rFonts w:ascii="Calibri Light" w:hAnsi="Calibri Light"/>
        </w:rPr>
      </w:pPr>
    </w:p>
    <w:p w14:paraId="15135235" w14:textId="77777777" w:rsidR="0039519B" w:rsidRDefault="0039519B" w:rsidP="0039519B">
      <w:pPr>
        <w:pStyle w:val="ListParagraph"/>
        <w:numPr>
          <w:ilvl w:val="0"/>
          <w:numId w:val="1"/>
        </w:numPr>
        <w:rPr>
          <w:rFonts w:ascii="Calibri Light" w:hAnsi="Calibri Light"/>
          <w:b/>
          <w:sz w:val="28"/>
          <w:szCs w:val="28"/>
        </w:rPr>
      </w:pPr>
      <w:r w:rsidRPr="00E66217">
        <w:rPr>
          <w:rFonts w:ascii="Calibri Light" w:hAnsi="Calibri Light"/>
          <w:b/>
          <w:sz w:val="28"/>
          <w:szCs w:val="28"/>
        </w:rPr>
        <w:t>Abbreviations/Definitions</w:t>
      </w:r>
    </w:p>
    <w:p w14:paraId="214583F0" w14:textId="77777777" w:rsidR="0039519B" w:rsidRPr="008F299B" w:rsidRDefault="0039519B" w:rsidP="0039519B">
      <w:pPr>
        <w:pStyle w:val="ListParagraph"/>
        <w:numPr>
          <w:ilvl w:val="0"/>
          <w:numId w:val="6"/>
        </w:numPr>
        <w:rPr>
          <w:rFonts w:ascii="Calibri Light" w:hAnsi="Calibri Light"/>
          <w:b/>
        </w:rPr>
      </w:pPr>
      <w:r w:rsidRPr="006447D2">
        <w:rPr>
          <w:rFonts w:ascii="Calibri Light" w:hAnsi="Calibri Light"/>
        </w:rPr>
        <w:t>File</w:t>
      </w:r>
      <w:r>
        <w:rPr>
          <w:rFonts w:ascii="Calibri Light" w:hAnsi="Calibri Light"/>
          <w:b/>
        </w:rPr>
        <w:t xml:space="preserve"> – </w:t>
      </w:r>
      <w:r>
        <w:rPr>
          <w:rFonts w:ascii="Calibri Light" w:hAnsi="Calibri Light"/>
        </w:rPr>
        <w:t>An electronic document that can be shared.</w:t>
      </w:r>
    </w:p>
    <w:p w14:paraId="02E34903" w14:textId="77777777" w:rsidR="008F299B" w:rsidRPr="008F299B" w:rsidRDefault="008F299B" w:rsidP="0039519B">
      <w:pPr>
        <w:pStyle w:val="ListParagraph"/>
        <w:numPr>
          <w:ilvl w:val="0"/>
          <w:numId w:val="6"/>
        </w:numPr>
        <w:rPr>
          <w:rFonts w:ascii="Calibri Light" w:hAnsi="Calibri Light"/>
          <w:b/>
        </w:rPr>
      </w:pPr>
      <w:r>
        <w:rPr>
          <w:rFonts w:ascii="Calibri Light" w:hAnsi="Calibri Light"/>
        </w:rPr>
        <w:t>eCRF – Electronic case report form</w:t>
      </w:r>
    </w:p>
    <w:p w14:paraId="64749BC1" w14:textId="77777777" w:rsidR="008F299B" w:rsidRPr="0090507A" w:rsidRDefault="008F299B" w:rsidP="0039519B">
      <w:pPr>
        <w:pStyle w:val="ListParagraph"/>
        <w:numPr>
          <w:ilvl w:val="0"/>
          <w:numId w:val="6"/>
        </w:numPr>
        <w:rPr>
          <w:rFonts w:ascii="Calibri Light" w:hAnsi="Calibri Light"/>
          <w:b/>
        </w:rPr>
      </w:pPr>
      <w:r>
        <w:rPr>
          <w:rFonts w:ascii="Calibri Light" w:hAnsi="Calibri Light"/>
        </w:rPr>
        <w:t>pCRF – manual (usually paper based) case report form</w:t>
      </w:r>
    </w:p>
    <w:p w14:paraId="688826A3" w14:textId="77777777" w:rsidR="0039519B" w:rsidRDefault="0039519B" w:rsidP="0039519B"/>
    <w:p w14:paraId="4A3F1ECB" w14:textId="77777777" w:rsidR="0039519B" w:rsidRPr="0046386E" w:rsidRDefault="0039519B" w:rsidP="0039519B">
      <w:pPr>
        <w:pStyle w:val="ListParagraph"/>
        <w:numPr>
          <w:ilvl w:val="0"/>
          <w:numId w:val="1"/>
        </w:numPr>
        <w:spacing w:after="200" w:line="276" w:lineRule="auto"/>
        <w:rPr>
          <w:rFonts w:asciiTheme="majorHAnsi" w:hAnsiTheme="majorHAnsi" w:cstheme="majorHAnsi"/>
          <w:b/>
          <w:sz w:val="24"/>
          <w:szCs w:val="28"/>
        </w:rPr>
      </w:pPr>
      <w:r w:rsidRPr="0046386E">
        <w:rPr>
          <w:rFonts w:asciiTheme="majorHAnsi" w:hAnsiTheme="majorHAnsi" w:cstheme="majorHAnsi"/>
          <w:b/>
          <w:sz w:val="24"/>
          <w:szCs w:val="28"/>
        </w:rPr>
        <w:t>PERSONNEL/ROLE(S)</w:t>
      </w:r>
    </w:p>
    <w:p w14:paraId="728D3AF1" w14:textId="6BA9365D" w:rsidR="0039519B" w:rsidRPr="00324426" w:rsidRDefault="005E3826" w:rsidP="0039519B">
      <w:r>
        <w:t xml:space="preserve">Site </w:t>
      </w:r>
      <w:r w:rsidR="00324426" w:rsidRPr="00324426">
        <w:t>Data Team – Responsible in executing this procedure</w:t>
      </w:r>
      <w:r w:rsidR="0047336D">
        <w:t xml:space="preserve"> during site visits.</w:t>
      </w:r>
    </w:p>
    <w:p w14:paraId="2F1B30A7" w14:textId="57190BAF" w:rsidR="00324426" w:rsidRPr="00324426" w:rsidRDefault="005E3826" w:rsidP="0039519B">
      <w:r>
        <w:t xml:space="preserve">Central </w:t>
      </w:r>
      <w:r w:rsidR="00324426" w:rsidRPr="00324426">
        <w:t>Data Team– Custodian of this procedure</w:t>
      </w:r>
      <w:r w:rsidR="00324426">
        <w:t>.</w:t>
      </w:r>
    </w:p>
    <w:p w14:paraId="41264F4F" w14:textId="77777777" w:rsidR="008F299B" w:rsidRPr="008F299B" w:rsidRDefault="008F299B" w:rsidP="008F299B">
      <w:pPr>
        <w:pStyle w:val="ListParagraph"/>
        <w:numPr>
          <w:ilvl w:val="0"/>
          <w:numId w:val="3"/>
        </w:numPr>
        <w:spacing w:after="120"/>
        <w:rPr>
          <w:rFonts w:ascii="Calibri Light" w:hAnsi="Calibri Light"/>
          <w:b/>
          <w:sz w:val="24"/>
          <w:szCs w:val="24"/>
        </w:rPr>
      </w:pPr>
      <w:r w:rsidRPr="008F299B">
        <w:rPr>
          <w:rFonts w:ascii="Calibri Light" w:hAnsi="Calibri Light"/>
          <w:b/>
          <w:sz w:val="24"/>
          <w:szCs w:val="24"/>
        </w:rPr>
        <w:t>Procedure</w:t>
      </w:r>
    </w:p>
    <w:p w14:paraId="55CB3C90" w14:textId="381BEBD8" w:rsidR="008F299B" w:rsidRDefault="00623837" w:rsidP="00623837">
      <w:pPr>
        <w:pStyle w:val="ListParagraph"/>
        <w:numPr>
          <w:ilvl w:val="0"/>
          <w:numId w:val="7"/>
        </w:numPr>
      </w:pPr>
      <w:r>
        <w:t xml:space="preserve">The site data manager should ensure that </w:t>
      </w:r>
      <w:r w:rsidR="00E52087">
        <w:t>the said items in the checklist are available before the study starts.</w:t>
      </w:r>
    </w:p>
    <w:p w14:paraId="70DF3EF2" w14:textId="4189331C" w:rsidR="008F299B" w:rsidRDefault="00324426" w:rsidP="00324426">
      <w:pPr>
        <w:pStyle w:val="ListParagraph"/>
        <w:numPr>
          <w:ilvl w:val="0"/>
          <w:numId w:val="7"/>
        </w:numPr>
      </w:pPr>
      <w:r>
        <w:t xml:space="preserve">Actual </w:t>
      </w:r>
      <w:r w:rsidR="005E3826">
        <w:t>Check</w:t>
      </w:r>
      <w:r w:rsidR="00623837">
        <w:t>list</w:t>
      </w:r>
      <w:r>
        <w:t xml:space="preserve">- </w:t>
      </w:r>
      <w:r w:rsidR="008F299B">
        <w:t xml:space="preserve">Ensure the following areas have been </w:t>
      </w:r>
      <w:r w:rsidR="005E3826">
        <w:t xml:space="preserve">checked </w:t>
      </w:r>
    </w:p>
    <w:p w14:paraId="3F7EB390" w14:textId="77777777" w:rsidR="00324426" w:rsidRDefault="00324426" w:rsidP="00324426">
      <w:pPr>
        <w:pStyle w:val="ListParagraph"/>
        <w:numPr>
          <w:ilvl w:val="1"/>
          <w:numId w:val="7"/>
        </w:numPr>
      </w:pPr>
      <w:r>
        <w:t>Electronic devices for data collection if working. These includes computers, GPS devices, internet availability e.t.c.</w:t>
      </w:r>
    </w:p>
    <w:p w14:paraId="7ABB79A5" w14:textId="77777777" w:rsidR="00324426" w:rsidRDefault="00324426" w:rsidP="00324426">
      <w:pPr>
        <w:pStyle w:val="ListParagraph"/>
        <w:numPr>
          <w:ilvl w:val="1"/>
          <w:numId w:val="7"/>
        </w:numPr>
      </w:pPr>
      <w:r>
        <w:t>Data collection workflow – in consultation with clinical &amp; lab team</w:t>
      </w:r>
    </w:p>
    <w:p w14:paraId="0536A316" w14:textId="77777777" w:rsidR="00324426" w:rsidRDefault="00324426" w:rsidP="00324426">
      <w:pPr>
        <w:pStyle w:val="ListParagraph"/>
        <w:numPr>
          <w:ilvl w:val="1"/>
          <w:numId w:val="7"/>
        </w:numPr>
      </w:pPr>
      <w:r>
        <w:t>Data entry workflow</w:t>
      </w:r>
    </w:p>
    <w:p w14:paraId="1C1B2516" w14:textId="61E66357" w:rsidR="00324426" w:rsidRDefault="00324426" w:rsidP="00324426">
      <w:pPr>
        <w:pStyle w:val="ListParagraph"/>
        <w:numPr>
          <w:ilvl w:val="1"/>
          <w:numId w:val="7"/>
        </w:numPr>
      </w:pPr>
      <w:r>
        <w:t>Data Security arrangements</w:t>
      </w:r>
      <w:r w:rsidR="00C84856">
        <w:t xml:space="preserve"> – verify all </w:t>
      </w:r>
      <w:r w:rsidR="00001732">
        <w:t>active system accounts are valid with authorised users.</w:t>
      </w:r>
    </w:p>
    <w:p w14:paraId="0A20F276" w14:textId="2F9C905C" w:rsidR="00324426" w:rsidRDefault="00C84856" w:rsidP="004A418D">
      <w:pPr>
        <w:pStyle w:val="ListParagraph"/>
        <w:numPr>
          <w:ilvl w:val="1"/>
          <w:numId w:val="7"/>
        </w:numPr>
      </w:pPr>
      <w:r>
        <w:t xml:space="preserve">Data </w:t>
      </w:r>
      <w:r w:rsidR="00324426">
        <w:t>Responsibilities</w:t>
      </w:r>
      <w:r w:rsidR="00D62AF8">
        <w:t>.</w:t>
      </w:r>
    </w:p>
    <w:p w14:paraId="2D025CE7" w14:textId="22FC5111" w:rsidR="00324426" w:rsidRDefault="004A418D" w:rsidP="00324426">
      <w:pPr>
        <w:pStyle w:val="ListParagraph"/>
        <w:numPr>
          <w:ilvl w:val="1"/>
          <w:numId w:val="7"/>
        </w:numPr>
      </w:pPr>
      <w:r>
        <w:t>Q</w:t>
      </w:r>
      <w:r w:rsidR="00324426">
        <w:t>uer</w:t>
      </w:r>
      <w:r>
        <w:t>y resolution plan</w:t>
      </w:r>
    </w:p>
    <w:p w14:paraId="4EB2E10F" w14:textId="4B302639" w:rsidR="00324426" w:rsidRDefault="00324426" w:rsidP="00324426">
      <w:pPr>
        <w:pStyle w:val="ListParagraph"/>
        <w:numPr>
          <w:ilvl w:val="1"/>
          <w:numId w:val="7"/>
        </w:numPr>
      </w:pPr>
      <w:r>
        <w:t>Dashboard reports &amp; OrangeScrum adoption at site</w:t>
      </w:r>
      <w:r w:rsidR="00D62AF8">
        <w:t xml:space="preserve"> – including conducting a training for all users at the site.</w:t>
      </w:r>
    </w:p>
    <w:p w14:paraId="6846B621" w14:textId="3428E07C" w:rsidR="00324426" w:rsidRDefault="00324426" w:rsidP="005E3826"/>
    <w:p w14:paraId="7BC5F716" w14:textId="291B2CB0" w:rsidR="00324426" w:rsidRDefault="005E3826" w:rsidP="00324426">
      <w:pPr>
        <w:pStyle w:val="ListParagraph"/>
        <w:numPr>
          <w:ilvl w:val="0"/>
          <w:numId w:val="7"/>
        </w:numPr>
      </w:pPr>
      <w:r>
        <w:t xml:space="preserve">In case you note that something is not provided kindly contact Central </w:t>
      </w:r>
      <w:r w:rsidR="00324426">
        <w:t xml:space="preserve">Data Team </w:t>
      </w:r>
      <w:r>
        <w:t>fo</w:t>
      </w:r>
      <w:r w:rsidR="00324426">
        <w:t xml:space="preserve">r </w:t>
      </w:r>
      <w:r>
        <w:t>advice.</w:t>
      </w:r>
    </w:p>
    <w:p w14:paraId="74A504CB" w14:textId="77777777" w:rsidR="008F299B" w:rsidRDefault="008F299B" w:rsidP="008F299B"/>
    <w:p w14:paraId="79B5DF0C" w14:textId="30ACF225" w:rsidR="0039519B" w:rsidRPr="005E3826" w:rsidRDefault="0039519B" w:rsidP="005E3826">
      <w:pPr>
        <w:pStyle w:val="ListParagraph"/>
        <w:numPr>
          <w:ilvl w:val="0"/>
          <w:numId w:val="7"/>
        </w:numPr>
        <w:spacing w:after="120"/>
        <w:rPr>
          <w:rFonts w:ascii="Calibri Light" w:hAnsi="Calibri Light"/>
          <w:b/>
          <w:sz w:val="24"/>
          <w:szCs w:val="24"/>
        </w:rPr>
      </w:pPr>
      <w:r w:rsidRPr="005E3826">
        <w:rPr>
          <w:rFonts w:ascii="Calibri Light" w:hAnsi="Calibri Light"/>
          <w:b/>
          <w:sz w:val="24"/>
          <w:szCs w:val="24"/>
        </w:rPr>
        <w:lastRenderedPageBreak/>
        <w:t>References</w:t>
      </w:r>
    </w:p>
    <w:p w14:paraId="513AC093" w14:textId="77777777" w:rsidR="0039519B" w:rsidRPr="006F686B" w:rsidRDefault="0039519B" w:rsidP="0039519B">
      <w:pPr>
        <w:rPr>
          <w:rFonts w:asciiTheme="majorHAnsi" w:hAnsiTheme="majorHAnsi" w:cstheme="majorHAnsi"/>
        </w:rPr>
      </w:pPr>
    </w:p>
    <w:p w14:paraId="55FAB2EC" w14:textId="77777777" w:rsidR="0039519B" w:rsidRPr="00BD7E33" w:rsidRDefault="0039519B" w:rsidP="005E3826">
      <w:pPr>
        <w:pStyle w:val="ListParagraph"/>
        <w:numPr>
          <w:ilvl w:val="0"/>
          <w:numId w:val="7"/>
        </w:numPr>
        <w:spacing w:after="120"/>
        <w:rPr>
          <w:rFonts w:asciiTheme="majorHAnsi" w:hAnsiTheme="majorHAnsi" w:cstheme="majorHAnsi"/>
          <w:b/>
          <w:sz w:val="24"/>
          <w:szCs w:val="24"/>
        </w:rPr>
      </w:pPr>
      <w:r w:rsidRPr="00BD7E33">
        <w:rPr>
          <w:rFonts w:asciiTheme="majorHAnsi" w:hAnsiTheme="majorHAnsi" w:cstheme="majorHAnsi"/>
          <w:b/>
          <w:sz w:val="24"/>
          <w:szCs w:val="24"/>
        </w:rPr>
        <w:t xml:space="preserve">Document history </w:t>
      </w:r>
    </w:p>
    <w:p w14:paraId="0DAEFAAE" w14:textId="77777777" w:rsidR="0039519B" w:rsidRPr="00BD7E33" w:rsidRDefault="0039519B" w:rsidP="0039519B">
      <w:pPr>
        <w:contextualSpacing/>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39519B" w:rsidRPr="00BD7E33" w14:paraId="39A634A9" w14:textId="77777777" w:rsidTr="009155BA">
        <w:trPr>
          <w:cantSplit/>
          <w:trHeight w:val="822"/>
        </w:trPr>
        <w:tc>
          <w:tcPr>
            <w:tcW w:w="1000" w:type="pct"/>
          </w:tcPr>
          <w:p w14:paraId="0CD38AC1"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Version 1</w:t>
            </w:r>
          </w:p>
          <w:p w14:paraId="2A7EC1AA" w14:textId="77777777" w:rsidR="0039519B" w:rsidRPr="00BD7E33" w:rsidRDefault="0039519B" w:rsidP="009155BA">
            <w:pPr>
              <w:pStyle w:val="Header"/>
              <w:contextualSpacing/>
              <w:rPr>
                <w:rFonts w:asciiTheme="majorHAnsi" w:hAnsiTheme="majorHAnsi" w:cstheme="majorHAnsi"/>
              </w:rPr>
            </w:pPr>
          </w:p>
        </w:tc>
        <w:tc>
          <w:tcPr>
            <w:tcW w:w="1000" w:type="pct"/>
          </w:tcPr>
          <w:p w14:paraId="5BD86F66"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Author</w:t>
            </w:r>
          </w:p>
        </w:tc>
        <w:tc>
          <w:tcPr>
            <w:tcW w:w="1000" w:type="pct"/>
          </w:tcPr>
          <w:p w14:paraId="19367153"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Approved by</w:t>
            </w:r>
          </w:p>
        </w:tc>
        <w:tc>
          <w:tcPr>
            <w:tcW w:w="1000" w:type="pct"/>
          </w:tcPr>
          <w:p w14:paraId="58A64BC0"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Dated</w:t>
            </w:r>
          </w:p>
          <w:p w14:paraId="7EB4F357" w14:textId="77777777" w:rsidR="0039519B" w:rsidRPr="00BD7E33" w:rsidRDefault="0039519B" w:rsidP="009155BA">
            <w:pPr>
              <w:contextualSpacing/>
              <w:rPr>
                <w:rFonts w:asciiTheme="majorHAnsi" w:hAnsiTheme="majorHAnsi" w:cstheme="majorHAnsi"/>
              </w:rPr>
            </w:pPr>
          </w:p>
        </w:tc>
        <w:tc>
          <w:tcPr>
            <w:tcW w:w="1000" w:type="pct"/>
          </w:tcPr>
          <w:p w14:paraId="7EE854B3" w14:textId="77777777" w:rsidR="0039519B" w:rsidRPr="00BD7E33" w:rsidRDefault="0039519B" w:rsidP="009155BA">
            <w:pPr>
              <w:contextualSpacing/>
              <w:rPr>
                <w:rFonts w:asciiTheme="majorHAnsi" w:hAnsiTheme="majorHAnsi" w:cstheme="majorHAnsi"/>
              </w:rPr>
            </w:pPr>
            <w:r w:rsidRPr="00BD7E33">
              <w:rPr>
                <w:rFonts w:asciiTheme="majorHAnsi" w:hAnsiTheme="majorHAnsi" w:cstheme="majorHAnsi"/>
              </w:rPr>
              <w:t>SOP No:</w:t>
            </w:r>
          </w:p>
          <w:p w14:paraId="32066039" w14:textId="77777777" w:rsidR="0039519B" w:rsidRPr="00BD7E33" w:rsidRDefault="0039519B" w:rsidP="009155BA">
            <w:pPr>
              <w:contextualSpacing/>
              <w:rPr>
                <w:rFonts w:asciiTheme="majorHAnsi" w:hAnsiTheme="majorHAnsi" w:cstheme="majorHAnsi"/>
                <w:b/>
              </w:rPr>
            </w:pPr>
          </w:p>
        </w:tc>
      </w:tr>
      <w:tr w:rsidR="0039519B" w:rsidRPr="00BD7E33" w14:paraId="244E592D" w14:textId="77777777" w:rsidTr="009155BA">
        <w:trPr>
          <w:cantSplit/>
          <w:trHeight w:val="822"/>
        </w:trPr>
        <w:tc>
          <w:tcPr>
            <w:tcW w:w="1000" w:type="pct"/>
          </w:tcPr>
          <w:p w14:paraId="383F1BF3" w14:textId="77777777" w:rsidR="0039519B" w:rsidRPr="00BD7E33" w:rsidRDefault="0039519B" w:rsidP="009155BA">
            <w:pPr>
              <w:pStyle w:val="Header"/>
              <w:contextualSpacing/>
              <w:rPr>
                <w:rFonts w:asciiTheme="majorHAnsi" w:hAnsiTheme="majorHAnsi" w:cstheme="majorHAnsi"/>
              </w:rPr>
            </w:pPr>
            <w:r w:rsidRPr="00BD7E33">
              <w:rPr>
                <w:rFonts w:asciiTheme="majorHAnsi" w:hAnsiTheme="majorHAnsi" w:cstheme="majorHAnsi"/>
              </w:rPr>
              <w:t>1.0</w:t>
            </w:r>
            <w:r w:rsidRPr="00BD7E33">
              <w:rPr>
                <w:rFonts w:asciiTheme="majorHAnsi" w:hAnsiTheme="majorHAnsi" w:cstheme="majorHAnsi"/>
                <w:b/>
              </w:rPr>
              <w:t xml:space="preserve"> </w:t>
            </w:r>
          </w:p>
        </w:tc>
        <w:tc>
          <w:tcPr>
            <w:tcW w:w="1000" w:type="pct"/>
          </w:tcPr>
          <w:p w14:paraId="682009F9" w14:textId="76AE184C" w:rsidR="0039519B" w:rsidRPr="00BD7E33" w:rsidRDefault="00811A4F" w:rsidP="009155BA">
            <w:pPr>
              <w:contextualSpacing/>
              <w:rPr>
                <w:rFonts w:asciiTheme="majorHAnsi" w:hAnsiTheme="majorHAnsi" w:cstheme="majorHAnsi"/>
              </w:rPr>
            </w:pPr>
            <w:r>
              <w:rPr>
                <w:rFonts w:asciiTheme="majorHAnsi" w:hAnsiTheme="majorHAnsi" w:cstheme="majorHAnsi"/>
              </w:rPr>
              <w:t>Amos Fondo</w:t>
            </w:r>
          </w:p>
        </w:tc>
        <w:tc>
          <w:tcPr>
            <w:tcW w:w="1000" w:type="pct"/>
          </w:tcPr>
          <w:p w14:paraId="302B8759" w14:textId="77777777" w:rsidR="0039519B" w:rsidRPr="00BD7E33" w:rsidRDefault="0039519B" w:rsidP="009155BA">
            <w:pPr>
              <w:contextualSpacing/>
              <w:rPr>
                <w:rFonts w:asciiTheme="majorHAnsi" w:hAnsiTheme="majorHAnsi" w:cstheme="majorHAnsi"/>
              </w:rPr>
            </w:pPr>
          </w:p>
        </w:tc>
        <w:tc>
          <w:tcPr>
            <w:tcW w:w="1000" w:type="pct"/>
          </w:tcPr>
          <w:p w14:paraId="10F43EC5" w14:textId="77777777" w:rsidR="0039519B" w:rsidRPr="00BD7E33" w:rsidRDefault="0039519B" w:rsidP="009155BA">
            <w:pPr>
              <w:contextualSpacing/>
              <w:rPr>
                <w:rFonts w:asciiTheme="majorHAnsi" w:hAnsiTheme="majorHAnsi" w:cstheme="majorHAnsi"/>
              </w:rPr>
            </w:pPr>
          </w:p>
        </w:tc>
        <w:tc>
          <w:tcPr>
            <w:tcW w:w="1000" w:type="pct"/>
          </w:tcPr>
          <w:p w14:paraId="0518D274" w14:textId="77777777" w:rsidR="0039519B" w:rsidRPr="00BD7E33" w:rsidRDefault="0039519B" w:rsidP="009155BA">
            <w:pPr>
              <w:contextualSpacing/>
              <w:rPr>
                <w:rFonts w:asciiTheme="majorHAnsi" w:hAnsiTheme="majorHAnsi" w:cstheme="majorHAnsi"/>
                <w:b/>
              </w:rPr>
            </w:pPr>
          </w:p>
        </w:tc>
      </w:tr>
      <w:tr w:rsidR="0039519B" w:rsidRPr="00BD7E33" w14:paraId="703C8759" w14:textId="77777777" w:rsidTr="009155BA">
        <w:trPr>
          <w:cantSplit/>
          <w:trHeight w:val="564"/>
        </w:trPr>
        <w:tc>
          <w:tcPr>
            <w:tcW w:w="1000" w:type="pct"/>
          </w:tcPr>
          <w:p w14:paraId="6CBFCD31" w14:textId="77777777" w:rsidR="0039519B" w:rsidRPr="00BD7E33" w:rsidRDefault="0039519B" w:rsidP="009155BA">
            <w:pPr>
              <w:contextualSpacing/>
              <w:rPr>
                <w:rFonts w:asciiTheme="majorHAnsi" w:hAnsiTheme="majorHAnsi" w:cstheme="majorHAnsi"/>
              </w:rPr>
            </w:pPr>
          </w:p>
        </w:tc>
        <w:tc>
          <w:tcPr>
            <w:tcW w:w="1000" w:type="pct"/>
          </w:tcPr>
          <w:p w14:paraId="152FB356" w14:textId="77777777" w:rsidR="0039519B" w:rsidRPr="00BD7E33" w:rsidRDefault="0039519B" w:rsidP="009155BA">
            <w:pPr>
              <w:contextualSpacing/>
              <w:rPr>
                <w:rFonts w:asciiTheme="majorHAnsi" w:hAnsiTheme="majorHAnsi" w:cstheme="majorHAnsi"/>
              </w:rPr>
            </w:pPr>
          </w:p>
        </w:tc>
        <w:tc>
          <w:tcPr>
            <w:tcW w:w="1000" w:type="pct"/>
          </w:tcPr>
          <w:p w14:paraId="61FF9852" w14:textId="77777777" w:rsidR="0039519B" w:rsidRPr="00BD7E33" w:rsidRDefault="0039519B" w:rsidP="009155BA">
            <w:pPr>
              <w:contextualSpacing/>
              <w:rPr>
                <w:rFonts w:asciiTheme="majorHAnsi" w:hAnsiTheme="majorHAnsi" w:cstheme="majorHAnsi"/>
              </w:rPr>
            </w:pPr>
          </w:p>
        </w:tc>
        <w:tc>
          <w:tcPr>
            <w:tcW w:w="1000" w:type="pct"/>
          </w:tcPr>
          <w:p w14:paraId="258376D4" w14:textId="77777777" w:rsidR="0039519B" w:rsidRPr="00BD7E33" w:rsidRDefault="0039519B" w:rsidP="009155BA">
            <w:pPr>
              <w:contextualSpacing/>
              <w:rPr>
                <w:rFonts w:asciiTheme="majorHAnsi" w:hAnsiTheme="majorHAnsi" w:cstheme="majorHAnsi"/>
              </w:rPr>
            </w:pPr>
          </w:p>
          <w:p w14:paraId="3F727237" w14:textId="77777777" w:rsidR="0039519B" w:rsidRPr="00BD7E33" w:rsidRDefault="0039519B" w:rsidP="009155BA">
            <w:pPr>
              <w:contextualSpacing/>
              <w:rPr>
                <w:rFonts w:asciiTheme="majorHAnsi" w:hAnsiTheme="majorHAnsi" w:cstheme="majorHAnsi"/>
              </w:rPr>
            </w:pPr>
          </w:p>
        </w:tc>
        <w:tc>
          <w:tcPr>
            <w:tcW w:w="1000" w:type="pct"/>
          </w:tcPr>
          <w:p w14:paraId="24948199" w14:textId="77777777" w:rsidR="0039519B" w:rsidRPr="00BD7E33" w:rsidRDefault="0039519B" w:rsidP="009155BA">
            <w:pPr>
              <w:contextualSpacing/>
              <w:rPr>
                <w:rFonts w:asciiTheme="majorHAnsi" w:hAnsiTheme="majorHAnsi" w:cstheme="majorHAnsi"/>
              </w:rPr>
            </w:pPr>
          </w:p>
        </w:tc>
      </w:tr>
    </w:tbl>
    <w:p w14:paraId="5D214715" w14:textId="77777777" w:rsidR="0039519B" w:rsidRPr="00BD7E33" w:rsidRDefault="0039519B" w:rsidP="0039519B">
      <w:pPr>
        <w:contextualSpacing/>
        <w:rPr>
          <w:rFonts w:asciiTheme="majorHAnsi" w:hAnsiTheme="majorHAnsi" w:cstheme="majorHAnsi"/>
        </w:rPr>
      </w:pPr>
    </w:p>
    <w:p w14:paraId="60B0E43E" w14:textId="77777777" w:rsidR="0039519B" w:rsidRPr="00BD7E33" w:rsidRDefault="0039519B" w:rsidP="0039519B">
      <w:pPr>
        <w:rPr>
          <w:rFonts w:asciiTheme="majorHAnsi" w:eastAsia="Cambria" w:hAnsiTheme="majorHAnsi" w:cstheme="majorHAnsi"/>
          <w:lang w:eastAsia="nl-NL"/>
        </w:rPr>
      </w:pPr>
    </w:p>
    <w:p w14:paraId="7D3102C6" w14:textId="77777777" w:rsidR="0039519B" w:rsidRPr="00BD7E33" w:rsidRDefault="0039519B" w:rsidP="005E3826">
      <w:pPr>
        <w:pStyle w:val="ListParagraph"/>
        <w:numPr>
          <w:ilvl w:val="0"/>
          <w:numId w:val="7"/>
        </w:numPr>
        <w:spacing w:after="120"/>
        <w:rPr>
          <w:rFonts w:asciiTheme="majorHAnsi" w:hAnsiTheme="majorHAnsi" w:cstheme="majorHAnsi"/>
          <w:b/>
          <w:sz w:val="24"/>
          <w:szCs w:val="24"/>
        </w:rPr>
      </w:pPr>
      <w:r w:rsidRPr="00BD7E33">
        <w:rPr>
          <w:rFonts w:asciiTheme="majorHAnsi" w:hAnsiTheme="majorHAnsi" w:cstheme="majorHAnsi"/>
          <w:b/>
          <w:sz w:val="24"/>
          <w:szCs w:val="24"/>
        </w:rPr>
        <w:t>Site training record</w:t>
      </w:r>
    </w:p>
    <w:p w14:paraId="5C44677B" w14:textId="77777777" w:rsidR="0039519B" w:rsidRPr="00BD7E33" w:rsidRDefault="0039519B" w:rsidP="0039519B">
      <w:pPr>
        <w:rPr>
          <w:rFonts w:asciiTheme="majorHAnsi" w:eastAsia="Cambria" w:hAnsiTheme="majorHAnsi" w:cstheme="majorHAnsi"/>
          <w:lang w:eastAsia="nl-NL"/>
        </w:rPr>
      </w:pPr>
      <w:r w:rsidRPr="00BD7E33">
        <w:rPr>
          <w:rFonts w:asciiTheme="majorHAnsi" w:eastAsia="Cambria" w:hAnsiTheme="majorHAnsi" w:cstheme="majorHAnsi"/>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64"/>
        <w:gridCol w:w="2656"/>
        <w:gridCol w:w="1882"/>
        <w:gridCol w:w="2003"/>
      </w:tblGrid>
      <w:tr w:rsidR="0039519B" w:rsidRPr="00BD7E33" w14:paraId="65442978" w14:textId="77777777" w:rsidTr="009155BA">
        <w:trPr>
          <w:trHeight w:val="242"/>
        </w:trPr>
        <w:tc>
          <w:tcPr>
            <w:tcW w:w="10070" w:type="dxa"/>
            <w:gridSpan w:val="5"/>
            <w:tcBorders>
              <w:top w:val="single" w:sz="24" w:space="0" w:color="auto"/>
              <w:bottom w:val="single" w:sz="4" w:space="0" w:color="auto"/>
            </w:tcBorders>
          </w:tcPr>
          <w:p w14:paraId="4742B5C5"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Document History</w:t>
            </w:r>
          </w:p>
        </w:tc>
      </w:tr>
      <w:tr w:rsidR="0039519B" w:rsidRPr="00BD7E33" w14:paraId="0B168187" w14:textId="77777777" w:rsidTr="009155BA">
        <w:trPr>
          <w:trHeight w:val="242"/>
        </w:trPr>
        <w:tc>
          <w:tcPr>
            <w:tcW w:w="1413" w:type="dxa"/>
          </w:tcPr>
          <w:p w14:paraId="02F7D7CF"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Version No.</w:t>
            </w:r>
          </w:p>
        </w:tc>
        <w:tc>
          <w:tcPr>
            <w:tcW w:w="1549" w:type="dxa"/>
          </w:tcPr>
          <w:p w14:paraId="791ED34C"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Trained staff initials</w:t>
            </w:r>
          </w:p>
        </w:tc>
        <w:tc>
          <w:tcPr>
            <w:tcW w:w="2892" w:type="dxa"/>
          </w:tcPr>
          <w:p w14:paraId="2E9D062B"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Signature of trained staff</w:t>
            </w:r>
          </w:p>
        </w:tc>
        <w:tc>
          <w:tcPr>
            <w:tcW w:w="2063" w:type="dxa"/>
          </w:tcPr>
          <w:p w14:paraId="59027E41"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Date</w:t>
            </w:r>
          </w:p>
        </w:tc>
        <w:tc>
          <w:tcPr>
            <w:tcW w:w="2153" w:type="dxa"/>
          </w:tcPr>
          <w:p w14:paraId="4FB26D43" w14:textId="77777777" w:rsidR="0039519B" w:rsidRPr="00BD7E33" w:rsidRDefault="0039519B" w:rsidP="009155BA">
            <w:pPr>
              <w:widowControl w:val="0"/>
              <w:jc w:val="center"/>
              <w:rPr>
                <w:rFonts w:asciiTheme="majorHAnsi" w:hAnsiTheme="majorHAnsi" w:cstheme="majorHAnsi"/>
                <w:b/>
              </w:rPr>
            </w:pPr>
            <w:r w:rsidRPr="00BD7E33">
              <w:rPr>
                <w:rFonts w:asciiTheme="majorHAnsi" w:hAnsiTheme="majorHAnsi" w:cstheme="majorHAnsi"/>
                <w:b/>
              </w:rPr>
              <w:t>Trainer’s Initials</w:t>
            </w:r>
          </w:p>
        </w:tc>
      </w:tr>
      <w:tr w:rsidR="0039519B" w:rsidRPr="00BD7E33" w14:paraId="0BE6E4CB" w14:textId="77777777" w:rsidTr="009155BA">
        <w:trPr>
          <w:trHeight w:val="242"/>
        </w:trPr>
        <w:tc>
          <w:tcPr>
            <w:tcW w:w="1413" w:type="dxa"/>
          </w:tcPr>
          <w:p w14:paraId="7973D7E1" w14:textId="7777777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1.01</w:t>
            </w:r>
          </w:p>
        </w:tc>
        <w:tc>
          <w:tcPr>
            <w:tcW w:w="1549" w:type="dxa"/>
          </w:tcPr>
          <w:p w14:paraId="6C2DC9A6" w14:textId="7777777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KDT</w:t>
            </w:r>
          </w:p>
        </w:tc>
        <w:tc>
          <w:tcPr>
            <w:tcW w:w="2892" w:type="dxa"/>
          </w:tcPr>
          <w:p w14:paraId="339DC956" w14:textId="7777777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Example row</w:t>
            </w:r>
          </w:p>
        </w:tc>
        <w:tc>
          <w:tcPr>
            <w:tcW w:w="2063" w:type="dxa"/>
          </w:tcPr>
          <w:p w14:paraId="4741AE9A" w14:textId="38B825C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1</w:t>
            </w:r>
            <w:r w:rsidRPr="00BD7E33">
              <w:rPr>
                <w:rFonts w:asciiTheme="majorHAnsi" w:hAnsiTheme="majorHAnsi" w:cstheme="majorHAnsi"/>
                <w:b/>
                <w:color w:val="A6A6A6"/>
                <w:vertAlign w:val="superscript"/>
              </w:rPr>
              <w:t>st</w:t>
            </w:r>
            <w:r w:rsidRPr="00BD7E33">
              <w:rPr>
                <w:rFonts w:asciiTheme="majorHAnsi" w:hAnsiTheme="majorHAnsi" w:cstheme="majorHAnsi"/>
                <w:b/>
                <w:color w:val="A6A6A6"/>
              </w:rPr>
              <w:t xml:space="preserve"> J</w:t>
            </w:r>
            <w:r w:rsidR="00811A4F">
              <w:rPr>
                <w:rFonts w:asciiTheme="majorHAnsi" w:hAnsiTheme="majorHAnsi" w:cstheme="majorHAnsi"/>
                <w:b/>
                <w:color w:val="A6A6A6"/>
              </w:rPr>
              <w:t>uly</w:t>
            </w:r>
            <w:r w:rsidRPr="00BD7E33">
              <w:rPr>
                <w:rFonts w:asciiTheme="majorHAnsi" w:hAnsiTheme="majorHAnsi" w:cstheme="majorHAnsi"/>
                <w:b/>
                <w:color w:val="A6A6A6"/>
              </w:rPr>
              <w:t xml:space="preserve"> 20</w:t>
            </w:r>
            <w:r w:rsidR="00811A4F">
              <w:rPr>
                <w:rFonts w:asciiTheme="majorHAnsi" w:hAnsiTheme="majorHAnsi" w:cstheme="majorHAnsi"/>
                <w:b/>
                <w:color w:val="A6A6A6"/>
              </w:rPr>
              <w:t>21</w:t>
            </w:r>
          </w:p>
        </w:tc>
        <w:tc>
          <w:tcPr>
            <w:tcW w:w="2153" w:type="dxa"/>
          </w:tcPr>
          <w:p w14:paraId="3DD412ED" w14:textId="77777777" w:rsidR="0039519B" w:rsidRPr="00BD7E33" w:rsidRDefault="0039519B" w:rsidP="009155BA">
            <w:pPr>
              <w:widowControl w:val="0"/>
              <w:rPr>
                <w:rFonts w:asciiTheme="majorHAnsi" w:hAnsiTheme="majorHAnsi" w:cstheme="majorHAnsi"/>
                <w:b/>
                <w:color w:val="A6A6A6"/>
              </w:rPr>
            </w:pPr>
            <w:r w:rsidRPr="00BD7E33">
              <w:rPr>
                <w:rFonts w:asciiTheme="majorHAnsi" w:hAnsiTheme="majorHAnsi" w:cstheme="majorHAnsi"/>
                <w:b/>
                <w:color w:val="A6A6A6"/>
              </w:rPr>
              <w:t>DM</w:t>
            </w:r>
          </w:p>
        </w:tc>
      </w:tr>
      <w:tr w:rsidR="0039519B" w:rsidRPr="00BD7E33" w14:paraId="001B2833" w14:textId="77777777" w:rsidTr="009155BA">
        <w:trPr>
          <w:trHeight w:val="242"/>
        </w:trPr>
        <w:tc>
          <w:tcPr>
            <w:tcW w:w="1413" w:type="dxa"/>
          </w:tcPr>
          <w:p w14:paraId="33E3F94B" w14:textId="77777777" w:rsidR="0039519B" w:rsidRPr="00BD7E33" w:rsidRDefault="0039519B" w:rsidP="009155BA">
            <w:pPr>
              <w:widowControl w:val="0"/>
              <w:rPr>
                <w:rFonts w:asciiTheme="majorHAnsi" w:hAnsiTheme="majorHAnsi" w:cstheme="majorHAnsi"/>
              </w:rPr>
            </w:pPr>
          </w:p>
        </w:tc>
        <w:tc>
          <w:tcPr>
            <w:tcW w:w="1549" w:type="dxa"/>
          </w:tcPr>
          <w:p w14:paraId="4BDF78E7" w14:textId="77777777" w:rsidR="0039519B" w:rsidRPr="00BD7E33" w:rsidRDefault="0039519B" w:rsidP="009155BA">
            <w:pPr>
              <w:widowControl w:val="0"/>
              <w:rPr>
                <w:rFonts w:asciiTheme="majorHAnsi" w:hAnsiTheme="majorHAnsi" w:cstheme="majorHAnsi"/>
              </w:rPr>
            </w:pPr>
          </w:p>
        </w:tc>
        <w:tc>
          <w:tcPr>
            <w:tcW w:w="2892" w:type="dxa"/>
          </w:tcPr>
          <w:p w14:paraId="572E1AC5" w14:textId="77777777" w:rsidR="0039519B" w:rsidRPr="00BD7E33" w:rsidRDefault="0039519B" w:rsidP="009155BA">
            <w:pPr>
              <w:widowControl w:val="0"/>
              <w:rPr>
                <w:rFonts w:asciiTheme="majorHAnsi" w:hAnsiTheme="majorHAnsi" w:cstheme="majorHAnsi"/>
              </w:rPr>
            </w:pPr>
          </w:p>
        </w:tc>
        <w:tc>
          <w:tcPr>
            <w:tcW w:w="2063" w:type="dxa"/>
          </w:tcPr>
          <w:p w14:paraId="1EC5E424" w14:textId="77777777" w:rsidR="0039519B" w:rsidRPr="00BD7E33" w:rsidRDefault="0039519B" w:rsidP="009155BA">
            <w:pPr>
              <w:widowControl w:val="0"/>
              <w:rPr>
                <w:rFonts w:asciiTheme="majorHAnsi" w:hAnsiTheme="majorHAnsi" w:cstheme="majorHAnsi"/>
              </w:rPr>
            </w:pPr>
          </w:p>
        </w:tc>
        <w:tc>
          <w:tcPr>
            <w:tcW w:w="2153" w:type="dxa"/>
          </w:tcPr>
          <w:p w14:paraId="28CDF420" w14:textId="77777777" w:rsidR="0039519B" w:rsidRPr="00BD7E33" w:rsidRDefault="0039519B" w:rsidP="009155BA">
            <w:pPr>
              <w:widowControl w:val="0"/>
              <w:rPr>
                <w:rFonts w:asciiTheme="majorHAnsi" w:hAnsiTheme="majorHAnsi" w:cstheme="majorHAnsi"/>
              </w:rPr>
            </w:pPr>
          </w:p>
        </w:tc>
      </w:tr>
      <w:tr w:rsidR="0039519B" w:rsidRPr="00BD7E33" w14:paraId="5A3FC738" w14:textId="77777777" w:rsidTr="009155BA">
        <w:trPr>
          <w:trHeight w:val="242"/>
        </w:trPr>
        <w:tc>
          <w:tcPr>
            <w:tcW w:w="1413" w:type="dxa"/>
          </w:tcPr>
          <w:p w14:paraId="2CE1E553" w14:textId="77777777" w:rsidR="0039519B" w:rsidRPr="00BD7E33" w:rsidRDefault="0039519B" w:rsidP="009155BA">
            <w:pPr>
              <w:widowControl w:val="0"/>
              <w:rPr>
                <w:rFonts w:asciiTheme="majorHAnsi" w:hAnsiTheme="majorHAnsi" w:cstheme="majorHAnsi"/>
              </w:rPr>
            </w:pPr>
          </w:p>
        </w:tc>
        <w:tc>
          <w:tcPr>
            <w:tcW w:w="1549" w:type="dxa"/>
          </w:tcPr>
          <w:p w14:paraId="71276EDA" w14:textId="77777777" w:rsidR="0039519B" w:rsidRPr="00BD7E33" w:rsidRDefault="0039519B" w:rsidP="009155BA">
            <w:pPr>
              <w:widowControl w:val="0"/>
              <w:rPr>
                <w:rFonts w:asciiTheme="majorHAnsi" w:hAnsiTheme="majorHAnsi" w:cstheme="majorHAnsi"/>
              </w:rPr>
            </w:pPr>
          </w:p>
        </w:tc>
        <w:tc>
          <w:tcPr>
            <w:tcW w:w="2892" w:type="dxa"/>
          </w:tcPr>
          <w:p w14:paraId="10D49749" w14:textId="77777777" w:rsidR="0039519B" w:rsidRPr="00BD7E33" w:rsidRDefault="0039519B" w:rsidP="009155BA">
            <w:pPr>
              <w:widowControl w:val="0"/>
              <w:rPr>
                <w:rFonts w:asciiTheme="majorHAnsi" w:hAnsiTheme="majorHAnsi" w:cstheme="majorHAnsi"/>
              </w:rPr>
            </w:pPr>
          </w:p>
        </w:tc>
        <w:tc>
          <w:tcPr>
            <w:tcW w:w="2063" w:type="dxa"/>
          </w:tcPr>
          <w:p w14:paraId="46BC892F" w14:textId="77777777" w:rsidR="0039519B" w:rsidRPr="00BD7E33" w:rsidRDefault="0039519B" w:rsidP="009155BA">
            <w:pPr>
              <w:widowControl w:val="0"/>
              <w:rPr>
                <w:rFonts w:asciiTheme="majorHAnsi" w:hAnsiTheme="majorHAnsi" w:cstheme="majorHAnsi"/>
              </w:rPr>
            </w:pPr>
          </w:p>
        </w:tc>
        <w:tc>
          <w:tcPr>
            <w:tcW w:w="2153" w:type="dxa"/>
          </w:tcPr>
          <w:p w14:paraId="49E7BCB8" w14:textId="77777777" w:rsidR="0039519B" w:rsidRPr="00BD7E33" w:rsidRDefault="0039519B" w:rsidP="009155BA">
            <w:pPr>
              <w:widowControl w:val="0"/>
              <w:rPr>
                <w:rFonts w:asciiTheme="majorHAnsi" w:hAnsiTheme="majorHAnsi" w:cstheme="majorHAnsi"/>
              </w:rPr>
            </w:pPr>
          </w:p>
        </w:tc>
      </w:tr>
      <w:tr w:rsidR="0039519B" w:rsidRPr="00BD7E33" w14:paraId="6EBEDF4C" w14:textId="77777777" w:rsidTr="009155BA">
        <w:trPr>
          <w:trHeight w:val="242"/>
        </w:trPr>
        <w:tc>
          <w:tcPr>
            <w:tcW w:w="1413" w:type="dxa"/>
          </w:tcPr>
          <w:p w14:paraId="5BCA8A28" w14:textId="77777777" w:rsidR="0039519B" w:rsidRPr="00BD7E33" w:rsidRDefault="0039519B" w:rsidP="009155BA">
            <w:pPr>
              <w:widowControl w:val="0"/>
              <w:rPr>
                <w:rFonts w:asciiTheme="majorHAnsi" w:hAnsiTheme="majorHAnsi" w:cstheme="majorHAnsi"/>
              </w:rPr>
            </w:pPr>
          </w:p>
        </w:tc>
        <w:tc>
          <w:tcPr>
            <w:tcW w:w="1549" w:type="dxa"/>
          </w:tcPr>
          <w:p w14:paraId="04230012" w14:textId="77777777" w:rsidR="0039519B" w:rsidRPr="00BD7E33" w:rsidRDefault="0039519B" w:rsidP="009155BA">
            <w:pPr>
              <w:widowControl w:val="0"/>
              <w:rPr>
                <w:rFonts w:asciiTheme="majorHAnsi" w:hAnsiTheme="majorHAnsi" w:cstheme="majorHAnsi"/>
              </w:rPr>
            </w:pPr>
          </w:p>
        </w:tc>
        <w:tc>
          <w:tcPr>
            <w:tcW w:w="2892" w:type="dxa"/>
          </w:tcPr>
          <w:p w14:paraId="4DC6565B" w14:textId="77777777" w:rsidR="0039519B" w:rsidRPr="00BD7E33" w:rsidRDefault="0039519B" w:rsidP="009155BA">
            <w:pPr>
              <w:widowControl w:val="0"/>
              <w:rPr>
                <w:rFonts w:asciiTheme="majorHAnsi" w:hAnsiTheme="majorHAnsi" w:cstheme="majorHAnsi"/>
              </w:rPr>
            </w:pPr>
          </w:p>
        </w:tc>
        <w:tc>
          <w:tcPr>
            <w:tcW w:w="2063" w:type="dxa"/>
          </w:tcPr>
          <w:p w14:paraId="4CEBB427" w14:textId="77777777" w:rsidR="0039519B" w:rsidRPr="00BD7E33" w:rsidRDefault="0039519B" w:rsidP="009155BA">
            <w:pPr>
              <w:widowControl w:val="0"/>
              <w:rPr>
                <w:rFonts w:asciiTheme="majorHAnsi" w:hAnsiTheme="majorHAnsi" w:cstheme="majorHAnsi"/>
              </w:rPr>
            </w:pPr>
          </w:p>
        </w:tc>
        <w:tc>
          <w:tcPr>
            <w:tcW w:w="2153" w:type="dxa"/>
          </w:tcPr>
          <w:p w14:paraId="096B26DF" w14:textId="77777777" w:rsidR="0039519B" w:rsidRPr="00BD7E33" w:rsidRDefault="0039519B" w:rsidP="009155BA">
            <w:pPr>
              <w:widowControl w:val="0"/>
              <w:rPr>
                <w:rFonts w:asciiTheme="majorHAnsi" w:hAnsiTheme="majorHAnsi" w:cstheme="majorHAnsi"/>
              </w:rPr>
            </w:pPr>
          </w:p>
        </w:tc>
      </w:tr>
      <w:tr w:rsidR="0039519B" w:rsidRPr="00BD7E33" w14:paraId="048C4403" w14:textId="77777777" w:rsidTr="009155BA">
        <w:trPr>
          <w:trHeight w:val="242"/>
        </w:trPr>
        <w:tc>
          <w:tcPr>
            <w:tcW w:w="1413" w:type="dxa"/>
          </w:tcPr>
          <w:p w14:paraId="2B895FD8" w14:textId="77777777" w:rsidR="0039519B" w:rsidRPr="00BD7E33" w:rsidRDefault="0039519B" w:rsidP="009155BA">
            <w:pPr>
              <w:widowControl w:val="0"/>
              <w:rPr>
                <w:rFonts w:asciiTheme="majorHAnsi" w:hAnsiTheme="majorHAnsi" w:cstheme="majorHAnsi"/>
              </w:rPr>
            </w:pPr>
          </w:p>
        </w:tc>
        <w:tc>
          <w:tcPr>
            <w:tcW w:w="1549" w:type="dxa"/>
          </w:tcPr>
          <w:p w14:paraId="502EB769" w14:textId="77777777" w:rsidR="0039519B" w:rsidRPr="00BD7E33" w:rsidRDefault="0039519B" w:rsidP="009155BA">
            <w:pPr>
              <w:widowControl w:val="0"/>
              <w:rPr>
                <w:rFonts w:asciiTheme="majorHAnsi" w:hAnsiTheme="majorHAnsi" w:cstheme="majorHAnsi"/>
              </w:rPr>
            </w:pPr>
          </w:p>
        </w:tc>
        <w:tc>
          <w:tcPr>
            <w:tcW w:w="2892" w:type="dxa"/>
          </w:tcPr>
          <w:p w14:paraId="2B3F1E19" w14:textId="77777777" w:rsidR="0039519B" w:rsidRPr="00BD7E33" w:rsidRDefault="0039519B" w:rsidP="009155BA">
            <w:pPr>
              <w:widowControl w:val="0"/>
              <w:rPr>
                <w:rFonts w:asciiTheme="majorHAnsi" w:hAnsiTheme="majorHAnsi" w:cstheme="majorHAnsi"/>
              </w:rPr>
            </w:pPr>
          </w:p>
        </w:tc>
        <w:tc>
          <w:tcPr>
            <w:tcW w:w="2063" w:type="dxa"/>
          </w:tcPr>
          <w:p w14:paraId="2F726E97" w14:textId="77777777" w:rsidR="0039519B" w:rsidRPr="00BD7E33" w:rsidRDefault="0039519B" w:rsidP="009155BA">
            <w:pPr>
              <w:widowControl w:val="0"/>
              <w:rPr>
                <w:rFonts w:asciiTheme="majorHAnsi" w:hAnsiTheme="majorHAnsi" w:cstheme="majorHAnsi"/>
              </w:rPr>
            </w:pPr>
          </w:p>
        </w:tc>
        <w:tc>
          <w:tcPr>
            <w:tcW w:w="2153" w:type="dxa"/>
          </w:tcPr>
          <w:p w14:paraId="54095199" w14:textId="77777777" w:rsidR="0039519B" w:rsidRPr="00BD7E33" w:rsidRDefault="0039519B" w:rsidP="009155BA">
            <w:pPr>
              <w:widowControl w:val="0"/>
              <w:rPr>
                <w:rFonts w:asciiTheme="majorHAnsi" w:hAnsiTheme="majorHAnsi" w:cstheme="majorHAnsi"/>
              </w:rPr>
            </w:pPr>
          </w:p>
        </w:tc>
      </w:tr>
      <w:tr w:rsidR="0039519B" w:rsidRPr="00BD7E33" w14:paraId="551406EB" w14:textId="77777777" w:rsidTr="009155BA">
        <w:trPr>
          <w:trHeight w:val="350"/>
        </w:trPr>
        <w:tc>
          <w:tcPr>
            <w:tcW w:w="1413" w:type="dxa"/>
          </w:tcPr>
          <w:p w14:paraId="1419CA02" w14:textId="77777777" w:rsidR="0039519B" w:rsidRPr="00BD7E33" w:rsidRDefault="0039519B" w:rsidP="009155BA">
            <w:pPr>
              <w:widowControl w:val="0"/>
              <w:rPr>
                <w:rFonts w:asciiTheme="majorHAnsi" w:hAnsiTheme="majorHAnsi" w:cstheme="majorHAnsi"/>
              </w:rPr>
            </w:pPr>
          </w:p>
        </w:tc>
        <w:tc>
          <w:tcPr>
            <w:tcW w:w="1549" w:type="dxa"/>
          </w:tcPr>
          <w:p w14:paraId="3C677AEE" w14:textId="77777777" w:rsidR="0039519B" w:rsidRPr="00BD7E33" w:rsidRDefault="0039519B" w:rsidP="009155BA">
            <w:pPr>
              <w:widowControl w:val="0"/>
              <w:rPr>
                <w:rFonts w:asciiTheme="majorHAnsi" w:hAnsiTheme="majorHAnsi" w:cstheme="majorHAnsi"/>
              </w:rPr>
            </w:pPr>
          </w:p>
        </w:tc>
        <w:tc>
          <w:tcPr>
            <w:tcW w:w="2892" w:type="dxa"/>
          </w:tcPr>
          <w:p w14:paraId="68E3CBE2" w14:textId="77777777" w:rsidR="0039519B" w:rsidRPr="00BD7E33" w:rsidRDefault="0039519B" w:rsidP="009155BA">
            <w:pPr>
              <w:widowControl w:val="0"/>
              <w:rPr>
                <w:rFonts w:asciiTheme="majorHAnsi" w:hAnsiTheme="majorHAnsi" w:cstheme="majorHAnsi"/>
              </w:rPr>
            </w:pPr>
          </w:p>
        </w:tc>
        <w:tc>
          <w:tcPr>
            <w:tcW w:w="2063" w:type="dxa"/>
          </w:tcPr>
          <w:p w14:paraId="06118BA0" w14:textId="77777777" w:rsidR="0039519B" w:rsidRPr="00BD7E33" w:rsidRDefault="0039519B" w:rsidP="009155BA">
            <w:pPr>
              <w:widowControl w:val="0"/>
              <w:rPr>
                <w:rFonts w:asciiTheme="majorHAnsi" w:hAnsiTheme="majorHAnsi" w:cstheme="majorHAnsi"/>
              </w:rPr>
            </w:pPr>
          </w:p>
        </w:tc>
        <w:tc>
          <w:tcPr>
            <w:tcW w:w="2153" w:type="dxa"/>
          </w:tcPr>
          <w:p w14:paraId="6A262987" w14:textId="77777777" w:rsidR="0039519B" w:rsidRPr="00BD7E33" w:rsidRDefault="0039519B" w:rsidP="009155BA">
            <w:pPr>
              <w:widowControl w:val="0"/>
              <w:rPr>
                <w:rFonts w:asciiTheme="majorHAnsi" w:hAnsiTheme="majorHAnsi" w:cstheme="majorHAnsi"/>
              </w:rPr>
            </w:pPr>
          </w:p>
        </w:tc>
      </w:tr>
    </w:tbl>
    <w:p w14:paraId="7C5A4E44" w14:textId="77777777" w:rsidR="0039519B" w:rsidRPr="00BD7E33" w:rsidRDefault="0039519B" w:rsidP="0039519B">
      <w:pPr>
        <w:rPr>
          <w:rFonts w:asciiTheme="majorHAnsi" w:hAnsiTheme="majorHAnsi" w:cstheme="majorHAnsi"/>
        </w:rPr>
      </w:pPr>
    </w:p>
    <w:p w14:paraId="2F79924C" w14:textId="21DAA1F4" w:rsidR="0039519B" w:rsidRDefault="0039519B" w:rsidP="0039519B">
      <w:pPr>
        <w:rPr>
          <w:rFonts w:asciiTheme="majorHAnsi" w:hAnsiTheme="majorHAnsi" w:cstheme="majorHAnsi"/>
        </w:rPr>
      </w:pPr>
    </w:p>
    <w:p w14:paraId="5B83C277" w14:textId="68C82B3E" w:rsidR="001D6BF0" w:rsidRDefault="001D6BF0" w:rsidP="0039519B">
      <w:pPr>
        <w:rPr>
          <w:rFonts w:asciiTheme="majorHAnsi" w:hAnsiTheme="majorHAnsi" w:cstheme="majorHAnsi"/>
        </w:rPr>
      </w:pPr>
    </w:p>
    <w:p w14:paraId="622FC575" w14:textId="5DB714D6" w:rsidR="001D6BF0" w:rsidRDefault="001D6BF0" w:rsidP="0039519B">
      <w:pPr>
        <w:rPr>
          <w:rFonts w:asciiTheme="majorHAnsi" w:hAnsiTheme="majorHAnsi" w:cstheme="majorHAnsi"/>
        </w:rPr>
      </w:pPr>
    </w:p>
    <w:p w14:paraId="53A72ED5" w14:textId="4FBC7A18" w:rsidR="001D6BF0" w:rsidRDefault="001D6BF0" w:rsidP="0039519B">
      <w:pPr>
        <w:rPr>
          <w:rFonts w:asciiTheme="majorHAnsi" w:hAnsiTheme="majorHAnsi" w:cstheme="majorHAnsi"/>
        </w:rPr>
      </w:pPr>
    </w:p>
    <w:p w14:paraId="0CA4C6F5" w14:textId="75981059" w:rsidR="001D6BF0" w:rsidRDefault="001D6BF0" w:rsidP="0039519B">
      <w:pPr>
        <w:rPr>
          <w:rFonts w:asciiTheme="majorHAnsi" w:hAnsiTheme="majorHAnsi" w:cstheme="majorHAnsi"/>
        </w:rPr>
      </w:pPr>
    </w:p>
    <w:p w14:paraId="65B82961" w14:textId="77777777" w:rsidR="00F45D03" w:rsidRDefault="00F45D03" w:rsidP="0039519B">
      <w:pPr>
        <w:rPr>
          <w:rFonts w:asciiTheme="majorHAnsi" w:hAnsiTheme="majorHAnsi" w:cstheme="majorHAnsi"/>
        </w:rPr>
      </w:pPr>
    </w:p>
    <w:p w14:paraId="3DC8F04C" w14:textId="1A8E8467" w:rsidR="0047336D" w:rsidRPr="0047336D" w:rsidRDefault="0047336D" w:rsidP="0039519B">
      <w:pPr>
        <w:rPr>
          <w:rFonts w:asciiTheme="majorHAnsi" w:hAnsiTheme="majorHAnsi" w:cstheme="majorHAnsi"/>
          <w:b/>
        </w:rPr>
      </w:pPr>
      <w:r w:rsidRPr="0047336D">
        <w:rPr>
          <w:rFonts w:asciiTheme="majorHAnsi" w:hAnsiTheme="majorHAnsi" w:cstheme="majorHAnsi"/>
          <w:b/>
        </w:rPr>
        <w:lastRenderedPageBreak/>
        <w:t>Appendix</w:t>
      </w:r>
    </w:p>
    <w:tbl>
      <w:tblPr>
        <w:tblW w:w="5000" w:type="pct"/>
        <w:tblLook w:val="04A0" w:firstRow="1" w:lastRow="0" w:firstColumn="1" w:lastColumn="0" w:noHBand="0" w:noVBand="1"/>
      </w:tblPr>
      <w:tblGrid>
        <w:gridCol w:w="607"/>
        <w:gridCol w:w="1966"/>
        <w:gridCol w:w="2711"/>
        <w:gridCol w:w="1300"/>
        <w:gridCol w:w="2766"/>
      </w:tblGrid>
      <w:tr w:rsidR="0047336D" w:rsidRPr="0047336D" w14:paraId="3C9B6FB4"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noWrap/>
            <w:vAlign w:val="bottom"/>
            <w:hideMark/>
          </w:tcPr>
          <w:p w14:paraId="5F00CBE8" w14:textId="77777777" w:rsidR="0047336D" w:rsidRPr="0047336D" w:rsidRDefault="0047336D" w:rsidP="0047336D">
            <w:pPr>
              <w:spacing w:after="0" w:line="240" w:lineRule="auto"/>
              <w:jc w:val="center"/>
              <w:rPr>
                <w:rFonts w:ascii="Calibri" w:eastAsia="Times New Roman" w:hAnsi="Calibri" w:cs="Calibri"/>
                <w:b/>
                <w:bCs/>
                <w:color w:val="FFFFFF"/>
              </w:rPr>
            </w:pPr>
            <w:r w:rsidRPr="0047336D">
              <w:rPr>
                <w:rFonts w:ascii="Calibri" w:eastAsia="Times New Roman" w:hAnsi="Calibri" w:cs="Calibri"/>
                <w:b/>
                <w:bCs/>
                <w:color w:val="FFFFFF"/>
              </w:rPr>
              <w:t>CHAIN STUDY - SITE DATA MANAGEMENT REVIEW CHECKLIST</w:t>
            </w:r>
          </w:p>
        </w:tc>
      </w:tr>
      <w:tr w:rsidR="0047336D" w:rsidRPr="0047336D" w14:paraId="08E8221A"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noWrap/>
            <w:vAlign w:val="bottom"/>
            <w:hideMark/>
          </w:tcPr>
          <w:p w14:paraId="32191FDD" w14:textId="77777777" w:rsidR="0047336D" w:rsidRPr="0047336D" w:rsidRDefault="0047336D" w:rsidP="0047336D">
            <w:pPr>
              <w:spacing w:after="0" w:line="240" w:lineRule="auto"/>
              <w:rPr>
                <w:rFonts w:ascii="Calibri" w:eastAsia="Times New Roman" w:hAnsi="Calibri" w:cs="Calibri"/>
                <w:b/>
                <w:bCs/>
                <w:color w:val="FFFFFF"/>
              </w:rPr>
            </w:pPr>
            <w:r w:rsidRPr="0047336D">
              <w:rPr>
                <w:rFonts w:ascii="Calibri" w:eastAsia="Times New Roman" w:hAnsi="Calibri" w:cs="Calibri"/>
                <w:b/>
                <w:bCs/>
                <w:color w:val="FFFFFF"/>
              </w:rPr>
              <w:t>Equipment &amp; Materials</w:t>
            </w:r>
          </w:p>
        </w:tc>
      </w:tr>
      <w:tr w:rsidR="0047336D" w:rsidRPr="0047336D" w14:paraId="5D181AC8"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noWrap/>
            <w:vAlign w:val="bottom"/>
            <w:hideMark/>
          </w:tcPr>
          <w:p w14:paraId="4C70F77E"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No.</w:t>
            </w:r>
          </w:p>
        </w:tc>
        <w:tc>
          <w:tcPr>
            <w:tcW w:w="1051" w:type="pct"/>
            <w:tcBorders>
              <w:top w:val="nil"/>
              <w:left w:val="nil"/>
              <w:bottom w:val="single" w:sz="4" w:space="0" w:color="auto"/>
              <w:right w:val="single" w:sz="4" w:space="0" w:color="auto"/>
            </w:tcBorders>
            <w:shd w:val="clear" w:color="auto" w:fill="auto"/>
            <w:noWrap/>
            <w:vAlign w:val="bottom"/>
            <w:hideMark/>
          </w:tcPr>
          <w:p w14:paraId="24D37185"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Item</w:t>
            </w:r>
          </w:p>
        </w:tc>
        <w:tc>
          <w:tcPr>
            <w:tcW w:w="1450" w:type="pct"/>
            <w:tcBorders>
              <w:top w:val="nil"/>
              <w:left w:val="nil"/>
              <w:bottom w:val="single" w:sz="4" w:space="0" w:color="auto"/>
              <w:right w:val="single" w:sz="4" w:space="0" w:color="auto"/>
            </w:tcBorders>
            <w:shd w:val="clear" w:color="auto" w:fill="auto"/>
            <w:noWrap/>
            <w:vAlign w:val="bottom"/>
            <w:hideMark/>
          </w:tcPr>
          <w:p w14:paraId="5EB6BF80"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Description</w:t>
            </w:r>
          </w:p>
        </w:tc>
        <w:tc>
          <w:tcPr>
            <w:tcW w:w="695" w:type="pct"/>
            <w:tcBorders>
              <w:top w:val="nil"/>
              <w:left w:val="nil"/>
              <w:bottom w:val="single" w:sz="4" w:space="0" w:color="auto"/>
              <w:right w:val="single" w:sz="4" w:space="0" w:color="auto"/>
            </w:tcBorders>
            <w:shd w:val="clear" w:color="auto" w:fill="auto"/>
            <w:noWrap/>
            <w:vAlign w:val="bottom"/>
            <w:hideMark/>
          </w:tcPr>
          <w:p w14:paraId="23DD7695"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Status</w:t>
            </w:r>
          </w:p>
        </w:tc>
        <w:tc>
          <w:tcPr>
            <w:tcW w:w="1479" w:type="pct"/>
            <w:tcBorders>
              <w:top w:val="nil"/>
              <w:left w:val="nil"/>
              <w:bottom w:val="single" w:sz="4" w:space="0" w:color="auto"/>
              <w:right w:val="single" w:sz="4" w:space="0" w:color="auto"/>
            </w:tcBorders>
            <w:shd w:val="clear" w:color="auto" w:fill="auto"/>
            <w:noWrap/>
            <w:vAlign w:val="bottom"/>
            <w:hideMark/>
          </w:tcPr>
          <w:p w14:paraId="021AE6E2" w14:textId="77777777" w:rsidR="0047336D" w:rsidRPr="0047336D" w:rsidRDefault="0047336D" w:rsidP="0047336D">
            <w:pPr>
              <w:spacing w:after="0" w:line="240" w:lineRule="auto"/>
              <w:rPr>
                <w:rFonts w:ascii="Calibri" w:eastAsia="Times New Roman" w:hAnsi="Calibri" w:cs="Calibri"/>
                <w:b/>
                <w:bCs/>
                <w:color w:val="000000"/>
              </w:rPr>
            </w:pPr>
            <w:r w:rsidRPr="0047336D">
              <w:rPr>
                <w:rFonts w:ascii="Calibri" w:eastAsia="Times New Roman" w:hAnsi="Calibri" w:cs="Calibri"/>
                <w:b/>
                <w:bCs/>
                <w:color w:val="000000"/>
              </w:rPr>
              <w:t>Comments</w:t>
            </w:r>
          </w:p>
        </w:tc>
      </w:tr>
      <w:tr w:rsidR="0047336D" w:rsidRPr="0047336D" w14:paraId="01A51851"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00C84AB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w:t>
            </w:r>
          </w:p>
        </w:tc>
        <w:tc>
          <w:tcPr>
            <w:tcW w:w="1051" w:type="pct"/>
            <w:tcBorders>
              <w:top w:val="nil"/>
              <w:left w:val="nil"/>
              <w:bottom w:val="single" w:sz="4" w:space="0" w:color="auto"/>
              <w:right w:val="single" w:sz="4" w:space="0" w:color="auto"/>
            </w:tcBorders>
            <w:shd w:val="clear" w:color="auto" w:fill="auto"/>
            <w:hideMark/>
          </w:tcPr>
          <w:p w14:paraId="1EE73A1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Paper CRFs Storage</w:t>
            </w:r>
          </w:p>
        </w:tc>
        <w:tc>
          <w:tcPr>
            <w:tcW w:w="1450" w:type="pct"/>
            <w:tcBorders>
              <w:top w:val="nil"/>
              <w:left w:val="nil"/>
              <w:bottom w:val="single" w:sz="4" w:space="0" w:color="auto"/>
              <w:right w:val="single" w:sz="4" w:space="0" w:color="auto"/>
            </w:tcBorders>
            <w:shd w:val="clear" w:color="auto" w:fill="auto"/>
            <w:hideMark/>
          </w:tcPr>
          <w:p w14:paraId="27ABE4D0" w14:textId="36B356A5" w:rsidR="0047336D" w:rsidRPr="0047336D" w:rsidRDefault="00CD0847" w:rsidP="0047336D">
            <w:pPr>
              <w:spacing w:after="0" w:line="240" w:lineRule="auto"/>
              <w:rPr>
                <w:rFonts w:ascii="Calibri" w:eastAsia="Times New Roman" w:hAnsi="Calibri" w:cs="Calibri"/>
                <w:color w:val="000000"/>
              </w:rPr>
            </w:pPr>
            <w:r>
              <w:rPr>
                <w:rFonts w:ascii="Calibri" w:eastAsia="Times New Roman" w:hAnsi="Calibri" w:cs="Calibri"/>
                <w:color w:val="000000"/>
              </w:rPr>
              <w:t xml:space="preserve">Ensure there is a </w:t>
            </w:r>
            <w:r w:rsidR="0047336D" w:rsidRPr="0047336D">
              <w:rPr>
                <w:rFonts w:ascii="Calibri" w:eastAsia="Times New Roman" w:hAnsi="Calibri" w:cs="Calibri"/>
                <w:color w:val="000000"/>
              </w:rPr>
              <w:t xml:space="preserve">Mechanism for storing CRFs and source documents. </w:t>
            </w:r>
            <w:r>
              <w:rPr>
                <w:rFonts w:ascii="Calibri" w:eastAsia="Times New Roman" w:hAnsi="Calibri" w:cs="Calibri"/>
                <w:color w:val="000000"/>
              </w:rPr>
              <w:t>Are</w:t>
            </w:r>
            <w:r w:rsidR="0047336D" w:rsidRPr="0047336D">
              <w:rPr>
                <w:rFonts w:ascii="Calibri" w:eastAsia="Times New Roman" w:hAnsi="Calibri" w:cs="Calibri"/>
                <w:color w:val="000000"/>
              </w:rPr>
              <w:t xml:space="preserve"> the</w:t>
            </w:r>
            <w:r>
              <w:rPr>
                <w:rFonts w:ascii="Calibri" w:eastAsia="Times New Roman" w:hAnsi="Calibri" w:cs="Calibri"/>
                <w:color w:val="000000"/>
              </w:rPr>
              <w:t>re</w:t>
            </w:r>
            <w:r w:rsidR="0047336D" w:rsidRPr="0047336D">
              <w:rPr>
                <w:rFonts w:ascii="Calibri" w:eastAsia="Times New Roman" w:hAnsi="Calibri" w:cs="Calibri"/>
                <w:color w:val="000000"/>
              </w:rPr>
              <w:t xml:space="preserve"> Lockable Cabinet infrastructure</w:t>
            </w:r>
            <w:r>
              <w:rPr>
                <w:rFonts w:ascii="Calibri" w:eastAsia="Times New Roman" w:hAnsi="Calibri" w:cs="Calibri"/>
                <w:color w:val="000000"/>
              </w:rPr>
              <w:t xml:space="preserve">? </w:t>
            </w:r>
            <w:r w:rsidRPr="0047336D">
              <w:rPr>
                <w:rFonts w:ascii="Calibri" w:eastAsia="Times New Roman" w:hAnsi="Calibri" w:cs="Calibri"/>
                <w:color w:val="000000"/>
              </w:rPr>
              <w:t>Also,</w:t>
            </w:r>
            <w:r w:rsidR="0047336D" w:rsidRPr="0047336D">
              <w:rPr>
                <w:rFonts w:ascii="Calibri" w:eastAsia="Times New Roman" w:hAnsi="Calibri" w:cs="Calibri"/>
                <w:color w:val="000000"/>
              </w:rPr>
              <w:t xml:space="preserve"> to note is if the site has a paper CRF movement control procedure and tracking log.</w:t>
            </w:r>
          </w:p>
        </w:tc>
        <w:tc>
          <w:tcPr>
            <w:tcW w:w="695" w:type="pct"/>
            <w:tcBorders>
              <w:top w:val="nil"/>
              <w:left w:val="nil"/>
              <w:bottom w:val="single" w:sz="4" w:space="0" w:color="auto"/>
              <w:right w:val="single" w:sz="4" w:space="0" w:color="auto"/>
            </w:tcBorders>
            <w:shd w:val="clear" w:color="auto" w:fill="auto"/>
            <w:hideMark/>
          </w:tcPr>
          <w:p w14:paraId="0875D2D9" w14:textId="76D7AAEB"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B53A94">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2EDC6611" w14:textId="77777777" w:rsidR="0047336D" w:rsidRDefault="003D79AC" w:rsidP="0047336D">
            <w:pPr>
              <w:spacing w:after="0" w:line="240" w:lineRule="auto"/>
              <w:rPr>
                <w:rFonts w:ascii="Calibri" w:eastAsia="Times New Roman" w:hAnsi="Calibri" w:cs="Calibri"/>
                <w:color w:val="000000"/>
              </w:rPr>
            </w:pPr>
            <w:r>
              <w:rPr>
                <w:rFonts w:ascii="Calibri" w:eastAsia="Times New Roman" w:hAnsi="Calibri" w:cs="Calibri"/>
                <w:color w:val="000000"/>
              </w:rPr>
              <w:t>- All CRFs will be printed and kept in central place in lockable cabinets</w:t>
            </w:r>
            <w:r w:rsidR="00B53A94">
              <w:rPr>
                <w:rFonts w:ascii="Calibri" w:eastAsia="Times New Roman" w:hAnsi="Calibri" w:cs="Calibri"/>
                <w:color w:val="000000"/>
              </w:rPr>
              <w:t>.</w:t>
            </w:r>
          </w:p>
          <w:p w14:paraId="36B91520" w14:textId="77777777" w:rsidR="00B53A94" w:rsidRDefault="00F93C08" w:rsidP="0047336D">
            <w:pPr>
              <w:spacing w:after="0" w:line="240" w:lineRule="auto"/>
              <w:rPr>
                <w:rFonts w:ascii="Calibri" w:eastAsia="Times New Roman" w:hAnsi="Calibri" w:cs="Calibri"/>
                <w:color w:val="000000"/>
              </w:rPr>
            </w:pPr>
            <w:r>
              <w:rPr>
                <w:rFonts w:ascii="Calibri" w:eastAsia="Times New Roman" w:hAnsi="Calibri" w:cs="Calibri"/>
                <w:color w:val="000000"/>
              </w:rPr>
              <w:t xml:space="preserve">- Study clinicians responsible for all CRFs. </w:t>
            </w:r>
          </w:p>
          <w:p w14:paraId="2B269168" w14:textId="4EA8599B" w:rsidR="00445DD0" w:rsidRPr="0047336D" w:rsidRDefault="00445DD0" w:rsidP="0047336D">
            <w:pPr>
              <w:spacing w:after="0" w:line="240" w:lineRule="auto"/>
              <w:rPr>
                <w:rFonts w:ascii="Calibri" w:eastAsia="Times New Roman" w:hAnsi="Calibri" w:cs="Calibri"/>
                <w:color w:val="000000"/>
              </w:rPr>
            </w:pPr>
            <w:r>
              <w:rPr>
                <w:rFonts w:ascii="Calibri" w:eastAsia="Times New Roman" w:hAnsi="Calibri" w:cs="Calibri"/>
                <w:color w:val="000000"/>
              </w:rPr>
              <w:t>- Site has implemented a CRF delivery log.</w:t>
            </w:r>
          </w:p>
        </w:tc>
      </w:tr>
      <w:tr w:rsidR="00D20421" w:rsidRPr="0047336D" w14:paraId="673354B8"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tcPr>
          <w:p w14:paraId="4679EEB5" w14:textId="37460D88" w:rsidR="00D20421" w:rsidRPr="0047336D" w:rsidRDefault="00D20421" w:rsidP="0047336D">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1051" w:type="pct"/>
            <w:tcBorders>
              <w:top w:val="nil"/>
              <w:left w:val="nil"/>
              <w:bottom w:val="single" w:sz="4" w:space="0" w:color="auto"/>
              <w:right w:val="single" w:sz="4" w:space="0" w:color="auto"/>
            </w:tcBorders>
            <w:shd w:val="clear" w:color="auto" w:fill="auto"/>
          </w:tcPr>
          <w:p w14:paraId="4EC76D58" w14:textId="53712C3A" w:rsidR="00D20421" w:rsidRPr="0047336D" w:rsidRDefault="00D20421" w:rsidP="0047336D">
            <w:pPr>
              <w:spacing w:after="0" w:line="240" w:lineRule="auto"/>
              <w:rPr>
                <w:rFonts w:ascii="Calibri" w:eastAsia="Times New Roman" w:hAnsi="Calibri" w:cs="Calibri"/>
                <w:color w:val="000000"/>
              </w:rPr>
            </w:pPr>
            <w:r>
              <w:rPr>
                <w:rFonts w:ascii="Calibri" w:eastAsia="Times New Roman" w:hAnsi="Calibri" w:cs="Calibri"/>
                <w:color w:val="000000"/>
              </w:rPr>
              <w:t xml:space="preserve">Study ID Allocation Cards and labels </w:t>
            </w:r>
          </w:p>
        </w:tc>
        <w:tc>
          <w:tcPr>
            <w:tcW w:w="1450" w:type="pct"/>
            <w:tcBorders>
              <w:top w:val="nil"/>
              <w:left w:val="nil"/>
              <w:bottom w:val="single" w:sz="4" w:space="0" w:color="auto"/>
              <w:right w:val="single" w:sz="4" w:space="0" w:color="auto"/>
            </w:tcBorders>
            <w:shd w:val="clear" w:color="auto" w:fill="auto"/>
          </w:tcPr>
          <w:p w14:paraId="53BAAFC5" w14:textId="48B2AE50" w:rsidR="00D20421" w:rsidRDefault="00D20421" w:rsidP="0047336D">
            <w:pPr>
              <w:spacing w:after="0" w:line="240" w:lineRule="auto"/>
              <w:rPr>
                <w:rFonts w:ascii="Calibri" w:eastAsia="Times New Roman" w:hAnsi="Calibri" w:cs="Calibri"/>
                <w:color w:val="000000"/>
              </w:rPr>
            </w:pPr>
            <w:r>
              <w:rPr>
                <w:rFonts w:ascii="Calibri" w:eastAsia="Times New Roman" w:hAnsi="Calibri" w:cs="Calibri"/>
                <w:color w:val="000000"/>
              </w:rPr>
              <w:t>Ensure they are available. Is there an SOP for Study ID allocation?</w:t>
            </w:r>
          </w:p>
        </w:tc>
        <w:tc>
          <w:tcPr>
            <w:tcW w:w="695" w:type="pct"/>
            <w:tcBorders>
              <w:top w:val="nil"/>
              <w:left w:val="nil"/>
              <w:bottom w:val="single" w:sz="4" w:space="0" w:color="auto"/>
              <w:right w:val="single" w:sz="4" w:space="0" w:color="auto"/>
            </w:tcBorders>
            <w:shd w:val="clear" w:color="auto" w:fill="auto"/>
          </w:tcPr>
          <w:p w14:paraId="3BF5FA80" w14:textId="4A9EC81E" w:rsidR="00D20421" w:rsidRPr="0047336D" w:rsidRDefault="00BD2684" w:rsidP="0047336D">
            <w:pPr>
              <w:spacing w:after="0" w:line="240" w:lineRule="auto"/>
              <w:rPr>
                <w:rFonts w:ascii="Calibri" w:eastAsia="Times New Roman" w:hAnsi="Calibri" w:cs="Calibri"/>
                <w:color w:val="000000"/>
              </w:rPr>
            </w:pPr>
            <w:r>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tcPr>
          <w:p w14:paraId="3A299CEF" w14:textId="77777777" w:rsidR="00D20421" w:rsidRDefault="0084473B" w:rsidP="0047336D">
            <w:pPr>
              <w:spacing w:after="0" w:line="240" w:lineRule="auto"/>
              <w:rPr>
                <w:rFonts w:ascii="Calibri" w:eastAsia="Times New Roman" w:hAnsi="Calibri" w:cs="Calibri"/>
                <w:color w:val="000000"/>
              </w:rPr>
            </w:pPr>
            <w:r>
              <w:rPr>
                <w:rFonts w:ascii="Calibri" w:eastAsia="Times New Roman" w:hAnsi="Calibri" w:cs="Calibri"/>
                <w:color w:val="000000"/>
              </w:rPr>
              <w:t xml:space="preserve">- Clinicians responsibility. </w:t>
            </w:r>
          </w:p>
          <w:p w14:paraId="741F0A0D" w14:textId="77777777" w:rsidR="0084473B" w:rsidRDefault="0084473B" w:rsidP="0047336D">
            <w:pPr>
              <w:spacing w:after="0" w:line="240" w:lineRule="auto"/>
              <w:rPr>
                <w:rFonts w:ascii="Calibri" w:eastAsia="Times New Roman" w:hAnsi="Calibri" w:cs="Calibri"/>
                <w:color w:val="000000"/>
              </w:rPr>
            </w:pPr>
            <w:r>
              <w:rPr>
                <w:rFonts w:ascii="Calibri" w:eastAsia="Times New Roman" w:hAnsi="Calibri" w:cs="Calibri"/>
                <w:color w:val="000000"/>
              </w:rPr>
              <w:t xml:space="preserve">- An SOP </w:t>
            </w:r>
            <w:r w:rsidR="00EE5A38">
              <w:rPr>
                <w:rFonts w:ascii="Calibri" w:eastAsia="Times New Roman" w:hAnsi="Calibri" w:cs="Calibri"/>
                <w:color w:val="000000"/>
              </w:rPr>
              <w:t>is in place.</w:t>
            </w:r>
          </w:p>
          <w:p w14:paraId="6697C37C" w14:textId="259A0F1E" w:rsidR="00B308F1" w:rsidRPr="0047336D" w:rsidRDefault="00B308F1" w:rsidP="0047336D">
            <w:pPr>
              <w:spacing w:after="0" w:line="240" w:lineRule="auto"/>
              <w:rPr>
                <w:rFonts w:ascii="Calibri" w:eastAsia="Times New Roman" w:hAnsi="Calibri" w:cs="Calibri"/>
                <w:color w:val="000000"/>
              </w:rPr>
            </w:pPr>
            <w:r>
              <w:rPr>
                <w:rFonts w:ascii="Calibri" w:eastAsia="Times New Roman" w:hAnsi="Calibri" w:cs="Calibri"/>
                <w:color w:val="000000"/>
              </w:rPr>
              <w:t>- Generate a checklist for the IDs to track assignment.</w:t>
            </w:r>
          </w:p>
        </w:tc>
      </w:tr>
      <w:tr w:rsidR="0047336D" w:rsidRPr="0047336D" w14:paraId="23E7F205" w14:textId="77777777" w:rsidTr="005152F0">
        <w:trPr>
          <w:trHeight w:val="2615"/>
        </w:trPr>
        <w:tc>
          <w:tcPr>
            <w:tcW w:w="325" w:type="pct"/>
            <w:tcBorders>
              <w:top w:val="nil"/>
              <w:left w:val="single" w:sz="4" w:space="0" w:color="auto"/>
              <w:bottom w:val="single" w:sz="4" w:space="0" w:color="auto"/>
              <w:right w:val="single" w:sz="4" w:space="0" w:color="auto"/>
            </w:tcBorders>
            <w:shd w:val="clear" w:color="auto" w:fill="auto"/>
            <w:hideMark/>
          </w:tcPr>
          <w:p w14:paraId="35A288DF" w14:textId="75CAB3CA" w:rsidR="0047336D" w:rsidRPr="0047336D" w:rsidRDefault="00D20421" w:rsidP="0047336D">
            <w:pPr>
              <w:spacing w:after="0" w:line="240" w:lineRule="auto"/>
              <w:rPr>
                <w:rFonts w:ascii="Calibri" w:eastAsia="Times New Roman" w:hAnsi="Calibri" w:cs="Calibri"/>
                <w:color w:val="000000"/>
              </w:rPr>
            </w:pPr>
            <w:r>
              <w:rPr>
                <w:rFonts w:ascii="Calibri" w:eastAsia="Times New Roman" w:hAnsi="Calibri" w:cs="Calibri"/>
                <w:color w:val="000000"/>
              </w:rPr>
              <w:t>3</w:t>
            </w:r>
          </w:p>
        </w:tc>
        <w:tc>
          <w:tcPr>
            <w:tcW w:w="1051" w:type="pct"/>
            <w:tcBorders>
              <w:top w:val="nil"/>
              <w:left w:val="nil"/>
              <w:bottom w:val="single" w:sz="4" w:space="0" w:color="auto"/>
              <w:right w:val="single" w:sz="4" w:space="0" w:color="auto"/>
            </w:tcBorders>
            <w:shd w:val="clear" w:color="auto" w:fill="auto"/>
            <w:hideMark/>
          </w:tcPr>
          <w:p w14:paraId="3769A00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Computers</w:t>
            </w:r>
          </w:p>
        </w:tc>
        <w:tc>
          <w:tcPr>
            <w:tcW w:w="1450" w:type="pct"/>
            <w:tcBorders>
              <w:top w:val="nil"/>
              <w:left w:val="nil"/>
              <w:bottom w:val="single" w:sz="4" w:space="0" w:color="auto"/>
              <w:right w:val="single" w:sz="4" w:space="0" w:color="auto"/>
            </w:tcBorders>
            <w:shd w:val="clear" w:color="auto" w:fill="auto"/>
            <w:hideMark/>
          </w:tcPr>
          <w:p w14:paraId="6A2C0A8C" w14:textId="0D23B5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For data entry, analysis, communication. General specification: should be atleast core i3, 4GB RAM, 2 duol core processer of at</w:t>
            </w:r>
            <w:r w:rsidR="00BD2684">
              <w:rPr>
                <w:rFonts w:ascii="Calibri" w:eastAsia="Times New Roman" w:hAnsi="Calibri" w:cs="Calibri"/>
                <w:color w:val="000000"/>
              </w:rPr>
              <w:t xml:space="preserve"> </w:t>
            </w:r>
            <w:r w:rsidRPr="0047336D">
              <w:rPr>
                <w:rFonts w:ascii="Calibri" w:eastAsia="Times New Roman" w:hAnsi="Calibri" w:cs="Calibri"/>
                <w:color w:val="000000"/>
              </w:rPr>
              <w:t>least 1.8Ghz and at</w:t>
            </w:r>
            <w:r w:rsidR="00BD2684">
              <w:rPr>
                <w:rFonts w:ascii="Calibri" w:eastAsia="Times New Roman" w:hAnsi="Calibri" w:cs="Calibri"/>
                <w:color w:val="000000"/>
              </w:rPr>
              <w:t xml:space="preserve"> </w:t>
            </w:r>
            <w:r w:rsidRPr="0047336D">
              <w:rPr>
                <w:rFonts w:ascii="Calibri" w:eastAsia="Times New Roman" w:hAnsi="Calibri" w:cs="Calibri"/>
                <w:color w:val="000000"/>
              </w:rPr>
              <w:t>least 50GB HDD. Installed with web browsers and an internet connection. Review to check if the number of computers present can manage the workload and data entry staff requirements of the site.</w:t>
            </w:r>
          </w:p>
        </w:tc>
        <w:tc>
          <w:tcPr>
            <w:tcW w:w="695" w:type="pct"/>
            <w:tcBorders>
              <w:top w:val="nil"/>
              <w:left w:val="nil"/>
              <w:bottom w:val="single" w:sz="4" w:space="0" w:color="auto"/>
              <w:right w:val="single" w:sz="4" w:space="0" w:color="auto"/>
            </w:tcBorders>
            <w:shd w:val="clear" w:color="auto" w:fill="auto"/>
            <w:hideMark/>
          </w:tcPr>
          <w:p w14:paraId="369D81F0" w14:textId="719607F0"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D137E7">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3C443431" w14:textId="77777777" w:rsidR="0047336D" w:rsidRDefault="00BD2684" w:rsidP="00BD2684">
            <w:pPr>
              <w:pStyle w:val="ListParagraph"/>
              <w:numPr>
                <w:ilvl w:val="0"/>
                <w:numId w:val="8"/>
              </w:numPr>
              <w:rPr>
                <w:rFonts w:eastAsia="Times New Roman"/>
                <w:color w:val="000000"/>
              </w:rPr>
            </w:pPr>
            <w:r>
              <w:rPr>
                <w:rFonts w:eastAsia="Times New Roman"/>
                <w:color w:val="000000"/>
              </w:rPr>
              <w:t xml:space="preserve">A total of </w:t>
            </w:r>
            <w:r w:rsidR="001274E0">
              <w:rPr>
                <w:rFonts w:eastAsia="Times New Roman"/>
                <w:color w:val="000000"/>
              </w:rPr>
              <w:t>3 data team members</w:t>
            </w:r>
          </w:p>
          <w:p w14:paraId="538EAF4D" w14:textId="03094E5C" w:rsidR="001274E0" w:rsidRPr="00BD2684" w:rsidRDefault="001274E0" w:rsidP="00BD2684">
            <w:pPr>
              <w:pStyle w:val="ListParagraph"/>
              <w:numPr>
                <w:ilvl w:val="0"/>
                <w:numId w:val="8"/>
              </w:numPr>
              <w:rPr>
                <w:rFonts w:eastAsia="Times New Roman"/>
                <w:color w:val="000000"/>
              </w:rPr>
            </w:pPr>
            <w:r>
              <w:rPr>
                <w:rFonts w:eastAsia="Times New Roman"/>
                <w:color w:val="000000"/>
              </w:rPr>
              <w:t>With 3 computers</w:t>
            </w:r>
          </w:p>
        </w:tc>
      </w:tr>
      <w:tr w:rsidR="0047336D" w:rsidRPr="0047336D" w14:paraId="5AE318AC" w14:textId="77777777" w:rsidTr="005152F0">
        <w:trPr>
          <w:trHeight w:val="2030"/>
        </w:trPr>
        <w:tc>
          <w:tcPr>
            <w:tcW w:w="325" w:type="pct"/>
            <w:tcBorders>
              <w:top w:val="nil"/>
              <w:left w:val="single" w:sz="4" w:space="0" w:color="auto"/>
              <w:bottom w:val="single" w:sz="4" w:space="0" w:color="auto"/>
              <w:right w:val="single" w:sz="4" w:space="0" w:color="auto"/>
            </w:tcBorders>
            <w:shd w:val="clear" w:color="auto" w:fill="auto"/>
            <w:hideMark/>
          </w:tcPr>
          <w:p w14:paraId="143C6384" w14:textId="46EEC401" w:rsidR="0047336D" w:rsidRPr="0047336D" w:rsidRDefault="00B5262B" w:rsidP="0047336D">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051" w:type="pct"/>
            <w:tcBorders>
              <w:top w:val="nil"/>
              <w:left w:val="nil"/>
              <w:bottom w:val="single" w:sz="4" w:space="0" w:color="auto"/>
              <w:right w:val="single" w:sz="4" w:space="0" w:color="auto"/>
            </w:tcBorders>
            <w:shd w:val="clear" w:color="auto" w:fill="auto"/>
            <w:hideMark/>
          </w:tcPr>
          <w:p w14:paraId="6BC26D2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Internet Connection</w:t>
            </w:r>
          </w:p>
        </w:tc>
        <w:tc>
          <w:tcPr>
            <w:tcW w:w="1450" w:type="pct"/>
            <w:tcBorders>
              <w:top w:val="nil"/>
              <w:left w:val="nil"/>
              <w:bottom w:val="single" w:sz="4" w:space="0" w:color="auto"/>
              <w:right w:val="single" w:sz="4" w:space="0" w:color="auto"/>
            </w:tcBorders>
            <w:shd w:val="clear" w:color="auto" w:fill="auto"/>
            <w:hideMark/>
          </w:tcPr>
          <w:p w14:paraId="1CE380B0" w14:textId="0E318B21"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Stable internet. Recommended 3MBPS speed but anything above 1.5mbps is good. Do some speed test experiments with tools like: http://www.speedtest.net/ to record performance metrics. Also record page load times of both </w:t>
            </w:r>
            <w:r w:rsidR="005152F0">
              <w:rPr>
                <w:rFonts w:ascii="Calibri" w:eastAsia="Times New Roman" w:hAnsi="Calibri" w:cs="Calibri"/>
                <w:color w:val="000000"/>
              </w:rPr>
              <w:t xml:space="preserve">ALEA </w:t>
            </w:r>
            <w:r w:rsidRPr="0047336D">
              <w:rPr>
                <w:rFonts w:ascii="Calibri" w:eastAsia="Times New Roman" w:hAnsi="Calibri" w:cs="Calibri"/>
                <w:color w:val="000000"/>
              </w:rPr>
              <w:t>and KIDMS at the site.</w:t>
            </w:r>
          </w:p>
        </w:tc>
        <w:tc>
          <w:tcPr>
            <w:tcW w:w="695" w:type="pct"/>
            <w:tcBorders>
              <w:top w:val="nil"/>
              <w:left w:val="nil"/>
              <w:bottom w:val="single" w:sz="4" w:space="0" w:color="auto"/>
              <w:right w:val="single" w:sz="4" w:space="0" w:color="auto"/>
            </w:tcBorders>
            <w:shd w:val="clear" w:color="auto" w:fill="auto"/>
            <w:hideMark/>
          </w:tcPr>
          <w:p w14:paraId="5ECCA6E5" w14:textId="21012460"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AD2AC3">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6C2B798D" w14:textId="2E6F7229" w:rsidR="0047336D" w:rsidRPr="00AD2AC3" w:rsidRDefault="00AD2AC3" w:rsidP="00AD2AC3">
            <w:pPr>
              <w:pStyle w:val="ListParagraph"/>
              <w:numPr>
                <w:ilvl w:val="0"/>
                <w:numId w:val="8"/>
              </w:numPr>
              <w:rPr>
                <w:rFonts w:eastAsia="Times New Roman"/>
                <w:color w:val="000000"/>
              </w:rPr>
            </w:pPr>
            <w:r>
              <w:rPr>
                <w:rFonts w:eastAsia="Times New Roman"/>
                <w:color w:val="000000"/>
              </w:rPr>
              <w:t>Everything is okay</w:t>
            </w:r>
          </w:p>
        </w:tc>
      </w:tr>
      <w:tr w:rsidR="0047336D" w:rsidRPr="0047336D" w14:paraId="45B4502C"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55366177" w14:textId="12DC6AD7" w:rsidR="0047336D" w:rsidRPr="0047336D" w:rsidRDefault="00B5262B" w:rsidP="0047336D">
            <w:pPr>
              <w:spacing w:after="0" w:line="240" w:lineRule="auto"/>
              <w:rPr>
                <w:rFonts w:ascii="Calibri" w:eastAsia="Times New Roman" w:hAnsi="Calibri" w:cs="Calibri"/>
                <w:color w:val="000000"/>
              </w:rPr>
            </w:pPr>
            <w:r>
              <w:rPr>
                <w:rFonts w:ascii="Calibri" w:eastAsia="Times New Roman" w:hAnsi="Calibri" w:cs="Calibri"/>
                <w:color w:val="000000"/>
              </w:rPr>
              <w:lastRenderedPageBreak/>
              <w:t>5</w:t>
            </w:r>
          </w:p>
        </w:tc>
        <w:tc>
          <w:tcPr>
            <w:tcW w:w="1051" w:type="pct"/>
            <w:tcBorders>
              <w:top w:val="nil"/>
              <w:left w:val="nil"/>
              <w:bottom w:val="single" w:sz="4" w:space="0" w:color="auto"/>
              <w:right w:val="single" w:sz="4" w:space="0" w:color="auto"/>
            </w:tcBorders>
            <w:shd w:val="clear" w:color="auto" w:fill="auto"/>
            <w:hideMark/>
          </w:tcPr>
          <w:p w14:paraId="2245EA0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Patient Folders</w:t>
            </w:r>
          </w:p>
        </w:tc>
        <w:tc>
          <w:tcPr>
            <w:tcW w:w="1450" w:type="pct"/>
            <w:tcBorders>
              <w:top w:val="nil"/>
              <w:left w:val="nil"/>
              <w:bottom w:val="single" w:sz="4" w:space="0" w:color="auto"/>
              <w:right w:val="single" w:sz="4" w:space="0" w:color="auto"/>
            </w:tcBorders>
            <w:shd w:val="clear" w:color="auto" w:fill="auto"/>
            <w:hideMark/>
          </w:tcPr>
          <w:p w14:paraId="6F30A3B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For storing CRFs &amp; other files for each patient. Review the numbering system of the site. How they allocate CRFs and check if Lab CRFs are included in the final patient folders sent to archives.</w:t>
            </w:r>
          </w:p>
        </w:tc>
        <w:tc>
          <w:tcPr>
            <w:tcW w:w="695" w:type="pct"/>
            <w:tcBorders>
              <w:top w:val="nil"/>
              <w:left w:val="nil"/>
              <w:bottom w:val="single" w:sz="4" w:space="0" w:color="auto"/>
              <w:right w:val="single" w:sz="4" w:space="0" w:color="auto"/>
            </w:tcBorders>
            <w:shd w:val="clear" w:color="auto" w:fill="auto"/>
            <w:hideMark/>
          </w:tcPr>
          <w:p w14:paraId="380505F6" w14:textId="51DE4D20"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366548">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33C272A1" w14:textId="799AA13B" w:rsidR="0047336D" w:rsidRPr="00366548" w:rsidRDefault="00366548" w:rsidP="00366548">
            <w:pPr>
              <w:rPr>
                <w:rFonts w:eastAsia="Times New Roman"/>
                <w:color w:val="000000"/>
              </w:rPr>
            </w:pPr>
            <w:r>
              <w:rPr>
                <w:rFonts w:eastAsia="Times New Roman"/>
                <w:color w:val="000000"/>
              </w:rPr>
              <w:t xml:space="preserve">- </w:t>
            </w:r>
            <w:r w:rsidR="0069110A">
              <w:rPr>
                <w:rFonts w:eastAsia="Times New Roman"/>
                <w:color w:val="000000"/>
              </w:rPr>
              <w:t xml:space="preserve">Lab storage </w:t>
            </w:r>
            <w:r w:rsidR="009A6BE9">
              <w:rPr>
                <w:rFonts w:eastAsia="Times New Roman"/>
                <w:color w:val="000000"/>
              </w:rPr>
              <w:t>of samples – to get CRFs back for filing within 24hrs.</w:t>
            </w:r>
          </w:p>
        </w:tc>
      </w:tr>
      <w:tr w:rsidR="0047336D" w:rsidRPr="0047336D" w14:paraId="46CB2AE6" w14:textId="77777777" w:rsidTr="005152F0">
        <w:trPr>
          <w:trHeight w:val="1160"/>
        </w:trPr>
        <w:tc>
          <w:tcPr>
            <w:tcW w:w="325" w:type="pct"/>
            <w:tcBorders>
              <w:top w:val="nil"/>
              <w:left w:val="single" w:sz="4" w:space="0" w:color="auto"/>
              <w:bottom w:val="single" w:sz="4" w:space="0" w:color="auto"/>
              <w:right w:val="single" w:sz="4" w:space="0" w:color="auto"/>
            </w:tcBorders>
            <w:shd w:val="clear" w:color="auto" w:fill="auto"/>
            <w:hideMark/>
          </w:tcPr>
          <w:p w14:paraId="31747EF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5</w:t>
            </w:r>
          </w:p>
        </w:tc>
        <w:tc>
          <w:tcPr>
            <w:tcW w:w="1051" w:type="pct"/>
            <w:tcBorders>
              <w:top w:val="nil"/>
              <w:left w:val="nil"/>
              <w:bottom w:val="single" w:sz="4" w:space="0" w:color="auto"/>
              <w:right w:val="single" w:sz="4" w:space="0" w:color="auto"/>
            </w:tcBorders>
            <w:shd w:val="clear" w:color="auto" w:fill="auto"/>
            <w:hideMark/>
          </w:tcPr>
          <w:p w14:paraId="5D38123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Printing</w:t>
            </w:r>
          </w:p>
        </w:tc>
        <w:tc>
          <w:tcPr>
            <w:tcW w:w="1450" w:type="pct"/>
            <w:tcBorders>
              <w:top w:val="nil"/>
              <w:left w:val="nil"/>
              <w:bottom w:val="single" w:sz="4" w:space="0" w:color="auto"/>
              <w:right w:val="single" w:sz="4" w:space="0" w:color="auto"/>
            </w:tcBorders>
            <w:shd w:val="clear" w:color="auto" w:fill="auto"/>
            <w:hideMark/>
          </w:tcPr>
          <w:p w14:paraId="4B208AB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For printing CRFs and other study documents. Review the printing procedures of the site including how they print their barcodes.</w:t>
            </w:r>
          </w:p>
        </w:tc>
        <w:tc>
          <w:tcPr>
            <w:tcW w:w="695" w:type="pct"/>
            <w:tcBorders>
              <w:top w:val="nil"/>
              <w:left w:val="nil"/>
              <w:bottom w:val="single" w:sz="4" w:space="0" w:color="auto"/>
              <w:right w:val="single" w:sz="4" w:space="0" w:color="auto"/>
            </w:tcBorders>
            <w:shd w:val="clear" w:color="auto" w:fill="auto"/>
            <w:hideMark/>
          </w:tcPr>
          <w:p w14:paraId="3A75B504" w14:textId="625F47A3"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F56C39">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50AE38F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CBB45A2"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7B399FFA" w14:textId="43D265E5" w:rsidR="0047336D" w:rsidRPr="0047336D" w:rsidRDefault="005152F0" w:rsidP="0047336D">
            <w:pPr>
              <w:spacing w:after="0" w:line="240" w:lineRule="auto"/>
              <w:rPr>
                <w:rFonts w:ascii="Calibri" w:eastAsia="Times New Roman" w:hAnsi="Calibri" w:cs="Calibri"/>
                <w:color w:val="FFFFFF"/>
              </w:rPr>
            </w:pPr>
            <w:r>
              <w:rPr>
                <w:rFonts w:ascii="Calibri" w:eastAsia="Times New Roman" w:hAnsi="Calibri" w:cs="Calibri"/>
                <w:color w:val="FFFFFF"/>
              </w:rPr>
              <w:t>ALEA</w:t>
            </w:r>
            <w:r w:rsidR="0047336D" w:rsidRPr="0047336D">
              <w:rPr>
                <w:rFonts w:ascii="Calibri" w:eastAsia="Times New Roman" w:hAnsi="Calibri" w:cs="Calibri"/>
                <w:color w:val="FFFFFF"/>
              </w:rPr>
              <w:t xml:space="preserve"> Requirements</w:t>
            </w:r>
          </w:p>
        </w:tc>
      </w:tr>
      <w:tr w:rsidR="0047336D" w:rsidRPr="0047336D" w14:paraId="735C47F4"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676B55F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w:t>
            </w:r>
          </w:p>
        </w:tc>
        <w:tc>
          <w:tcPr>
            <w:tcW w:w="1051" w:type="pct"/>
            <w:tcBorders>
              <w:top w:val="nil"/>
              <w:left w:val="nil"/>
              <w:bottom w:val="single" w:sz="4" w:space="0" w:color="auto"/>
              <w:right w:val="single" w:sz="4" w:space="0" w:color="auto"/>
            </w:tcBorders>
            <w:shd w:val="clear" w:color="auto" w:fill="auto"/>
            <w:hideMark/>
          </w:tcPr>
          <w:p w14:paraId="1BCD667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UAT server</w:t>
            </w:r>
          </w:p>
        </w:tc>
        <w:tc>
          <w:tcPr>
            <w:tcW w:w="1450" w:type="pct"/>
            <w:tcBorders>
              <w:top w:val="nil"/>
              <w:left w:val="nil"/>
              <w:bottom w:val="single" w:sz="4" w:space="0" w:color="auto"/>
              <w:right w:val="single" w:sz="4" w:space="0" w:color="auto"/>
            </w:tcBorders>
            <w:shd w:val="clear" w:color="auto" w:fill="auto"/>
            <w:hideMark/>
          </w:tcPr>
          <w:p w14:paraId="31E050C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0588881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1D995F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1026A147" w14:textId="77777777" w:rsidTr="005152F0">
        <w:trPr>
          <w:trHeight w:val="870"/>
        </w:trPr>
        <w:tc>
          <w:tcPr>
            <w:tcW w:w="325" w:type="pct"/>
            <w:tcBorders>
              <w:top w:val="nil"/>
              <w:left w:val="single" w:sz="4" w:space="0" w:color="auto"/>
              <w:bottom w:val="single" w:sz="4" w:space="0" w:color="auto"/>
              <w:right w:val="single" w:sz="4" w:space="0" w:color="auto"/>
            </w:tcBorders>
            <w:shd w:val="clear" w:color="auto" w:fill="auto"/>
            <w:hideMark/>
          </w:tcPr>
          <w:p w14:paraId="3641403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6.1</w:t>
            </w:r>
          </w:p>
        </w:tc>
        <w:tc>
          <w:tcPr>
            <w:tcW w:w="1051" w:type="pct"/>
            <w:tcBorders>
              <w:top w:val="nil"/>
              <w:left w:val="nil"/>
              <w:bottom w:val="single" w:sz="4" w:space="0" w:color="auto"/>
              <w:right w:val="single" w:sz="4" w:space="0" w:color="auto"/>
            </w:tcBorders>
            <w:shd w:val="clear" w:color="auto" w:fill="auto"/>
            <w:hideMark/>
          </w:tcPr>
          <w:p w14:paraId="00488F0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Access Group</w:t>
            </w:r>
          </w:p>
        </w:tc>
        <w:tc>
          <w:tcPr>
            <w:tcW w:w="1450" w:type="pct"/>
            <w:tcBorders>
              <w:top w:val="nil"/>
              <w:left w:val="nil"/>
              <w:bottom w:val="single" w:sz="4" w:space="0" w:color="auto"/>
              <w:right w:val="single" w:sz="4" w:space="0" w:color="auto"/>
            </w:tcBorders>
            <w:shd w:val="clear" w:color="auto" w:fill="auto"/>
            <w:hideMark/>
          </w:tcPr>
          <w:p w14:paraId="7AA33F8D" w14:textId="087686BD"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Check that all users can access the UAT </w:t>
            </w:r>
            <w:r w:rsidR="005152F0">
              <w:rPr>
                <w:rFonts w:ascii="Calibri" w:eastAsia="Times New Roman" w:hAnsi="Calibri" w:cs="Calibri"/>
                <w:color w:val="000000"/>
              </w:rPr>
              <w:t>ALEA</w:t>
            </w:r>
            <w:r w:rsidRPr="0047336D">
              <w:rPr>
                <w:rFonts w:ascii="Calibri" w:eastAsia="Times New Roman" w:hAnsi="Calibri" w:cs="Calibri"/>
                <w:color w:val="000000"/>
              </w:rPr>
              <w:t xml:space="preserve"> and KIDMS instances and that they know the purpose for this. </w:t>
            </w:r>
          </w:p>
        </w:tc>
        <w:tc>
          <w:tcPr>
            <w:tcW w:w="695" w:type="pct"/>
            <w:tcBorders>
              <w:top w:val="nil"/>
              <w:left w:val="nil"/>
              <w:bottom w:val="single" w:sz="4" w:space="0" w:color="auto"/>
              <w:right w:val="single" w:sz="4" w:space="0" w:color="auto"/>
            </w:tcBorders>
            <w:shd w:val="clear" w:color="auto" w:fill="auto"/>
            <w:hideMark/>
          </w:tcPr>
          <w:p w14:paraId="63C9FFC7" w14:textId="5D56E00A"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F56C39">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576671B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0B1E82DC"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50A2CF46" w14:textId="2D7ECF8C"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w:t>
            </w:r>
            <w:r w:rsidR="005152F0">
              <w:rPr>
                <w:rFonts w:ascii="Calibri" w:eastAsia="Times New Roman" w:hAnsi="Calibri" w:cs="Calibri"/>
                <w:color w:val="000000"/>
              </w:rPr>
              <w:t>2</w:t>
            </w:r>
          </w:p>
        </w:tc>
        <w:tc>
          <w:tcPr>
            <w:tcW w:w="1051" w:type="pct"/>
            <w:tcBorders>
              <w:top w:val="nil"/>
              <w:left w:val="nil"/>
              <w:bottom w:val="single" w:sz="4" w:space="0" w:color="auto"/>
              <w:right w:val="single" w:sz="4" w:space="0" w:color="auto"/>
            </w:tcBorders>
            <w:shd w:val="clear" w:color="auto" w:fill="auto"/>
            <w:hideMark/>
          </w:tcPr>
          <w:p w14:paraId="10F695D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eCRF translations</w:t>
            </w:r>
          </w:p>
        </w:tc>
        <w:tc>
          <w:tcPr>
            <w:tcW w:w="1450" w:type="pct"/>
            <w:tcBorders>
              <w:top w:val="nil"/>
              <w:left w:val="nil"/>
              <w:bottom w:val="single" w:sz="4" w:space="0" w:color="auto"/>
              <w:right w:val="single" w:sz="4" w:space="0" w:color="auto"/>
            </w:tcBorders>
            <w:shd w:val="clear" w:color="auto" w:fill="auto"/>
            <w:hideMark/>
          </w:tcPr>
          <w:p w14:paraId="5EDDF6D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Document any translation needs needed.</w:t>
            </w:r>
          </w:p>
        </w:tc>
        <w:tc>
          <w:tcPr>
            <w:tcW w:w="695" w:type="pct"/>
            <w:tcBorders>
              <w:top w:val="nil"/>
              <w:left w:val="nil"/>
              <w:bottom w:val="single" w:sz="4" w:space="0" w:color="auto"/>
              <w:right w:val="single" w:sz="4" w:space="0" w:color="auto"/>
            </w:tcBorders>
            <w:shd w:val="clear" w:color="auto" w:fill="auto"/>
            <w:hideMark/>
          </w:tcPr>
          <w:p w14:paraId="0452C137" w14:textId="673322ED"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AD30A8">
              <w:rPr>
                <w:rFonts w:ascii="Calibri" w:eastAsia="Times New Roman" w:hAnsi="Calibri" w:cs="Calibri"/>
                <w:color w:val="000000"/>
              </w:rPr>
              <w:t>-</w:t>
            </w:r>
          </w:p>
        </w:tc>
        <w:tc>
          <w:tcPr>
            <w:tcW w:w="1479" w:type="pct"/>
            <w:tcBorders>
              <w:top w:val="nil"/>
              <w:left w:val="nil"/>
              <w:bottom w:val="single" w:sz="4" w:space="0" w:color="auto"/>
              <w:right w:val="single" w:sz="4" w:space="0" w:color="auto"/>
            </w:tcBorders>
            <w:shd w:val="clear" w:color="auto" w:fill="auto"/>
            <w:hideMark/>
          </w:tcPr>
          <w:p w14:paraId="75CB162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1FC8A2D"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2C8EE28D" w14:textId="41B24DB4"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w:t>
            </w:r>
            <w:r w:rsidR="005152F0">
              <w:rPr>
                <w:rFonts w:ascii="Calibri" w:eastAsia="Times New Roman" w:hAnsi="Calibri" w:cs="Calibri"/>
                <w:color w:val="000000"/>
              </w:rPr>
              <w:t>3</w:t>
            </w:r>
          </w:p>
        </w:tc>
        <w:tc>
          <w:tcPr>
            <w:tcW w:w="1051" w:type="pct"/>
            <w:tcBorders>
              <w:top w:val="nil"/>
              <w:left w:val="nil"/>
              <w:bottom w:val="single" w:sz="4" w:space="0" w:color="auto"/>
              <w:right w:val="single" w:sz="4" w:space="0" w:color="auto"/>
            </w:tcBorders>
            <w:shd w:val="clear" w:color="auto" w:fill="auto"/>
            <w:hideMark/>
          </w:tcPr>
          <w:p w14:paraId="009610A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Training</w:t>
            </w:r>
          </w:p>
        </w:tc>
        <w:tc>
          <w:tcPr>
            <w:tcW w:w="1450" w:type="pct"/>
            <w:tcBorders>
              <w:top w:val="nil"/>
              <w:left w:val="nil"/>
              <w:bottom w:val="single" w:sz="4" w:space="0" w:color="auto"/>
              <w:right w:val="single" w:sz="4" w:space="0" w:color="auto"/>
            </w:tcBorders>
            <w:shd w:val="clear" w:color="auto" w:fill="auto"/>
            <w:hideMark/>
          </w:tcPr>
          <w:p w14:paraId="1809401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Has training been conducted. Is everyone able to access and test the system.</w:t>
            </w:r>
          </w:p>
        </w:tc>
        <w:tc>
          <w:tcPr>
            <w:tcW w:w="695" w:type="pct"/>
            <w:tcBorders>
              <w:top w:val="nil"/>
              <w:left w:val="nil"/>
              <w:bottom w:val="single" w:sz="4" w:space="0" w:color="auto"/>
              <w:right w:val="single" w:sz="4" w:space="0" w:color="auto"/>
            </w:tcBorders>
            <w:shd w:val="clear" w:color="auto" w:fill="auto"/>
            <w:hideMark/>
          </w:tcPr>
          <w:p w14:paraId="35ED7EE4" w14:textId="5AB38024"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FB060E">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7329B47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D2A351B"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704DB77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6.5</w:t>
            </w:r>
          </w:p>
        </w:tc>
        <w:tc>
          <w:tcPr>
            <w:tcW w:w="1051" w:type="pct"/>
            <w:tcBorders>
              <w:top w:val="nil"/>
              <w:left w:val="nil"/>
              <w:bottom w:val="single" w:sz="4" w:space="0" w:color="auto"/>
              <w:right w:val="single" w:sz="4" w:space="0" w:color="auto"/>
            </w:tcBorders>
            <w:shd w:val="clear" w:color="auto" w:fill="auto"/>
            <w:hideMark/>
          </w:tcPr>
          <w:p w14:paraId="708519C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Help Documentation</w:t>
            </w:r>
          </w:p>
        </w:tc>
        <w:tc>
          <w:tcPr>
            <w:tcW w:w="1450" w:type="pct"/>
            <w:tcBorders>
              <w:top w:val="nil"/>
              <w:left w:val="nil"/>
              <w:bottom w:val="single" w:sz="4" w:space="0" w:color="auto"/>
              <w:right w:val="single" w:sz="4" w:space="0" w:color="auto"/>
            </w:tcBorders>
            <w:shd w:val="clear" w:color="auto" w:fill="auto"/>
            <w:hideMark/>
          </w:tcPr>
          <w:p w14:paraId="3D3A48A6" w14:textId="635F57DE"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User guides available</w:t>
            </w:r>
          </w:p>
        </w:tc>
        <w:tc>
          <w:tcPr>
            <w:tcW w:w="695" w:type="pct"/>
            <w:tcBorders>
              <w:top w:val="nil"/>
              <w:left w:val="nil"/>
              <w:bottom w:val="single" w:sz="4" w:space="0" w:color="auto"/>
              <w:right w:val="single" w:sz="4" w:space="0" w:color="auto"/>
            </w:tcBorders>
            <w:shd w:val="clear" w:color="auto" w:fill="auto"/>
            <w:hideMark/>
          </w:tcPr>
          <w:p w14:paraId="0001D70F" w14:textId="32509D13"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ED56AD">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61A40A4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2B88CAD"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07443E2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7</w:t>
            </w:r>
          </w:p>
        </w:tc>
        <w:tc>
          <w:tcPr>
            <w:tcW w:w="1051" w:type="pct"/>
            <w:tcBorders>
              <w:top w:val="nil"/>
              <w:left w:val="nil"/>
              <w:bottom w:val="single" w:sz="4" w:space="0" w:color="auto"/>
              <w:right w:val="single" w:sz="4" w:space="0" w:color="auto"/>
            </w:tcBorders>
            <w:shd w:val="clear" w:color="auto" w:fill="auto"/>
            <w:hideMark/>
          </w:tcPr>
          <w:p w14:paraId="6012177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Production Server</w:t>
            </w:r>
          </w:p>
        </w:tc>
        <w:tc>
          <w:tcPr>
            <w:tcW w:w="1450" w:type="pct"/>
            <w:tcBorders>
              <w:top w:val="nil"/>
              <w:left w:val="nil"/>
              <w:bottom w:val="single" w:sz="4" w:space="0" w:color="auto"/>
              <w:right w:val="single" w:sz="4" w:space="0" w:color="auto"/>
            </w:tcBorders>
            <w:shd w:val="clear" w:color="auto" w:fill="auto"/>
            <w:hideMark/>
          </w:tcPr>
          <w:p w14:paraId="311A34C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5566766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6D9204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7B8C5C1" w14:textId="77777777" w:rsidTr="005152F0">
        <w:trPr>
          <w:trHeight w:val="870"/>
        </w:trPr>
        <w:tc>
          <w:tcPr>
            <w:tcW w:w="325" w:type="pct"/>
            <w:tcBorders>
              <w:top w:val="nil"/>
              <w:left w:val="single" w:sz="4" w:space="0" w:color="auto"/>
              <w:bottom w:val="single" w:sz="4" w:space="0" w:color="auto"/>
              <w:right w:val="single" w:sz="4" w:space="0" w:color="auto"/>
            </w:tcBorders>
            <w:shd w:val="clear" w:color="auto" w:fill="auto"/>
            <w:hideMark/>
          </w:tcPr>
          <w:p w14:paraId="5CF9A1D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7.1</w:t>
            </w:r>
          </w:p>
        </w:tc>
        <w:tc>
          <w:tcPr>
            <w:tcW w:w="1051" w:type="pct"/>
            <w:tcBorders>
              <w:top w:val="nil"/>
              <w:left w:val="nil"/>
              <w:bottom w:val="single" w:sz="4" w:space="0" w:color="auto"/>
              <w:right w:val="single" w:sz="4" w:space="0" w:color="auto"/>
            </w:tcBorders>
            <w:shd w:val="clear" w:color="auto" w:fill="auto"/>
            <w:hideMark/>
          </w:tcPr>
          <w:p w14:paraId="6FC36D0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System Access</w:t>
            </w:r>
          </w:p>
        </w:tc>
        <w:tc>
          <w:tcPr>
            <w:tcW w:w="1450" w:type="pct"/>
            <w:tcBorders>
              <w:top w:val="nil"/>
              <w:left w:val="nil"/>
              <w:bottom w:val="single" w:sz="4" w:space="0" w:color="auto"/>
              <w:right w:val="single" w:sz="4" w:space="0" w:color="auto"/>
            </w:tcBorders>
            <w:shd w:val="clear" w:color="auto" w:fill="auto"/>
            <w:hideMark/>
          </w:tcPr>
          <w:p w14:paraId="373AAC44" w14:textId="669A4328"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Data Access Groups </w:t>
            </w:r>
            <w:r w:rsidR="005152F0" w:rsidRPr="0047336D">
              <w:rPr>
                <w:rFonts w:ascii="Calibri" w:eastAsia="Times New Roman" w:hAnsi="Calibri" w:cs="Calibri"/>
                <w:color w:val="000000"/>
              </w:rPr>
              <w:t>created,</w:t>
            </w:r>
            <w:r w:rsidRPr="0047336D">
              <w:rPr>
                <w:rFonts w:ascii="Calibri" w:eastAsia="Times New Roman" w:hAnsi="Calibri" w:cs="Calibri"/>
                <w:color w:val="000000"/>
              </w:rPr>
              <w:t xml:space="preserve"> and user accounts added. Table based authentication configured.</w:t>
            </w:r>
          </w:p>
        </w:tc>
        <w:tc>
          <w:tcPr>
            <w:tcW w:w="695" w:type="pct"/>
            <w:tcBorders>
              <w:top w:val="nil"/>
              <w:left w:val="nil"/>
              <w:bottom w:val="single" w:sz="4" w:space="0" w:color="auto"/>
              <w:right w:val="single" w:sz="4" w:space="0" w:color="auto"/>
            </w:tcBorders>
            <w:shd w:val="clear" w:color="auto" w:fill="auto"/>
            <w:hideMark/>
          </w:tcPr>
          <w:p w14:paraId="60EF76F5" w14:textId="5CCAB29D"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AD30A8">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5DB36F1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E0ED3C4"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16874A2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7.2</w:t>
            </w:r>
          </w:p>
        </w:tc>
        <w:tc>
          <w:tcPr>
            <w:tcW w:w="1051" w:type="pct"/>
            <w:tcBorders>
              <w:top w:val="nil"/>
              <w:left w:val="nil"/>
              <w:bottom w:val="single" w:sz="4" w:space="0" w:color="auto"/>
              <w:right w:val="single" w:sz="4" w:space="0" w:color="auto"/>
            </w:tcBorders>
            <w:shd w:val="clear" w:color="auto" w:fill="auto"/>
            <w:hideMark/>
          </w:tcPr>
          <w:p w14:paraId="5F34166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Language Support</w:t>
            </w:r>
          </w:p>
        </w:tc>
        <w:tc>
          <w:tcPr>
            <w:tcW w:w="1450" w:type="pct"/>
            <w:tcBorders>
              <w:top w:val="nil"/>
              <w:left w:val="nil"/>
              <w:bottom w:val="single" w:sz="4" w:space="0" w:color="auto"/>
              <w:right w:val="single" w:sz="4" w:space="0" w:color="auto"/>
            </w:tcBorders>
            <w:shd w:val="clear" w:color="auto" w:fill="auto"/>
            <w:hideMark/>
          </w:tcPr>
          <w:p w14:paraId="6C4D3B2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Same as 7.2 but for production server</w:t>
            </w:r>
          </w:p>
        </w:tc>
        <w:tc>
          <w:tcPr>
            <w:tcW w:w="695" w:type="pct"/>
            <w:tcBorders>
              <w:top w:val="nil"/>
              <w:left w:val="nil"/>
              <w:bottom w:val="single" w:sz="4" w:space="0" w:color="auto"/>
              <w:right w:val="single" w:sz="4" w:space="0" w:color="auto"/>
            </w:tcBorders>
            <w:shd w:val="clear" w:color="auto" w:fill="auto"/>
            <w:hideMark/>
          </w:tcPr>
          <w:p w14:paraId="69E2FBB1" w14:textId="71841592"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ED56AD">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43DE9BE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7C6DC49"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29DED58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7.3</w:t>
            </w:r>
          </w:p>
        </w:tc>
        <w:tc>
          <w:tcPr>
            <w:tcW w:w="1051" w:type="pct"/>
            <w:tcBorders>
              <w:top w:val="nil"/>
              <w:left w:val="nil"/>
              <w:bottom w:val="single" w:sz="4" w:space="0" w:color="auto"/>
              <w:right w:val="single" w:sz="4" w:space="0" w:color="auto"/>
            </w:tcBorders>
            <w:shd w:val="clear" w:color="auto" w:fill="auto"/>
            <w:hideMark/>
          </w:tcPr>
          <w:p w14:paraId="64B369C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eCRF translations</w:t>
            </w:r>
          </w:p>
        </w:tc>
        <w:tc>
          <w:tcPr>
            <w:tcW w:w="1450" w:type="pct"/>
            <w:tcBorders>
              <w:top w:val="nil"/>
              <w:left w:val="nil"/>
              <w:bottom w:val="single" w:sz="4" w:space="0" w:color="auto"/>
              <w:right w:val="single" w:sz="4" w:space="0" w:color="auto"/>
            </w:tcBorders>
            <w:shd w:val="clear" w:color="auto" w:fill="auto"/>
            <w:hideMark/>
          </w:tcPr>
          <w:p w14:paraId="51EDABD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Same as 7.3 but for production server</w:t>
            </w:r>
          </w:p>
        </w:tc>
        <w:tc>
          <w:tcPr>
            <w:tcW w:w="695" w:type="pct"/>
            <w:tcBorders>
              <w:top w:val="nil"/>
              <w:left w:val="nil"/>
              <w:bottom w:val="single" w:sz="4" w:space="0" w:color="auto"/>
              <w:right w:val="single" w:sz="4" w:space="0" w:color="auto"/>
            </w:tcBorders>
            <w:shd w:val="clear" w:color="auto" w:fill="auto"/>
            <w:hideMark/>
          </w:tcPr>
          <w:p w14:paraId="25E5576E" w14:textId="6E550D75"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ED56AD">
              <w:rPr>
                <w:rFonts w:ascii="Calibri" w:eastAsia="Times New Roman" w:hAnsi="Calibri" w:cs="Calibri"/>
                <w:color w:val="000000"/>
              </w:rPr>
              <w:t>-</w:t>
            </w:r>
          </w:p>
        </w:tc>
        <w:tc>
          <w:tcPr>
            <w:tcW w:w="1479" w:type="pct"/>
            <w:tcBorders>
              <w:top w:val="nil"/>
              <w:left w:val="nil"/>
              <w:bottom w:val="single" w:sz="4" w:space="0" w:color="auto"/>
              <w:right w:val="single" w:sz="4" w:space="0" w:color="auto"/>
            </w:tcBorders>
            <w:shd w:val="clear" w:color="auto" w:fill="auto"/>
            <w:hideMark/>
          </w:tcPr>
          <w:p w14:paraId="6A57DD0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C496213"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32FDC3B2"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KIDMS Requirements</w:t>
            </w:r>
          </w:p>
        </w:tc>
      </w:tr>
      <w:tr w:rsidR="0047336D" w:rsidRPr="0047336D" w14:paraId="5D332D28"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364447A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8</w:t>
            </w:r>
          </w:p>
        </w:tc>
        <w:tc>
          <w:tcPr>
            <w:tcW w:w="1051" w:type="pct"/>
            <w:tcBorders>
              <w:top w:val="nil"/>
              <w:left w:val="nil"/>
              <w:bottom w:val="single" w:sz="4" w:space="0" w:color="auto"/>
              <w:right w:val="single" w:sz="4" w:space="0" w:color="auto"/>
            </w:tcBorders>
            <w:shd w:val="clear" w:color="auto" w:fill="auto"/>
            <w:hideMark/>
          </w:tcPr>
          <w:p w14:paraId="747D6F7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UAT Server</w:t>
            </w:r>
          </w:p>
        </w:tc>
        <w:tc>
          <w:tcPr>
            <w:tcW w:w="1450" w:type="pct"/>
            <w:tcBorders>
              <w:top w:val="nil"/>
              <w:left w:val="nil"/>
              <w:bottom w:val="single" w:sz="4" w:space="0" w:color="auto"/>
              <w:right w:val="single" w:sz="4" w:space="0" w:color="auto"/>
            </w:tcBorders>
            <w:shd w:val="clear" w:color="auto" w:fill="auto"/>
            <w:hideMark/>
          </w:tcPr>
          <w:p w14:paraId="0B2AF37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09CBDD9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D01129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A44B3F0"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0F582C9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8.1</w:t>
            </w:r>
          </w:p>
        </w:tc>
        <w:tc>
          <w:tcPr>
            <w:tcW w:w="1051" w:type="pct"/>
            <w:tcBorders>
              <w:top w:val="nil"/>
              <w:left w:val="nil"/>
              <w:bottom w:val="single" w:sz="4" w:space="0" w:color="auto"/>
              <w:right w:val="single" w:sz="4" w:space="0" w:color="auto"/>
            </w:tcBorders>
            <w:shd w:val="clear" w:color="auto" w:fill="auto"/>
            <w:hideMark/>
          </w:tcPr>
          <w:p w14:paraId="44B2E37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AD Accounts</w:t>
            </w:r>
          </w:p>
        </w:tc>
        <w:tc>
          <w:tcPr>
            <w:tcW w:w="1450" w:type="pct"/>
            <w:tcBorders>
              <w:top w:val="nil"/>
              <w:left w:val="nil"/>
              <w:bottom w:val="single" w:sz="4" w:space="0" w:color="auto"/>
              <w:right w:val="single" w:sz="4" w:space="0" w:color="auto"/>
            </w:tcBorders>
            <w:shd w:val="clear" w:color="auto" w:fill="auto"/>
            <w:hideMark/>
          </w:tcPr>
          <w:p w14:paraId="1DCCFA77" w14:textId="470F4792"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Do users have enough rights to access the system and accomplish their work</w:t>
            </w:r>
          </w:p>
        </w:tc>
        <w:tc>
          <w:tcPr>
            <w:tcW w:w="695" w:type="pct"/>
            <w:tcBorders>
              <w:top w:val="nil"/>
              <w:left w:val="nil"/>
              <w:bottom w:val="single" w:sz="4" w:space="0" w:color="auto"/>
              <w:right w:val="single" w:sz="4" w:space="0" w:color="auto"/>
            </w:tcBorders>
            <w:shd w:val="clear" w:color="auto" w:fill="auto"/>
            <w:hideMark/>
          </w:tcPr>
          <w:p w14:paraId="5BB15D7A" w14:textId="565A88EA"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E45780">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3E5BFEA4" w14:textId="34ACF941" w:rsidR="0047336D" w:rsidRPr="00E45780" w:rsidRDefault="00E45780" w:rsidP="00E45780">
            <w:pPr>
              <w:pStyle w:val="ListParagraph"/>
              <w:numPr>
                <w:ilvl w:val="0"/>
                <w:numId w:val="8"/>
              </w:numPr>
              <w:rPr>
                <w:rFonts w:eastAsia="Times New Roman"/>
                <w:color w:val="000000"/>
              </w:rPr>
            </w:pPr>
            <w:r>
              <w:rPr>
                <w:rFonts w:eastAsia="Times New Roman"/>
                <w:color w:val="000000"/>
              </w:rPr>
              <w:t xml:space="preserve">We have 2 </w:t>
            </w:r>
            <w:r w:rsidR="002F1816">
              <w:rPr>
                <w:rFonts w:eastAsia="Times New Roman"/>
                <w:color w:val="000000"/>
              </w:rPr>
              <w:t xml:space="preserve">lab techs in Malawi. They can change passwords through </w:t>
            </w:r>
            <w:r w:rsidR="005C038C">
              <w:rPr>
                <w:rFonts w:eastAsia="Times New Roman"/>
                <w:color w:val="000000"/>
              </w:rPr>
              <w:t>self service</w:t>
            </w:r>
          </w:p>
        </w:tc>
      </w:tr>
      <w:tr w:rsidR="0047336D" w:rsidRPr="0047336D" w14:paraId="24BE28AB"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68B800A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lastRenderedPageBreak/>
              <w:t>8.2</w:t>
            </w:r>
          </w:p>
        </w:tc>
        <w:tc>
          <w:tcPr>
            <w:tcW w:w="1051" w:type="pct"/>
            <w:tcBorders>
              <w:top w:val="nil"/>
              <w:left w:val="nil"/>
              <w:bottom w:val="single" w:sz="4" w:space="0" w:color="auto"/>
              <w:right w:val="single" w:sz="4" w:space="0" w:color="auto"/>
            </w:tcBorders>
            <w:shd w:val="clear" w:color="auto" w:fill="auto"/>
            <w:hideMark/>
          </w:tcPr>
          <w:p w14:paraId="75FD501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NDA for KIDMS access signed</w:t>
            </w:r>
          </w:p>
        </w:tc>
        <w:tc>
          <w:tcPr>
            <w:tcW w:w="1450" w:type="pct"/>
            <w:tcBorders>
              <w:top w:val="nil"/>
              <w:left w:val="nil"/>
              <w:bottom w:val="single" w:sz="4" w:space="0" w:color="auto"/>
              <w:right w:val="single" w:sz="4" w:space="0" w:color="auto"/>
            </w:tcBorders>
            <w:shd w:val="clear" w:color="auto" w:fill="auto"/>
            <w:hideMark/>
          </w:tcPr>
          <w:p w14:paraId="11F7861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Forms signed and sent to Kemri. Review that all users assigned to access the system have a non-disclosure agreement signed and sent to Kemri-Wellcome Trust IT department.</w:t>
            </w:r>
          </w:p>
        </w:tc>
        <w:tc>
          <w:tcPr>
            <w:tcW w:w="695" w:type="pct"/>
            <w:tcBorders>
              <w:top w:val="nil"/>
              <w:left w:val="nil"/>
              <w:bottom w:val="single" w:sz="4" w:space="0" w:color="auto"/>
              <w:right w:val="single" w:sz="4" w:space="0" w:color="auto"/>
            </w:tcBorders>
            <w:shd w:val="clear" w:color="auto" w:fill="auto"/>
            <w:hideMark/>
          </w:tcPr>
          <w:p w14:paraId="5FE0B9B6" w14:textId="4C853A52"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440AF6">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4B41574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DE9B11E"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2E2AF4D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8.3</w:t>
            </w:r>
          </w:p>
        </w:tc>
        <w:tc>
          <w:tcPr>
            <w:tcW w:w="1051" w:type="pct"/>
            <w:tcBorders>
              <w:top w:val="nil"/>
              <w:left w:val="nil"/>
              <w:bottom w:val="single" w:sz="4" w:space="0" w:color="auto"/>
              <w:right w:val="single" w:sz="4" w:space="0" w:color="auto"/>
            </w:tcBorders>
            <w:shd w:val="clear" w:color="auto" w:fill="auto"/>
            <w:hideMark/>
          </w:tcPr>
          <w:p w14:paraId="410002A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Training &amp; Test sessions conducted</w:t>
            </w:r>
          </w:p>
        </w:tc>
        <w:tc>
          <w:tcPr>
            <w:tcW w:w="1450" w:type="pct"/>
            <w:tcBorders>
              <w:top w:val="nil"/>
              <w:left w:val="nil"/>
              <w:bottom w:val="single" w:sz="4" w:space="0" w:color="auto"/>
              <w:right w:val="single" w:sz="4" w:space="0" w:color="auto"/>
            </w:tcBorders>
            <w:shd w:val="clear" w:color="auto" w:fill="auto"/>
            <w:hideMark/>
          </w:tcPr>
          <w:p w14:paraId="3873522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Training on KIDMS Labs sample collection and processing conducted</w:t>
            </w:r>
          </w:p>
        </w:tc>
        <w:tc>
          <w:tcPr>
            <w:tcW w:w="695" w:type="pct"/>
            <w:tcBorders>
              <w:top w:val="nil"/>
              <w:left w:val="nil"/>
              <w:bottom w:val="single" w:sz="4" w:space="0" w:color="auto"/>
              <w:right w:val="single" w:sz="4" w:space="0" w:color="auto"/>
            </w:tcBorders>
            <w:shd w:val="clear" w:color="auto" w:fill="auto"/>
            <w:hideMark/>
          </w:tcPr>
          <w:p w14:paraId="3B23A1EC" w14:textId="0B0A160E"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EA4DFF">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6107A8F5" w14:textId="28733E75"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A50643">
              <w:rPr>
                <w:rFonts w:ascii="Calibri" w:eastAsia="Times New Roman" w:hAnsi="Calibri" w:cs="Calibri"/>
                <w:color w:val="000000"/>
              </w:rPr>
              <w:t>- More practice to be done in RSS (</w:t>
            </w:r>
            <w:r w:rsidR="009E3052">
              <w:rPr>
                <w:rFonts w:ascii="Calibri" w:eastAsia="Times New Roman" w:hAnsi="Calibri" w:cs="Calibri"/>
                <w:color w:val="000000"/>
              </w:rPr>
              <w:t xml:space="preserve">registering participants and </w:t>
            </w:r>
            <w:r w:rsidR="00A50643">
              <w:rPr>
                <w:rFonts w:ascii="Calibri" w:eastAsia="Times New Roman" w:hAnsi="Calibri" w:cs="Calibri"/>
                <w:color w:val="000000"/>
              </w:rPr>
              <w:t>sample collection)</w:t>
            </w:r>
          </w:p>
        </w:tc>
      </w:tr>
      <w:tr w:rsidR="0047336D" w:rsidRPr="0047336D" w14:paraId="7C1C2A0D"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093CBE3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8.4</w:t>
            </w:r>
          </w:p>
        </w:tc>
        <w:tc>
          <w:tcPr>
            <w:tcW w:w="1051" w:type="pct"/>
            <w:tcBorders>
              <w:top w:val="nil"/>
              <w:left w:val="nil"/>
              <w:bottom w:val="single" w:sz="4" w:space="0" w:color="auto"/>
              <w:right w:val="single" w:sz="4" w:space="0" w:color="auto"/>
            </w:tcBorders>
            <w:shd w:val="clear" w:color="auto" w:fill="auto"/>
            <w:hideMark/>
          </w:tcPr>
          <w:p w14:paraId="7A5B0B3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Help Documentation</w:t>
            </w:r>
          </w:p>
        </w:tc>
        <w:tc>
          <w:tcPr>
            <w:tcW w:w="1450" w:type="pct"/>
            <w:tcBorders>
              <w:top w:val="nil"/>
              <w:left w:val="nil"/>
              <w:bottom w:val="single" w:sz="4" w:space="0" w:color="auto"/>
              <w:right w:val="single" w:sz="4" w:space="0" w:color="auto"/>
            </w:tcBorders>
            <w:shd w:val="clear" w:color="auto" w:fill="auto"/>
            <w:hideMark/>
          </w:tcPr>
          <w:p w14:paraId="11C9394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User guides available in local language.</w:t>
            </w:r>
          </w:p>
        </w:tc>
        <w:tc>
          <w:tcPr>
            <w:tcW w:w="695" w:type="pct"/>
            <w:tcBorders>
              <w:top w:val="nil"/>
              <w:left w:val="nil"/>
              <w:bottom w:val="single" w:sz="4" w:space="0" w:color="auto"/>
              <w:right w:val="single" w:sz="4" w:space="0" w:color="auto"/>
            </w:tcBorders>
            <w:shd w:val="clear" w:color="auto" w:fill="auto"/>
            <w:hideMark/>
          </w:tcPr>
          <w:p w14:paraId="6FA66686" w14:textId="7EAEB261"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07123C">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5DB822CE" w14:textId="48FCC851" w:rsidR="0047336D" w:rsidRPr="0047336D" w:rsidRDefault="0007123C" w:rsidP="0047336D">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47336D" w:rsidRPr="0047336D" w14:paraId="382A4A12"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5F86202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9</w:t>
            </w:r>
          </w:p>
        </w:tc>
        <w:tc>
          <w:tcPr>
            <w:tcW w:w="1051" w:type="pct"/>
            <w:tcBorders>
              <w:top w:val="nil"/>
              <w:left w:val="nil"/>
              <w:bottom w:val="single" w:sz="4" w:space="0" w:color="auto"/>
              <w:right w:val="single" w:sz="4" w:space="0" w:color="auto"/>
            </w:tcBorders>
            <w:shd w:val="clear" w:color="auto" w:fill="auto"/>
            <w:hideMark/>
          </w:tcPr>
          <w:p w14:paraId="378CFDB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Production Server</w:t>
            </w:r>
          </w:p>
        </w:tc>
        <w:tc>
          <w:tcPr>
            <w:tcW w:w="1450" w:type="pct"/>
            <w:tcBorders>
              <w:top w:val="nil"/>
              <w:left w:val="nil"/>
              <w:bottom w:val="single" w:sz="4" w:space="0" w:color="auto"/>
              <w:right w:val="single" w:sz="4" w:space="0" w:color="auto"/>
            </w:tcBorders>
            <w:shd w:val="clear" w:color="auto" w:fill="auto"/>
            <w:hideMark/>
          </w:tcPr>
          <w:p w14:paraId="36EF3FF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137677D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42E0766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DF1B5BB"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49685E6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9.1</w:t>
            </w:r>
          </w:p>
        </w:tc>
        <w:tc>
          <w:tcPr>
            <w:tcW w:w="1051" w:type="pct"/>
            <w:tcBorders>
              <w:top w:val="nil"/>
              <w:left w:val="nil"/>
              <w:bottom w:val="single" w:sz="4" w:space="0" w:color="auto"/>
              <w:right w:val="single" w:sz="4" w:space="0" w:color="auto"/>
            </w:tcBorders>
            <w:shd w:val="clear" w:color="auto" w:fill="auto"/>
            <w:hideMark/>
          </w:tcPr>
          <w:p w14:paraId="43FB0C7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System Access</w:t>
            </w:r>
          </w:p>
        </w:tc>
        <w:tc>
          <w:tcPr>
            <w:tcW w:w="1450" w:type="pct"/>
            <w:tcBorders>
              <w:top w:val="nil"/>
              <w:left w:val="nil"/>
              <w:bottom w:val="single" w:sz="4" w:space="0" w:color="auto"/>
              <w:right w:val="single" w:sz="4" w:space="0" w:color="auto"/>
            </w:tcBorders>
            <w:shd w:val="clear" w:color="auto" w:fill="auto"/>
            <w:hideMark/>
          </w:tcPr>
          <w:p w14:paraId="1119B95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User can access and accomplish their work</w:t>
            </w:r>
          </w:p>
        </w:tc>
        <w:tc>
          <w:tcPr>
            <w:tcW w:w="695" w:type="pct"/>
            <w:tcBorders>
              <w:top w:val="nil"/>
              <w:left w:val="nil"/>
              <w:bottom w:val="single" w:sz="4" w:space="0" w:color="auto"/>
              <w:right w:val="single" w:sz="4" w:space="0" w:color="auto"/>
            </w:tcBorders>
            <w:shd w:val="clear" w:color="auto" w:fill="auto"/>
            <w:hideMark/>
          </w:tcPr>
          <w:p w14:paraId="22E7704F" w14:textId="794E5C5C"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07123C">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23CC414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90798CC"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005070E4"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Data Collection &amp; Generation</w:t>
            </w:r>
          </w:p>
        </w:tc>
      </w:tr>
      <w:tr w:rsidR="0047336D" w:rsidRPr="0047336D" w14:paraId="2FAFEA56" w14:textId="77777777" w:rsidTr="005152F0">
        <w:trPr>
          <w:trHeight w:val="1160"/>
        </w:trPr>
        <w:tc>
          <w:tcPr>
            <w:tcW w:w="325" w:type="pct"/>
            <w:tcBorders>
              <w:top w:val="nil"/>
              <w:left w:val="single" w:sz="4" w:space="0" w:color="auto"/>
              <w:bottom w:val="single" w:sz="4" w:space="0" w:color="auto"/>
              <w:right w:val="single" w:sz="4" w:space="0" w:color="auto"/>
            </w:tcBorders>
            <w:shd w:val="clear" w:color="auto" w:fill="auto"/>
            <w:hideMark/>
          </w:tcPr>
          <w:p w14:paraId="237D85E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10</w:t>
            </w:r>
          </w:p>
        </w:tc>
        <w:tc>
          <w:tcPr>
            <w:tcW w:w="1051" w:type="pct"/>
            <w:tcBorders>
              <w:top w:val="nil"/>
              <w:left w:val="nil"/>
              <w:bottom w:val="single" w:sz="4" w:space="0" w:color="auto"/>
              <w:right w:val="single" w:sz="4" w:space="0" w:color="auto"/>
            </w:tcBorders>
            <w:shd w:val="clear" w:color="auto" w:fill="auto"/>
            <w:hideMark/>
          </w:tcPr>
          <w:p w14:paraId="2186D53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Training on Data entry</w:t>
            </w:r>
          </w:p>
        </w:tc>
        <w:tc>
          <w:tcPr>
            <w:tcW w:w="1450" w:type="pct"/>
            <w:tcBorders>
              <w:top w:val="nil"/>
              <w:left w:val="nil"/>
              <w:bottom w:val="single" w:sz="4" w:space="0" w:color="auto"/>
              <w:right w:val="single" w:sz="4" w:space="0" w:color="auto"/>
            </w:tcBorders>
            <w:shd w:val="clear" w:color="auto" w:fill="auto"/>
            <w:hideMark/>
          </w:tcPr>
          <w:p w14:paraId="4CADB6A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Each site user must be trained on the EDC system prior to being granted permission to work in the production version of the EDC system</w:t>
            </w:r>
          </w:p>
        </w:tc>
        <w:tc>
          <w:tcPr>
            <w:tcW w:w="695" w:type="pct"/>
            <w:tcBorders>
              <w:top w:val="nil"/>
              <w:left w:val="nil"/>
              <w:bottom w:val="single" w:sz="4" w:space="0" w:color="auto"/>
              <w:right w:val="single" w:sz="4" w:space="0" w:color="auto"/>
            </w:tcBorders>
            <w:shd w:val="clear" w:color="auto" w:fill="auto"/>
            <w:hideMark/>
          </w:tcPr>
          <w:p w14:paraId="3F46110B" w14:textId="3D37A473"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3A47DD">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7E08B90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25DC256"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0ABDAB2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11</w:t>
            </w:r>
          </w:p>
        </w:tc>
        <w:tc>
          <w:tcPr>
            <w:tcW w:w="1051" w:type="pct"/>
            <w:tcBorders>
              <w:top w:val="nil"/>
              <w:left w:val="nil"/>
              <w:bottom w:val="single" w:sz="4" w:space="0" w:color="auto"/>
              <w:right w:val="single" w:sz="4" w:space="0" w:color="auto"/>
            </w:tcBorders>
            <w:shd w:val="clear" w:color="auto" w:fill="auto"/>
            <w:hideMark/>
          </w:tcPr>
          <w:p w14:paraId="295BBCB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collection and entry SOP and related documentation</w:t>
            </w:r>
          </w:p>
        </w:tc>
        <w:tc>
          <w:tcPr>
            <w:tcW w:w="1450" w:type="pct"/>
            <w:tcBorders>
              <w:top w:val="nil"/>
              <w:left w:val="nil"/>
              <w:bottom w:val="single" w:sz="4" w:space="0" w:color="auto"/>
              <w:right w:val="single" w:sz="4" w:space="0" w:color="auto"/>
            </w:tcBorders>
            <w:shd w:val="clear" w:color="auto" w:fill="auto"/>
            <w:hideMark/>
          </w:tcPr>
          <w:p w14:paraId="3F630E7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Have we prepared enough documentation on data collection and entry processes</w:t>
            </w:r>
          </w:p>
        </w:tc>
        <w:tc>
          <w:tcPr>
            <w:tcW w:w="695" w:type="pct"/>
            <w:tcBorders>
              <w:top w:val="nil"/>
              <w:left w:val="nil"/>
              <w:bottom w:val="single" w:sz="4" w:space="0" w:color="auto"/>
              <w:right w:val="single" w:sz="4" w:space="0" w:color="auto"/>
            </w:tcBorders>
            <w:shd w:val="clear" w:color="auto" w:fill="auto"/>
            <w:hideMark/>
          </w:tcPr>
          <w:p w14:paraId="562E0913" w14:textId="61521A9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0B6843">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3F1EF9B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40F98E4C" w14:textId="77777777" w:rsidTr="005152F0">
        <w:trPr>
          <w:trHeight w:val="1160"/>
        </w:trPr>
        <w:tc>
          <w:tcPr>
            <w:tcW w:w="325" w:type="pct"/>
            <w:tcBorders>
              <w:top w:val="nil"/>
              <w:left w:val="single" w:sz="4" w:space="0" w:color="auto"/>
              <w:bottom w:val="single" w:sz="4" w:space="0" w:color="auto"/>
              <w:right w:val="single" w:sz="4" w:space="0" w:color="auto"/>
            </w:tcBorders>
            <w:shd w:val="clear" w:color="auto" w:fill="auto"/>
            <w:hideMark/>
          </w:tcPr>
          <w:p w14:paraId="01F5183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12</w:t>
            </w:r>
          </w:p>
        </w:tc>
        <w:tc>
          <w:tcPr>
            <w:tcW w:w="1051" w:type="pct"/>
            <w:tcBorders>
              <w:top w:val="nil"/>
              <w:left w:val="nil"/>
              <w:bottom w:val="single" w:sz="4" w:space="0" w:color="auto"/>
              <w:right w:val="single" w:sz="4" w:space="0" w:color="auto"/>
            </w:tcBorders>
            <w:shd w:val="clear" w:color="auto" w:fill="auto"/>
            <w:hideMark/>
          </w:tcPr>
          <w:p w14:paraId="32AEA79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Entry Approach</w:t>
            </w:r>
          </w:p>
        </w:tc>
        <w:tc>
          <w:tcPr>
            <w:tcW w:w="1450" w:type="pct"/>
            <w:tcBorders>
              <w:top w:val="nil"/>
              <w:left w:val="nil"/>
              <w:bottom w:val="single" w:sz="4" w:space="0" w:color="auto"/>
              <w:right w:val="single" w:sz="4" w:space="0" w:color="auto"/>
            </w:tcBorders>
            <w:shd w:val="clear" w:color="auto" w:fill="auto"/>
            <w:hideMark/>
          </w:tcPr>
          <w:p w14:paraId="715FE269" w14:textId="49EE449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Specify what data will be entered where. What is the paper control system? What is the approach when doing validation, </w:t>
            </w:r>
            <w:r w:rsidR="00CC5A50" w:rsidRPr="0047336D">
              <w:rPr>
                <w:rFonts w:ascii="Calibri" w:eastAsia="Times New Roman" w:hAnsi="Calibri" w:cs="Calibri"/>
                <w:color w:val="000000"/>
              </w:rPr>
              <w:t>verification,</w:t>
            </w:r>
            <w:r w:rsidRPr="0047336D">
              <w:rPr>
                <w:rFonts w:ascii="Calibri" w:eastAsia="Times New Roman" w:hAnsi="Calibri" w:cs="Calibri"/>
                <w:color w:val="000000"/>
              </w:rPr>
              <w:t xml:space="preserve"> and correcting data</w:t>
            </w:r>
          </w:p>
        </w:tc>
        <w:tc>
          <w:tcPr>
            <w:tcW w:w="695" w:type="pct"/>
            <w:tcBorders>
              <w:top w:val="nil"/>
              <w:left w:val="nil"/>
              <w:bottom w:val="single" w:sz="4" w:space="0" w:color="auto"/>
              <w:right w:val="single" w:sz="4" w:space="0" w:color="auto"/>
            </w:tcBorders>
            <w:shd w:val="clear" w:color="auto" w:fill="auto"/>
            <w:hideMark/>
          </w:tcPr>
          <w:p w14:paraId="067DBA7A" w14:textId="6AA7DFFB"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5C71EE">
              <w:rPr>
                <w:rFonts w:ascii="Calibri" w:eastAsia="Times New Roman" w:hAnsi="Calibri" w:cs="Calibri"/>
                <w:color w:val="000000"/>
              </w:rPr>
              <w:t>In Progress</w:t>
            </w:r>
          </w:p>
        </w:tc>
        <w:tc>
          <w:tcPr>
            <w:tcW w:w="1479" w:type="pct"/>
            <w:tcBorders>
              <w:top w:val="nil"/>
              <w:left w:val="nil"/>
              <w:bottom w:val="single" w:sz="4" w:space="0" w:color="auto"/>
              <w:right w:val="single" w:sz="4" w:space="0" w:color="auto"/>
            </w:tcBorders>
            <w:shd w:val="clear" w:color="auto" w:fill="auto"/>
            <w:hideMark/>
          </w:tcPr>
          <w:p w14:paraId="17E59C4E" w14:textId="77777777" w:rsidR="0047336D" w:rsidRDefault="005C71EE" w:rsidP="005C71EE">
            <w:pPr>
              <w:pStyle w:val="ListParagraph"/>
              <w:numPr>
                <w:ilvl w:val="0"/>
                <w:numId w:val="8"/>
              </w:numPr>
              <w:rPr>
                <w:rFonts w:eastAsia="Times New Roman"/>
                <w:color w:val="000000"/>
              </w:rPr>
            </w:pPr>
            <w:r>
              <w:rPr>
                <w:rFonts w:eastAsia="Times New Roman"/>
                <w:color w:val="000000"/>
              </w:rPr>
              <w:t xml:space="preserve">Site has old versions of SOPs. </w:t>
            </w:r>
          </w:p>
          <w:p w14:paraId="20679631" w14:textId="48E85832" w:rsidR="005C71EE" w:rsidRPr="005C71EE" w:rsidRDefault="005C71EE" w:rsidP="005C71EE">
            <w:pPr>
              <w:pStyle w:val="ListParagraph"/>
              <w:numPr>
                <w:ilvl w:val="0"/>
                <w:numId w:val="8"/>
              </w:numPr>
              <w:rPr>
                <w:rFonts w:eastAsia="Times New Roman"/>
                <w:color w:val="000000"/>
              </w:rPr>
            </w:pPr>
            <w:r>
              <w:rPr>
                <w:rFonts w:eastAsia="Times New Roman"/>
                <w:color w:val="000000"/>
              </w:rPr>
              <w:t>Amos to send updated versions as soon as possible.</w:t>
            </w:r>
          </w:p>
        </w:tc>
      </w:tr>
      <w:tr w:rsidR="0047336D" w:rsidRPr="0047336D" w14:paraId="600C6A87" w14:textId="77777777" w:rsidTr="005152F0">
        <w:trPr>
          <w:trHeight w:val="1740"/>
        </w:trPr>
        <w:tc>
          <w:tcPr>
            <w:tcW w:w="325" w:type="pct"/>
            <w:tcBorders>
              <w:top w:val="nil"/>
              <w:left w:val="single" w:sz="4" w:space="0" w:color="auto"/>
              <w:bottom w:val="single" w:sz="4" w:space="0" w:color="auto"/>
              <w:right w:val="single" w:sz="4" w:space="0" w:color="auto"/>
            </w:tcBorders>
            <w:shd w:val="clear" w:color="auto" w:fill="auto"/>
            <w:hideMark/>
          </w:tcPr>
          <w:p w14:paraId="40D4D1C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13</w:t>
            </w:r>
          </w:p>
        </w:tc>
        <w:tc>
          <w:tcPr>
            <w:tcW w:w="1051" w:type="pct"/>
            <w:tcBorders>
              <w:top w:val="nil"/>
              <w:left w:val="nil"/>
              <w:bottom w:val="single" w:sz="4" w:space="0" w:color="auto"/>
              <w:right w:val="single" w:sz="4" w:space="0" w:color="auto"/>
            </w:tcBorders>
            <w:shd w:val="clear" w:color="auto" w:fill="auto"/>
            <w:hideMark/>
          </w:tcPr>
          <w:p w14:paraId="3F81774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Entry Completion Guidelines</w:t>
            </w:r>
          </w:p>
        </w:tc>
        <w:tc>
          <w:tcPr>
            <w:tcW w:w="1450" w:type="pct"/>
            <w:tcBorders>
              <w:top w:val="nil"/>
              <w:left w:val="nil"/>
              <w:bottom w:val="single" w:sz="4" w:space="0" w:color="auto"/>
              <w:right w:val="single" w:sz="4" w:space="0" w:color="auto"/>
            </w:tcBorders>
            <w:shd w:val="clear" w:color="auto" w:fill="auto"/>
            <w:hideMark/>
          </w:tcPr>
          <w:p w14:paraId="64CA5F9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Describe any documents or in-system resources that will be developed to help users during the data-entry process.  Describe where these resources may be found (i.e., network drive location, URL, or functional area within the EDC, etc.</w:t>
            </w:r>
          </w:p>
        </w:tc>
        <w:tc>
          <w:tcPr>
            <w:tcW w:w="695" w:type="pct"/>
            <w:tcBorders>
              <w:top w:val="nil"/>
              <w:left w:val="nil"/>
              <w:bottom w:val="single" w:sz="4" w:space="0" w:color="auto"/>
              <w:right w:val="single" w:sz="4" w:space="0" w:color="auto"/>
            </w:tcBorders>
            <w:shd w:val="clear" w:color="auto" w:fill="auto"/>
            <w:hideMark/>
          </w:tcPr>
          <w:p w14:paraId="42C15063" w14:textId="45449A19"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3F3E06">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0D35B27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39A33EFE"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575F9B1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14</w:t>
            </w:r>
          </w:p>
        </w:tc>
        <w:tc>
          <w:tcPr>
            <w:tcW w:w="1051" w:type="pct"/>
            <w:tcBorders>
              <w:top w:val="nil"/>
              <w:left w:val="nil"/>
              <w:bottom w:val="single" w:sz="4" w:space="0" w:color="auto"/>
              <w:right w:val="single" w:sz="4" w:space="0" w:color="auto"/>
            </w:tcBorders>
            <w:shd w:val="clear" w:color="auto" w:fill="auto"/>
            <w:hideMark/>
          </w:tcPr>
          <w:p w14:paraId="09CD268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Completions Guidelines</w:t>
            </w:r>
          </w:p>
        </w:tc>
        <w:tc>
          <w:tcPr>
            <w:tcW w:w="1450" w:type="pct"/>
            <w:tcBorders>
              <w:top w:val="nil"/>
              <w:left w:val="nil"/>
              <w:bottom w:val="single" w:sz="4" w:space="0" w:color="auto"/>
              <w:right w:val="single" w:sz="4" w:space="0" w:color="auto"/>
            </w:tcBorders>
            <w:shd w:val="clear" w:color="auto" w:fill="auto"/>
            <w:hideMark/>
          </w:tcPr>
          <w:p w14:paraId="1E4C083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Confirm that the completion guidelines are </w:t>
            </w:r>
            <w:r w:rsidRPr="0047336D">
              <w:rPr>
                <w:rFonts w:ascii="Calibri" w:eastAsia="Times New Roman" w:hAnsi="Calibri" w:cs="Calibri"/>
                <w:color w:val="000000"/>
              </w:rPr>
              <w:lastRenderedPageBreak/>
              <w:t>properly associated with each form/field.</w:t>
            </w:r>
          </w:p>
        </w:tc>
        <w:tc>
          <w:tcPr>
            <w:tcW w:w="695" w:type="pct"/>
            <w:tcBorders>
              <w:top w:val="nil"/>
              <w:left w:val="nil"/>
              <w:bottom w:val="single" w:sz="4" w:space="0" w:color="auto"/>
              <w:right w:val="single" w:sz="4" w:space="0" w:color="auto"/>
            </w:tcBorders>
            <w:shd w:val="clear" w:color="auto" w:fill="auto"/>
            <w:hideMark/>
          </w:tcPr>
          <w:p w14:paraId="65E3495E" w14:textId="2668EA1D"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lastRenderedPageBreak/>
              <w:t> </w:t>
            </w:r>
            <w:r w:rsidR="00C76681">
              <w:rPr>
                <w:rFonts w:ascii="Calibri" w:eastAsia="Times New Roman" w:hAnsi="Calibri" w:cs="Calibri"/>
                <w:color w:val="000000"/>
              </w:rPr>
              <w:t>Done</w:t>
            </w:r>
          </w:p>
        </w:tc>
        <w:tc>
          <w:tcPr>
            <w:tcW w:w="1479" w:type="pct"/>
            <w:tcBorders>
              <w:top w:val="nil"/>
              <w:left w:val="nil"/>
              <w:bottom w:val="single" w:sz="4" w:space="0" w:color="auto"/>
              <w:right w:val="single" w:sz="4" w:space="0" w:color="auto"/>
            </w:tcBorders>
            <w:shd w:val="clear" w:color="auto" w:fill="auto"/>
            <w:hideMark/>
          </w:tcPr>
          <w:p w14:paraId="5B8287DE" w14:textId="3B37C283"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12C51FA4"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46B46CF7"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Data Quality &amp; Standards</w:t>
            </w:r>
          </w:p>
        </w:tc>
      </w:tr>
      <w:tr w:rsidR="0047336D" w:rsidRPr="0047336D" w14:paraId="3843F404" w14:textId="77777777" w:rsidTr="005152F0">
        <w:trPr>
          <w:trHeight w:val="3770"/>
        </w:trPr>
        <w:tc>
          <w:tcPr>
            <w:tcW w:w="325" w:type="pct"/>
            <w:tcBorders>
              <w:top w:val="nil"/>
              <w:left w:val="single" w:sz="4" w:space="0" w:color="auto"/>
              <w:bottom w:val="single" w:sz="4" w:space="0" w:color="auto"/>
              <w:right w:val="single" w:sz="4" w:space="0" w:color="auto"/>
            </w:tcBorders>
            <w:shd w:val="clear" w:color="auto" w:fill="auto"/>
            <w:hideMark/>
          </w:tcPr>
          <w:p w14:paraId="2F5B9D3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15</w:t>
            </w:r>
          </w:p>
        </w:tc>
        <w:tc>
          <w:tcPr>
            <w:tcW w:w="1051" w:type="pct"/>
            <w:tcBorders>
              <w:top w:val="nil"/>
              <w:left w:val="nil"/>
              <w:bottom w:val="single" w:sz="4" w:space="0" w:color="auto"/>
              <w:right w:val="single" w:sz="4" w:space="0" w:color="auto"/>
            </w:tcBorders>
            <w:shd w:val="clear" w:color="auto" w:fill="auto"/>
            <w:hideMark/>
          </w:tcPr>
          <w:p w14:paraId="68ABEBA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Quality Control Procedures</w:t>
            </w:r>
          </w:p>
        </w:tc>
        <w:tc>
          <w:tcPr>
            <w:tcW w:w="1450" w:type="pct"/>
            <w:tcBorders>
              <w:top w:val="nil"/>
              <w:left w:val="nil"/>
              <w:bottom w:val="single" w:sz="4" w:space="0" w:color="auto"/>
              <w:right w:val="single" w:sz="4" w:space="0" w:color="auto"/>
            </w:tcBorders>
            <w:shd w:val="clear" w:color="auto" w:fill="auto"/>
            <w:hideMark/>
          </w:tcPr>
          <w:p w14:paraId="267C2BE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Describe the quality control (QC) processes to be employed.  Such procedures may include built-in procedures of the EDC system such as automated checks to ensure manually entered subject numbers conform to study-defined site/subject # format rules and real-time data value edit checks as referenced above.  More-manual checks may include strategies such as developing Stata or R code to ensure the right number of entries is present for a given data domain and errors are picked faster</w:t>
            </w:r>
          </w:p>
        </w:tc>
        <w:tc>
          <w:tcPr>
            <w:tcW w:w="695" w:type="pct"/>
            <w:tcBorders>
              <w:top w:val="nil"/>
              <w:left w:val="nil"/>
              <w:bottom w:val="single" w:sz="4" w:space="0" w:color="auto"/>
              <w:right w:val="single" w:sz="4" w:space="0" w:color="auto"/>
            </w:tcBorders>
            <w:shd w:val="clear" w:color="auto" w:fill="auto"/>
            <w:hideMark/>
          </w:tcPr>
          <w:p w14:paraId="04AC11C9" w14:textId="29A342D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r w:rsidR="007079E0">
              <w:rPr>
                <w:rFonts w:ascii="Calibri" w:eastAsia="Times New Roman" w:hAnsi="Calibri" w:cs="Calibri"/>
                <w:color w:val="000000"/>
              </w:rPr>
              <w:t>In Progress</w:t>
            </w:r>
          </w:p>
        </w:tc>
        <w:tc>
          <w:tcPr>
            <w:tcW w:w="1479" w:type="pct"/>
            <w:tcBorders>
              <w:top w:val="nil"/>
              <w:left w:val="nil"/>
              <w:bottom w:val="single" w:sz="4" w:space="0" w:color="auto"/>
              <w:right w:val="single" w:sz="4" w:space="0" w:color="auto"/>
            </w:tcBorders>
            <w:shd w:val="clear" w:color="auto" w:fill="auto"/>
            <w:hideMark/>
          </w:tcPr>
          <w:p w14:paraId="4C8D77B8" w14:textId="77777777" w:rsidR="00BF23AF" w:rsidRDefault="007079E0" w:rsidP="0047336D">
            <w:pPr>
              <w:spacing w:after="0" w:line="240" w:lineRule="auto"/>
              <w:rPr>
                <w:rFonts w:ascii="Calibri" w:eastAsia="Times New Roman" w:hAnsi="Calibri" w:cs="Calibri"/>
                <w:color w:val="000000"/>
              </w:rPr>
            </w:pPr>
            <w:r>
              <w:rPr>
                <w:rFonts w:ascii="Calibri" w:eastAsia="Times New Roman" w:hAnsi="Calibri" w:cs="Calibri"/>
                <w:color w:val="000000"/>
              </w:rPr>
              <w:t>- In</w:t>
            </w:r>
            <w:r w:rsidR="00BF23AF">
              <w:rPr>
                <w:rFonts w:ascii="Calibri" w:eastAsia="Times New Roman" w:hAnsi="Calibri" w:cs="Calibri"/>
                <w:color w:val="000000"/>
              </w:rPr>
              <w:t>line form validations are done.</w:t>
            </w:r>
          </w:p>
          <w:p w14:paraId="6E5F9233" w14:textId="77777777" w:rsidR="00BF23AF" w:rsidRDefault="00BF23AF" w:rsidP="0047336D">
            <w:pPr>
              <w:spacing w:after="0" w:line="240" w:lineRule="auto"/>
              <w:rPr>
                <w:rFonts w:ascii="Calibri" w:eastAsia="Times New Roman" w:hAnsi="Calibri" w:cs="Calibri"/>
                <w:color w:val="000000"/>
              </w:rPr>
            </w:pPr>
            <w:r>
              <w:rPr>
                <w:rFonts w:ascii="Calibri" w:eastAsia="Times New Roman" w:hAnsi="Calibri" w:cs="Calibri"/>
                <w:color w:val="000000"/>
              </w:rPr>
              <w:t>- Dashboard queries need to be written for external checks.</w:t>
            </w:r>
          </w:p>
          <w:p w14:paraId="58330497" w14:textId="2807CB5B" w:rsidR="0047336D" w:rsidRPr="0047336D" w:rsidRDefault="00BF23AF" w:rsidP="0047336D">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47336D" w:rsidRPr="0047336D">
              <w:rPr>
                <w:rFonts w:ascii="Calibri" w:eastAsia="Times New Roman" w:hAnsi="Calibri" w:cs="Calibri"/>
                <w:color w:val="000000"/>
              </w:rPr>
              <w:t> </w:t>
            </w:r>
          </w:p>
        </w:tc>
      </w:tr>
      <w:tr w:rsidR="0047336D" w:rsidRPr="0047336D" w14:paraId="59A14E18"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21F50B2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16</w:t>
            </w:r>
          </w:p>
        </w:tc>
        <w:tc>
          <w:tcPr>
            <w:tcW w:w="1051" w:type="pct"/>
            <w:tcBorders>
              <w:top w:val="nil"/>
              <w:left w:val="nil"/>
              <w:bottom w:val="single" w:sz="4" w:space="0" w:color="auto"/>
              <w:right w:val="single" w:sz="4" w:space="0" w:color="auto"/>
            </w:tcBorders>
            <w:shd w:val="clear" w:color="auto" w:fill="auto"/>
            <w:hideMark/>
          </w:tcPr>
          <w:p w14:paraId="50B9BED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High Availability of System</w:t>
            </w:r>
          </w:p>
        </w:tc>
        <w:tc>
          <w:tcPr>
            <w:tcW w:w="1450" w:type="pct"/>
            <w:tcBorders>
              <w:top w:val="nil"/>
              <w:left w:val="nil"/>
              <w:bottom w:val="single" w:sz="4" w:space="0" w:color="auto"/>
              <w:right w:val="single" w:sz="4" w:space="0" w:color="auto"/>
            </w:tcBorders>
            <w:shd w:val="clear" w:color="auto" w:fill="auto"/>
            <w:hideMark/>
          </w:tcPr>
          <w:p w14:paraId="00DC337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What measures are in place to ensure continuity incase of system outages. </w:t>
            </w:r>
          </w:p>
        </w:tc>
        <w:tc>
          <w:tcPr>
            <w:tcW w:w="695" w:type="pct"/>
            <w:tcBorders>
              <w:top w:val="nil"/>
              <w:left w:val="nil"/>
              <w:bottom w:val="single" w:sz="4" w:space="0" w:color="auto"/>
              <w:right w:val="single" w:sz="4" w:space="0" w:color="auto"/>
            </w:tcBorders>
            <w:shd w:val="clear" w:color="auto" w:fill="auto"/>
            <w:hideMark/>
          </w:tcPr>
          <w:p w14:paraId="1AAF873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AE33627"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0D06DC4D"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1C3DE1A9"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Data Security &amp; Confidentiality</w:t>
            </w:r>
          </w:p>
        </w:tc>
      </w:tr>
      <w:tr w:rsidR="0047336D" w:rsidRPr="0047336D" w14:paraId="0078BF08" w14:textId="77777777" w:rsidTr="005152F0">
        <w:trPr>
          <w:trHeight w:val="2900"/>
        </w:trPr>
        <w:tc>
          <w:tcPr>
            <w:tcW w:w="325" w:type="pct"/>
            <w:tcBorders>
              <w:top w:val="nil"/>
              <w:left w:val="single" w:sz="4" w:space="0" w:color="auto"/>
              <w:bottom w:val="single" w:sz="4" w:space="0" w:color="auto"/>
              <w:right w:val="single" w:sz="4" w:space="0" w:color="auto"/>
            </w:tcBorders>
            <w:shd w:val="clear" w:color="auto" w:fill="auto"/>
            <w:hideMark/>
          </w:tcPr>
          <w:p w14:paraId="5B3E298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17</w:t>
            </w:r>
          </w:p>
        </w:tc>
        <w:tc>
          <w:tcPr>
            <w:tcW w:w="1051" w:type="pct"/>
            <w:tcBorders>
              <w:top w:val="nil"/>
              <w:left w:val="nil"/>
              <w:bottom w:val="single" w:sz="4" w:space="0" w:color="auto"/>
              <w:right w:val="single" w:sz="4" w:space="0" w:color="auto"/>
            </w:tcBorders>
            <w:shd w:val="clear" w:color="auto" w:fill="auto"/>
            <w:hideMark/>
          </w:tcPr>
          <w:p w14:paraId="7ACBD25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w:t>
            </w:r>
          </w:p>
        </w:tc>
        <w:tc>
          <w:tcPr>
            <w:tcW w:w="1450" w:type="pct"/>
            <w:tcBorders>
              <w:top w:val="nil"/>
              <w:left w:val="nil"/>
              <w:bottom w:val="single" w:sz="4" w:space="0" w:color="auto"/>
              <w:right w:val="single" w:sz="4" w:space="0" w:color="auto"/>
            </w:tcBorders>
            <w:shd w:val="clear" w:color="auto" w:fill="auto"/>
            <w:hideMark/>
          </w:tcPr>
          <w:p w14:paraId="7850690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Detail the procedures and methods to be used to ensure data security.  Examples include employing individual user accounts with role-based data management and access privileges, website security technologies, database access security, server physical plant security features, and backup or restore processes that constitute the EDC system’s disaster-mitigation plan.</w:t>
            </w:r>
          </w:p>
        </w:tc>
        <w:tc>
          <w:tcPr>
            <w:tcW w:w="695" w:type="pct"/>
            <w:tcBorders>
              <w:top w:val="nil"/>
              <w:left w:val="nil"/>
              <w:bottom w:val="single" w:sz="4" w:space="0" w:color="auto"/>
              <w:right w:val="single" w:sz="4" w:space="0" w:color="auto"/>
            </w:tcBorders>
            <w:shd w:val="clear" w:color="auto" w:fill="auto"/>
            <w:hideMark/>
          </w:tcPr>
          <w:p w14:paraId="3FDB333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74801C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0D0DB00" w14:textId="77777777" w:rsidTr="005152F0">
        <w:trPr>
          <w:trHeight w:val="870"/>
        </w:trPr>
        <w:tc>
          <w:tcPr>
            <w:tcW w:w="325" w:type="pct"/>
            <w:tcBorders>
              <w:top w:val="nil"/>
              <w:left w:val="single" w:sz="4" w:space="0" w:color="auto"/>
              <w:bottom w:val="single" w:sz="4" w:space="0" w:color="auto"/>
              <w:right w:val="single" w:sz="4" w:space="0" w:color="auto"/>
            </w:tcBorders>
            <w:shd w:val="clear" w:color="auto" w:fill="auto"/>
            <w:hideMark/>
          </w:tcPr>
          <w:p w14:paraId="33454EE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18</w:t>
            </w:r>
          </w:p>
        </w:tc>
        <w:tc>
          <w:tcPr>
            <w:tcW w:w="1051" w:type="pct"/>
            <w:tcBorders>
              <w:top w:val="nil"/>
              <w:left w:val="nil"/>
              <w:bottom w:val="single" w:sz="4" w:space="0" w:color="auto"/>
              <w:right w:val="single" w:sz="4" w:space="0" w:color="auto"/>
            </w:tcBorders>
            <w:shd w:val="clear" w:color="auto" w:fill="auto"/>
            <w:hideMark/>
          </w:tcPr>
          <w:p w14:paraId="04F1BCB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Signed NDA for the study, KIDMS access e.t.c.</w:t>
            </w:r>
          </w:p>
        </w:tc>
        <w:tc>
          <w:tcPr>
            <w:tcW w:w="1450" w:type="pct"/>
            <w:tcBorders>
              <w:top w:val="nil"/>
              <w:left w:val="nil"/>
              <w:bottom w:val="single" w:sz="4" w:space="0" w:color="auto"/>
              <w:right w:val="single" w:sz="4" w:space="0" w:color="auto"/>
            </w:tcBorders>
            <w:shd w:val="clear" w:color="auto" w:fill="auto"/>
            <w:hideMark/>
          </w:tcPr>
          <w:p w14:paraId="48E12C3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Non-Disclosure Agreements signed to safeguard staff from </w:t>
            </w:r>
            <w:r w:rsidRPr="0047336D">
              <w:rPr>
                <w:rFonts w:ascii="Calibri" w:eastAsia="Times New Roman" w:hAnsi="Calibri" w:cs="Calibri"/>
                <w:color w:val="000000"/>
              </w:rPr>
              <w:lastRenderedPageBreak/>
              <w:t>leaking information or systems to external parties.</w:t>
            </w:r>
          </w:p>
        </w:tc>
        <w:tc>
          <w:tcPr>
            <w:tcW w:w="695" w:type="pct"/>
            <w:tcBorders>
              <w:top w:val="nil"/>
              <w:left w:val="nil"/>
              <w:bottom w:val="single" w:sz="4" w:space="0" w:color="auto"/>
              <w:right w:val="single" w:sz="4" w:space="0" w:color="auto"/>
            </w:tcBorders>
            <w:shd w:val="clear" w:color="auto" w:fill="auto"/>
            <w:hideMark/>
          </w:tcPr>
          <w:p w14:paraId="016AA5A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lastRenderedPageBreak/>
              <w:t> </w:t>
            </w:r>
          </w:p>
        </w:tc>
        <w:tc>
          <w:tcPr>
            <w:tcW w:w="1479" w:type="pct"/>
            <w:tcBorders>
              <w:top w:val="nil"/>
              <w:left w:val="nil"/>
              <w:bottom w:val="single" w:sz="4" w:space="0" w:color="auto"/>
              <w:right w:val="single" w:sz="4" w:space="0" w:color="auto"/>
            </w:tcBorders>
            <w:shd w:val="clear" w:color="auto" w:fill="auto"/>
            <w:hideMark/>
          </w:tcPr>
          <w:p w14:paraId="7362653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53385D01"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076E580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19</w:t>
            </w:r>
          </w:p>
        </w:tc>
        <w:tc>
          <w:tcPr>
            <w:tcW w:w="1051" w:type="pct"/>
            <w:tcBorders>
              <w:top w:val="nil"/>
              <w:left w:val="nil"/>
              <w:bottom w:val="single" w:sz="4" w:space="0" w:color="auto"/>
              <w:right w:val="single" w:sz="4" w:space="0" w:color="auto"/>
            </w:tcBorders>
            <w:shd w:val="clear" w:color="auto" w:fill="auto"/>
            <w:hideMark/>
          </w:tcPr>
          <w:p w14:paraId="2F34EEB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Role assignment</w:t>
            </w:r>
          </w:p>
        </w:tc>
        <w:tc>
          <w:tcPr>
            <w:tcW w:w="1450" w:type="pct"/>
            <w:tcBorders>
              <w:top w:val="nil"/>
              <w:left w:val="nil"/>
              <w:bottom w:val="single" w:sz="4" w:space="0" w:color="auto"/>
              <w:right w:val="single" w:sz="4" w:space="0" w:color="auto"/>
            </w:tcBorders>
            <w:shd w:val="clear" w:color="auto" w:fill="auto"/>
            <w:hideMark/>
          </w:tcPr>
          <w:p w14:paraId="1CB7F12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Review system.  Confirm using list of role functionality, have testers assigned to each role, and ensure that they are only able to do/see what they are entitled to per their assigned role.</w:t>
            </w:r>
          </w:p>
        </w:tc>
        <w:tc>
          <w:tcPr>
            <w:tcW w:w="695" w:type="pct"/>
            <w:tcBorders>
              <w:top w:val="nil"/>
              <w:left w:val="nil"/>
              <w:bottom w:val="single" w:sz="4" w:space="0" w:color="auto"/>
              <w:right w:val="single" w:sz="4" w:space="0" w:color="auto"/>
            </w:tcBorders>
            <w:shd w:val="clear" w:color="auto" w:fill="auto"/>
            <w:hideMark/>
          </w:tcPr>
          <w:p w14:paraId="57AC126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7F49F49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3C15DE2C" w14:textId="77777777" w:rsidTr="005152F0">
        <w:trPr>
          <w:trHeight w:val="1450"/>
        </w:trPr>
        <w:tc>
          <w:tcPr>
            <w:tcW w:w="325" w:type="pct"/>
            <w:tcBorders>
              <w:top w:val="nil"/>
              <w:left w:val="single" w:sz="4" w:space="0" w:color="auto"/>
              <w:bottom w:val="single" w:sz="4" w:space="0" w:color="auto"/>
              <w:right w:val="single" w:sz="4" w:space="0" w:color="auto"/>
            </w:tcBorders>
            <w:shd w:val="clear" w:color="auto" w:fill="auto"/>
            <w:hideMark/>
          </w:tcPr>
          <w:p w14:paraId="3454D2C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20</w:t>
            </w:r>
          </w:p>
        </w:tc>
        <w:tc>
          <w:tcPr>
            <w:tcW w:w="1051" w:type="pct"/>
            <w:tcBorders>
              <w:top w:val="nil"/>
              <w:left w:val="nil"/>
              <w:bottom w:val="single" w:sz="4" w:space="0" w:color="auto"/>
              <w:right w:val="single" w:sz="4" w:space="0" w:color="auto"/>
            </w:tcBorders>
            <w:shd w:val="clear" w:color="auto" w:fill="auto"/>
            <w:hideMark/>
          </w:tcPr>
          <w:p w14:paraId="3527910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 Standards</w:t>
            </w:r>
          </w:p>
        </w:tc>
        <w:tc>
          <w:tcPr>
            <w:tcW w:w="1450" w:type="pct"/>
            <w:tcBorders>
              <w:top w:val="nil"/>
              <w:left w:val="nil"/>
              <w:bottom w:val="single" w:sz="4" w:space="0" w:color="auto"/>
              <w:right w:val="single" w:sz="4" w:space="0" w:color="auto"/>
            </w:tcBorders>
            <w:shd w:val="clear" w:color="auto" w:fill="auto"/>
            <w:hideMark/>
          </w:tcPr>
          <w:p w14:paraId="49F2DCB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Identify formal information standards with which the study is or will be compliant. Are there any conflicts with current procedures in implementing these standards</w:t>
            </w:r>
          </w:p>
        </w:tc>
        <w:tc>
          <w:tcPr>
            <w:tcW w:w="695" w:type="pct"/>
            <w:tcBorders>
              <w:top w:val="nil"/>
              <w:left w:val="nil"/>
              <w:bottom w:val="single" w:sz="4" w:space="0" w:color="auto"/>
              <w:right w:val="single" w:sz="4" w:space="0" w:color="auto"/>
            </w:tcBorders>
            <w:shd w:val="clear" w:color="auto" w:fill="auto"/>
            <w:hideMark/>
          </w:tcPr>
          <w:p w14:paraId="0509E39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76C2D6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1B082C7B" w14:textId="77777777" w:rsidTr="005152F0">
        <w:trPr>
          <w:trHeight w:val="2760"/>
        </w:trPr>
        <w:tc>
          <w:tcPr>
            <w:tcW w:w="325" w:type="pct"/>
            <w:tcBorders>
              <w:top w:val="nil"/>
              <w:left w:val="single" w:sz="4" w:space="0" w:color="auto"/>
              <w:bottom w:val="single" w:sz="4" w:space="0" w:color="auto"/>
              <w:right w:val="single" w:sz="4" w:space="0" w:color="auto"/>
            </w:tcBorders>
            <w:shd w:val="clear" w:color="auto" w:fill="auto"/>
            <w:hideMark/>
          </w:tcPr>
          <w:p w14:paraId="2DF9021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21</w:t>
            </w:r>
          </w:p>
        </w:tc>
        <w:tc>
          <w:tcPr>
            <w:tcW w:w="1051" w:type="pct"/>
            <w:tcBorders>
              <w:top w:val="nil"/>
              <w:left w:val="nil"/>
              <w:bottom w:val="single" w:sz="4" w:space="0" w:color="auto"/>
              <w:right w:val="single" w:sz="4" w:space="0" w:color="auto"/>
            </w:tcBorders>
            <w:shd w:val="clear" w:color="auto" w:fill="auto"/>
            <w:hideMark/>
          </w:tcPr>
          <w:p w14:paraId="44D230D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Main Risks to Data Security</w:t>
            </w:r>
          </w:p>
        </w:tc>
        <w:tc>
          <w:tcPr>
            <w:tcW w:w="1450" w:type="pct"/>
            <w:tcBorders>
              <w:top w:val="nil"/>
              <w:left w:val="nil"/>
              <w:bottom w:val="single" w:sz="4" w:space="0" w:color="auto"/>
              <w:right w:val="single" w:sz="4" w:space="0" w:color="auto"/>
            </w:tcBorders>
            <w:shd w:val="clear" w:color="auto" w:fill="auto"/>
            <w:hideMark/>
          </w:tcPr>
          <w:p w14:paraId="4EA8144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Summarise the main risks to the confidentiality and security of information related to </w:t>
            </w:r>
            <w:r w:rsidRPr="0047336D">
              <w:rPr>
                <w:rFonts w:ascii="Verdana" w:eastAsia="Times New Roman" w:hAnsi="Verdana" w:cs="Calibri"/>
                <w:color w:val="262626"/>
                <w:sz w:val="20"/>
                <w:szCs w:val="20"/>
              </w:rPr>
              <w:t>human participants</w:t>
            </w:r>
            <w:r w:rsidRPr="0047336D">
              <w:rPr>
                <w:rFonts w:ascii="Verdana" w:eastAsia="Times New Roman" w:hAnsi="Verdana" w:cs="Calibri"/>
                <w:i/>
                <w:iCs/>
                <w:color w:val="262626"/>
                <w:sz w:val="20"/>
                <w:szCs w:val="20"/>
              </w:rPr>
              <w:t xml:space="preserve">, </w:t>
            </w:r>
            <w:r w:rsidRPr="0047336D">
              <w:rPr>
                <w:rFonts w:ascii="Verdana" w:eastAsia="Times New Roman" w:hAnsi="Verdana" w:cs="Calibri"/>
                <w:color w:val="262626"/>
                <w:sz w:val="20"/>
                <w:szCs w:val="20"/>
              </w:rPr>
              <w:t xml:space="preserve">the level of risk and how these risks will be managed. Cover the main processes or </w:t>
            </w:r>
            <w:r w:rsidRPr="0047336D">
              <w:rPr>
                <w:rFonts w:ascii="Verdana" w:eastAsia="Times New Roman" w:hAnsi="Verdana" w:cs="Calibri"/>
                <w:color w:val="000000"/>
                <w:sz w:val="20"/>
                <w:szCs w:val="20"/>
              </w:rPr>
              <w:t>facilities for storage and processing of personal data, data access, with controls put in place and any auditing of user compliance with consent and security conditions.</w:t>
            </w:r>
          </w:p>
        </w:tc>
        <w:tc>
          <w:tcPr>
            <w:tcW w:w="695" w:type="pct"/>
            <w:tcBorders>
              <w:top w:val="nil"/>
              <w:left w:val="nil"/>
              <w:bottom w:val="single" w:sz="4" w:space="0" w:color="auto"/>
              <w:right w:val="single" w:sz="4" w:space="0" w:color="auto"/>
            </w:tcBorders>
            <w:shd w:val="clear" w:color="auto" w:fill="auto"/>
            <w:hideMark/>
          </w:tcPr>
          <w:p w14:paraId="211DAFE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AF2ADF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F7A1FD6" w14:textId="77777777" w:rsidTr="005152F0">
        <w:trPr>
          <w:trHeight w:val="1160"/>
        </w:trPr>
        <w:tc>
          <w:tcPr>
            <w:tcW w:w="325" w:type="pct"/>
            <w:tcBorders>
              <w:top w:val="nil"/>
              <w:left w:val="single" w:sz="4" w:space="0" w:color="auto"/>
              <w:bottom w:val="single" w:sz="4" w:space="0" w:color="auto"/>
              <w:right w:val="nil"/>
            </w:tcBorders>
            <w:shd w:val="clear" w:color="auto" w:fill="auto"/>
            <w:hideMark/>
          </w:tcPr>
          <w:p w14:paraId="239F1F0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22</w:t>
            </w:r>
          </w:p>
        </w:tc>
        <w:tc>
          <w:tcPr>
            <w:tcW w:w="1051" w:type="pct"/>
            <w:tcBorders>
              <w:top w:val="nil"/>
              <w:left w:val="single" w:sz="4" w:space="0" w:color="auto"/>
              <w:bottom w:val="single" w:sz="4" w:space="0" w:color="auto"/>
              <w:right w:val="single" w:sz="4" w:space="0" w:color="auto"/>
            </w:tcBorders>
            <w:shd w:val="clear" w:color="auto" w:fill="auto"/>
            <w:hideMark/>
          </w:tcPr>
          <w:p w14:paraId="2A775B0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xml:space="preserve">The study team’s exclusive use of the data </w:t>
            </w:r>
          </w:p>
        </w:tc>
        <w:tc>
          <w:tcPr>
            <w:tcW w:w="1450" w:type="pct"/>
            <w:tcBorders>
              <w:top w:val="nil"/>
              <w:left w:val="nil"/>
              <w:bottom w:val="single" w:sz="4" w:space="0" w:color="auto"/>
              <w:right w:val="single" w:sz="4" w:space="0" w:color="auto"/>
            </w:tcBorders>
            <w:shd w:val="clear" w:color="auto" w:fill="auto"/>
            <w:hideMark/>
          </w:tcPr>
          <w:p w14:paraId="3FEB76C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What are the timescale/dependencies for when data will be accessible to others outside of your team? Do we have such a policy?</w:t>
            </w:r>
          </w:p>
        </w:tc>
        <w:tc>
          <w:tcPr>
            <w:tcW w:w="695" w:type="pct"/>
            <w:tcBorders>
              <w:top w:val="nil"/>
              <w:left w:val="nil"/>
              <w:bottom w:val="single" w:sz="4" w:space="0" w:color="auto"/>
              <w:right w:val="single" w:sz="4" w:space="0" w:color="auto"/>
            </w:tcBorders>
            <w:shd w:val="clear" w:color="auto" w:fill="auto"/>
            <w:hideMark/>
          </w:tcPr>
          <w:p w14:paraId="47379CD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3B88859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0A8868ED"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0B244C1B"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Responsibilities</w:t>
            </w:r>
          </w:p>
        </w:tc>
      </w:tr>
      <w:tr w:rsidR="0047336D" w:rsidRPr="0047336D" w14:paraId="16FCDE7D"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2E2DF9A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23</w:t>
            </w:r>
          </w:p>
        </w:tc>
        <w:tc>
          <w:tcPr>
            <w:tcW w:w="1051" w:type="pct"/>
            <w:tcBorders>
              <w:top w:val="nil"/>
              <w:left w:val="nil"/>
              <w:bottom w:val="single" w:sz="4" w:space="0" w:color="auto"/>
              <w:right w:val="single" w:sz="4" w:space="0" w:color="auto"/>
            </w:tcBorders>
            <w:shd w:val="clear" w:color="auto" w:fill="auto"/>
            <w:hideMark/>
          </w:tcPr>
          <w:p w14:paraId="34CF664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General Data Management Responsibilities</w:t>
            </w:r>
          </w:p>
        </w:tc>
        <w:tc>
          <w:tcPr>
            <w:tcW w:w="1450" w:type="pct"/>
            <w:tcBorders>
              <w:top w:val="nil"/>
              <w:left w:val="nil"/>
              <w:bottom w:val="single" w:sz="4" w:space="0" w:color="auto"/>
              <w:right w:val="single" w:sz="4" w:space="0" w:color="auto"/>
            </w:tcBorders>
            <w:shd w:val="clear" w:color="auto" w:fill="auto"/>
            <w:hideMark/>
          </w:tcPr>
          <w:p w14:paraId="139410E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325A517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4DF3A48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5969DBE7" w14:textId="77777777" w:rsidTr="005152F0">
        <w:trPr>
          <w:trHeight w:val="870"/>
        </w:trPr>
        <w:tc>
          <w:tcPr>
            <w:tcW w:w="325" w:type="pct"/>
            <w:tcBorders>
              <w:top w:val="nil"/>
              <w:left w:val="single" w:sz="4" w:space="0" w:color="auto"/>
              <w:bottom w:val="single" w:sz="4" w:space="0" w:color="auto"/>
              <w:right w:val="single" w:sz="4" w:space="0" w:color="auto"/>
            </w:tcBorders>
            <w:shd w:val="clear" w:color="auto" w:fill="auto"/>
            <w:hideMark/>
          </w:tcPr>
          <w:p w14:paraId="7DF0216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23.1</w:t>
            </w:r>
          </w:p>
        </w:tc>
        <w:tc>
          <w:tcPr>
            <w:tcW w:w="1051" w:type="pct"/>
            <w:tcBorders>
              <w:top w:val="nil"/>
              <w:left w:val="nil"/>
              <w:bottom w:val="single" w:sz="4" w:space="0" w:color="auto"/>
              <w:right w:val="single" w:sz="4" w:space="0" w:color="auto"/>
            </w:tcBorders>
            <w:shd w:val="clear" w:color="auto" w:fill="auto"/>
            <w:hideMark/>
          </w:tcPr>
          <w:p w14:paraId="003E248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How many staff will be working on data entry/management</w:t>
            </w:r>
          </w:p>
        </w:tc>
        <w:tc>
          <w:tcPr>
            <w:tcW w:w="1450" w:type="pct"/>
            <w:tcBorders>
              <w:top w:val="nil"/>
              <w:left w:val="nil"/>
              <w:bottom w:val="single" w:sz="4" w:space="0" w:color="auto"/>
              <w:right w:val="single" w:sz="4" w:space="0" w:color="auto"/>
            </w:tcBorders>
            <w:shd w:val="clear" w:color="auto" w:fill="auto"/>
            <w:hideMark/>
          </w:tcPr>
          <w:p w14:paraId="6B0C9DEB"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Are they aware of their duties.</w:t>
            </w:r>
          </w:p>
        </w:tc>
        <w:tc>
          <w:tcPr>
            <w:tcW w:w="695" w:type="pct"/>
            <w:tcBorders>
              <w:top w:val="nil"/>
              <w:left w:val="nil"/>
              <w:bottom w:val="single" w:sz="4" w:space="0" w:color="auto"/>
              <w:right w:val="single" w:sz="4" w:space="0" w:color="auto"/>
            </w:tcBorders>
            <w:shd w:val="clear" w:color="auto" w:fill="auto"/>
            <w:hideMark/>
          </w:tcPr>
          <w:p w14:paraId="5E132DC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20CFA7E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F69CADA"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4D261E9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lastRenderedPageBreak/>
              <w:t>23.2</w:t>
            </w:r>
          </w:p>
        </w:tc>
        <w:tc>
          <w:tcPr>
            <w:tcW w:w="1051" w:type="pct"/>
            <w:tcBorders>
              <w:top w:val="nil"/>
              <w:left w:val="nil"/>
              <w:bottom w:val="single" w:sz="4" w:space="0" w:color="auto"/>
              <w:right w:val="single" w:sz="4" w:space="0" w:color="auto"/>
            </w:tcBorders>
            <w:shd w:val="clear" w:color="auto" w:fill="auto"/>
            <w:hideMark/>
          </w:tcPr>
          <w:p w14:paraId="4A702906"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Paper CRFs responsibilities</w:t>
            </w:r>
          </w:p>
        </w:tc>
        <w:tc>
          <w:tcPr>
            <w:tcW w:w="1450" w:type="pct"/>
            <w:tcBorders>
              <w:top w:val="nil"/>
              <w:left w:val="nil"/>
              <w:bottom w:val="single" w:sz="4" w:space="0" w:color="auto"/>
              <w:right w:val="single" w:sz="4" w:space="0" w:color="auto"/>
            </w:tcBorders>
            <w:shd w:val="clear" w:color="auto" w:fill="auto"/>
            <w:hideMark/>
          </w:tcPr>
          <w:p w14:paraId="4BE29E6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Paper control process flow custodian</w:t>
            </w:r>
          </w:p>
        </w:tc>
        <w:tc>
          <w:tcPr>
            <w:tcW w:w="695" w:type="pct"/>
            <w:tcBorders>
              <w:top w:val="nil"/>
              <w:left w:val="nil"/>
              <w:bottom w:val="single" w:sz="4" w:space="0" w:color="auto"/>
              <w:right w:val="single" w:sz="4" w:space="0" w:color="auto"/>
            </w:tcBorders>
            <w:shd w:val="clear" w:color="auto" w:fill="auto"/>
            <w:hideMark/>
          </w:tcPr>
          <w:p w14:paraId="4FE48DD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E23686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8CD6DA6"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1898025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23.3</w:t>
            </w:r>
          </w:p>
        </w:tc>
        <w:tc>
          <w:tcPr>
            <w:tcW w:w="1051" w:type="pct"/>
            <w:tcBorders>
              <w:top w:val="nil"/>
              <w:left w:val="nil"/>
              <w:bottom w:val="single" w:sz="4" w:space="0" w:color="auto"/>
              <w:right w:val="single" w:sz="4" w:space="0" w:color="auto"/>
            </w:tcBorders>
            <w:shd w:val="clear" w:color="auto" w:fill="auto"/>
            <w:hideMark/>
          </w:tcPr>
          <w:p w14:paraId="1A9D66F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Quality checking &amp; assurance</w:t>
            </w:r>
          </w:p>
        </w:tc>
        <w:tc>
          <w:tcPr>
            <w:tcW w:w="1450" w:type="pct"/>
            <w:tcBorders>
              <w:top w:val="nil"/>
              <w:left w:val="nil"/>
              <w:bottom w:val="single" w:sz="4" w:space="0" w:color="auto"/>
              <w:right w:val="single" w:sz="4" w:space="0" w:color="auto"/>
            </w:tcBorders>
            <w:shd w:val="clear" w:color="auto" w:fill="auto"/>
            <w:hideMark/>
          </w:tcPr>
          <w:p w14:paraId="2383080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Quality control process custodian</w:t>
            </w:r>
          </w:p>
        </w:tc>
        <w:tc>
          <w:tcPr>
            <w:tcW w:w="695" w:type="pct"/>
            <w:tcBorders>
              <w:top w:val="nil"/>
              <w:left w:val="nil"/>
              <w:bottom w:val="single" w:sz="4" w:space="0" w:color="auto"/>
              <w:right w:val="single" w:sz="4" w:space="0" w:color="auto"/>
            </w:tcBorders>
            <w:shd w:val="clear" w:color="auto" w:fill="auto"/>
            <w:hideMark/>
          </w:tcPr>
          <w:p w14:paraId="74D73A7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7FEB168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13F7B5A0"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7BF4635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23.4</w:t>
            </w:r>
          </w:p>
        </w:tc>
        <w:tc>
          <w:tcPr>
            <w:tcW w:w="1051" w:type="pct"/>
            <w:tcBorders>
              <w:top w:val="nil"/>
              <w:left w:val="nil"/>
              <w:bottom w:val="single" w:sz="4" w:space="0" w:color="auto"/>
              <w:right w:val="single" w:sz="4" w:space="0" w:color="auto"/>
            </w:tcBorders>
            <w:shd w:val="clear" w:color="auto" w:fill="auto"/>
            <w:hideMark/>
          </w:tcPr>
          <w:p w14:paraId="6993684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 responsibilities</w:t>
            </w:r>
          </w:p>
        </w:tc>
        <w:tc>
          <w:tcPr>
            <w:tcW w:w="1450" w:type="pct"/>
            <w:tcBorders>
              <w:top w:val="nil"/>
              <w:left w:val="nil"/>
              <w:bottom w:val="single" w:sz="4" w:space="0" w:color="auto"/>
              <w:right w:val="single" w:sz="4" w:space="0" w:color="auto"/>
            </w:tcBorders>
            <w:shd w:val="clear" w:color="auto" w:fill="auto"/>
            <w:hideMark/>
          </w:tcPr>
          <w:p w14:paraId="57135E4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 custodian</w:t>
            </w:r>
          </w:p>
        </w:tc>
        <w:tc>
          <w:tcPr>
            <w:tcW w:w="695" w:type="pct"/>
            <w:tcBorders>
              <w:top w:val="nil"/>
              <w:left w:val="nil"/>
              <w:bottom w:val="single" w:sz="4" w:space="0" w:color="auto"/>
              <w:right w:val="single" w:sz="4" w:space="0" w:color="auto"/>
            </w:tcBorders>
            <w:shd w:val="clear" w:color="auto" w:fill="auto"/>
            <w:hideMark/>
          </w:tcPr>
          <w:p w14:paraId="1D13B8E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18A884B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02D854E5" w14:textId="77777777" w:rsidTr="0047336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4472C4"/>
            <w:hideMark/>
          </w:tcPr>
          <w:p w14:paraId="20FF7280" w14:textId="77777777" w:rsidR="0047336D" w:rsidRPr="0047336D" w:rsidRDefault="0047336D" w:rsidP="0047336D">
            <w:pPr>
              <w:spacing w:after="0" w:line="240" w:lineRule="auto"/>
              <w:rPr>
                <w:rFonts w:ascii="Calibri" w:eastAsia="Times New Roman" w:hAnsi="Calibri" w:cs="Calibri"/>
                <w:color w:val="FFFFFF"/>
              </w:rPr>
            </w:pPr>
            <w:r w:rsidRPr="0047336D">
              <w:rPr>
                <w:rFonts w:ascii="Calibri" w:eastAsia="Times New Roman" w:hAnsi="Calibri" w:cs="Calibri"/>
                <w:color w:val="FFFFFF"/>
              </w:rPr>
              <w:t xml:space="preserve">Relevant institutional, departmental or study policies </w:t>
            </w:r>
          </w:p>
        </w:tc>
      </w:tr>
      <w:tr w:rsidR="0047336D" w:rsidRPr="0047336D" w14:paraId="0CB9144B"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403D981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24</w:t>
            </w:r>
          </w:p>
        </w:tc>
        <w:tc>
          <w:tcPr>
            <w:tcW w:w="1051" w:type="pct"/>
            <w:tcBorders>
              <w:top w:val="nil"/>
              <w:left w:val="nil"/>
              <w:bottom w:val="single" w:sz="4" w:space="0" w:color="auto"/>
              <w:right w:val="single" w:sz="4" w:space="0" w:color="auto"/>
            </w:tcBorders>
            <w:shd w:val="clear" w:color="auto" w:fill="auto"/>
            <w:hideMark/>
          </w:tcPr>
          <w:p w14:paraId="1600FF2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Management Policy &amp; Procedures</w:t>
            </w:r>
          </w:p>
        </w:tc>
        <w:tc>
          <w:tcPr>
            <w:tcW w:w="1450" w:type="pct"/>
            <w:tcBorders>
              <w:top w:val="nil"/>
              <w:left w:val="nil"/>
              <w:bottom w:val="single" w:sz="4" w:space="0" w:color="auto"/>
              <w:right w:val="single" w:sz="4" w:space="0" w:color="auto"/>
            </w:tcBorders>
            <w:shd w:val="clear" w:color="auto" w:fill="auto"/>
            <w:hideMark/>
          </w:tcPr>
          <w:p w14:paraId="3F49669E" w14:textId="670C4E4A"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Does the institution have this policy/</w:t>
            </w:r>
            <w:r w:rsidR="00652FF8" w:rsidRPr="0047336D">
              <w:rPr>
                <w:rFonts w:ascii="Calibri" w:eastAsia="Times New Roman" w:hAnsi="Calibri" w:cs="Calibri"/>
                <w:color w:val="000000"/>
              </w:rPr>
              <w:t>procedure?</w:t>
            </w:r>
          </w:p>
        </w:tc>
        <w:tc>
          <w:tcPr>
            <w:tcW w:w="695" w:type="pct"/>
            <w:tcBorders>
              <w:top w:val="nil"/>
              <w:left w:val="nil"/>
              <w:bottom w:val="single" w:sz="4" w:space="0" w:color="auto"/>
              <w:right w:val="single" w:sz="4" w:space="0" w:color="auto"/>
            </w:tcBorders>
            <w:shd w:val="clear" w:color="auto" w:fill="auto"/>
            <w:hideMark/>
          </w:tcPr>
          <w:p w14:paraId="7DF2810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5B4BF9C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4C0BA5F"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334C370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25</w:t>
            </w:r>
          </w:p>
        </w:tc>
        <w:tc>
          <w:tcPr>
            <w:tcW w:w="1051" w:type="pct"/>
            <w:tcBorders>
              <w:top w:val="nil"/>
              <w:left w:val="nil"/>
              <w:bottom w:val="single" w:sz="4" w:space="0" w:color="auto"/>
              <w:right w:val="single" w:sz="4" w:space="0" w:color="auto"/>
            </w:tcBorders>
            <w:shd w:val="clear" w:color="auto" w:fill="auto"/>
            <w:hideMark/>
          </w:tcPr>
          <w:p w14:paraId="0DE88AE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Security Policy</w:t>
            </w:r>
          </w:p>
        </w:tc>
        <w:tc>
          <w:tcPr>
            <w:tcW w:w="1450" w:type="pct"/>
            <w:tcBorders>
              <w:top w:val="nil"/>
              <w:left w:val="nil"/>
              <w:bottom w:val="single" w:sz="4" w:space="0" w:color="auto"/>
              <w:right w:val="single" w:sz="4" w:space="0" w:color="auto"/>
            </w:tcBorders>
            <w:shd w:val="clear" w:color="auto" w:fill="auto"/>
            <w:hideMark/>
          </w:tcPr>
          <w:p w14:paraId="2D2459B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6693817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43DBDD2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B9335EC"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50BAC31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26</w:t>
            </w:r>
          </w:p>
        </w:tc>
        <w:tc>
          <w:tcPr>
            <w:tcW w:w="1051" w:type="pct"/>
            <w:tcBorders>
              <w:top w:val="nil"/>
              <w:left w:val="nil"/>
              <w:bottom w:val="single" w:sz="4" w:space="0" w:color="auto"/>
              <w:right w:val="single" w:sz="4" w:space="0" w:color="auto"/>
            </w:tcBorders>
            <w:shd w:val="clear" w:color="auto" w:fill="auto"/>
            <w:hideMark/>
          </w:tcPr>
          <w:p w14:paraId="27DB8833"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Data Sharing Policy</w:t>
            </w:r>
          </w:p>
        </w:tc>
        <w:tc>
          <w:tcPr>
            <w:tcW w:w="1450" w:type="pct"/>
            <w:tcBorders>
              <w:top w:val="nil"/>
              <w:left w:val="nil"/>
              <w:bottom w:val="single" w:sz="4" w:space="0" w:color="auto"/>
              <w:right w:val="single" w:sz="4" w:space="0" w:color="auto"/>
            </w:tcBorders>
            <w:shd w:val="clear" w:color="auto" w:fill="auto"/>
            <w:hideMark/>
          </w:tcPr>
          <w:p w14:paraId="2C04D882"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50F2ADB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9004CE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533F8B5C" w14:textId="77777777" w:rsidTr="005152F0">
        <w:trPr>
          <w:trHeight w:val="580"/>
        </w:trPr>
        <w:tc>
          <w:tcPr>
            <w:tcW w:w="325" w:type="pct"/>
            <w:tcBorders>
              <w:top w:val="nil"/>
              <w:left w:val="single" w:sz="4" w:space="0" w:color="auto"/>
              <w:bottom w:val="single" w:sz="4" w:space="0" w:color="auto"/>
              <w:right w:val="single" w:sz="4" w:space="0" w:color="auto"/>
            </w:tcBorders>
            <w:shd w:val="clear" w:color="auto" w:fill="auto"/>
            <w:hideMark/>
          </w:tcPr>
          <w:p w14:paraId="0988902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27</w:t>
            </w:r>
          </w:p>
        </w:tc>
        <w:tc>
          <w:tcPr>
            <w:tcW w:w="1051" w:type="pct"/>
            <w:tcBorders>
              <w:top w:val="nil"/>
              <w:left w:val="nil"/>
              <w:bottom w:val="single" w:sz="4" w:space="0" w:color="auto"/>
              <w:right w:val="single" w:sz="4" w:space="0" w:color="auto"/>
            </w:tcBorders>
            <w:shd w:val="clear" w:color="auto" w:fill="auto"/>
            <w:hideMark/>
          </w:tcPr>
          <w:p w14:paraId="570FE87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Institutional Information Policy (IT Policy)</w:t>
            </w:r>
          </w:p>
        </w:tc>
        <w:tc>
          <w:tcPr>
            <w:tcW w:w="1450" w:type="pct"/>
            <w:tcBorders>
              <w:top w:val="nil"/>
              <w:left w:val="nil"/>
              <w:bottom w:val="single" w:sz="4" w:space="0" w:color="auto"/>
              <w:right w:val="single" w:sz="4" w:space="0" w:color="auto"/>
            </w:tcBorders>
            <w:shd w:val="clear" w:color="auto" w:fill="auto"/>
            <w:hideMark/>
          </w:tcPr>
          <w:p w14:paraId="1856CA9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54A6F21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23A3855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74DC7A8C"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47D23511"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28</w:t>
            </w:r>
          </w:p>
        </w:tc>
        <w:tc>
          <w:tcPr>
            <w:tcW w:w="1051" w:type="pct"/>
            <w:tcBorders>
              <w:top w:val="nil"/>
              <w:left w:val="nil"/>
              <w:bottom w:val="single" w:sz="4" w:space="0" w:color="auto"/>
              <w:right w:val="single" w:sz="4" w:space="0" w:color="auto"/>
            </w:tcBorders>
            <w:shd w:val="clear" w:color="auto" w:fill="auto"/>
            <w:hideMark/>
          </w:tcPr>
          <w:p w14:paraId="664AB58D"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Study Specific Policies</w:t>
            </w:r>
          </w:p>
        </w:tc>
        <w:tc>
          <w:tcPr>
            <w:tcW w:w="1450" w:type="pct"/>
            <w:tcBorders>
              <w:top w:val="nil"/>
              <w:left w:val="nil"/>
              <w:bottom w:val="single" w:sz="4" w:space="0" w:color="auto"/>
              <w:right w:val="single" w:sz="4" w:space="0" w:color="auto"/>
            </w:tcBorders>
            <w:shd w:val="clear" w:color="auto" w:fill="auto"/>
            <w:hideMark/>
          </w:tcPr>
          <w:p w14:paraId="5B23BD0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0517E1C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03E6605"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61B59184"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4956378F"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29</w:t>
            </w:r>
          </w:p>
        </w:tc>
        <w:tc>
          <w:tcPr>
            <w:tcW w:w="1051" w:type="pct"/>
            <w:tcBorders>
              <w:top w:val="nil"/>
              <w:left w:val="nil"/>
              <w:bottom w:val="single" w:sz="4" w:space="0" w:color="auto"/>
              <w:right w:val="single" w:sz="4" w:space="0" w:color="auto"/>
            </w:tcBorders>
            <w:shd w:val="clear" w:color="auto" w:fill="auto"/>
            <w:hideMark/>
          </w:tcPr>
          <w:p w14:paraId="0B9E43F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Other</w:t>
            </w:r>
          </w:p>
        </w:tc>
        <w:tc>
          <w:tcPr>
            <w:tcW w:w="1450" w:type="pct"/>
            <w:tcBorders>
              <w:top w:val="nil"/>
              <w:left w:val="nil"/>
              <w:bottom w:val="single" w:sz="4" w:space="0" w:color="auto"/>
              <w:right w:val="single" w:sz="4" w:space="0" w:color="auto"/>
            </w:tcBorders>
            <w:shd w:val="clear" w:color="auto" w:fill="auto"/>
            <w:hideMark/>
          </w:tcPr>
          <w:p w14:paraId="51A30EFC"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7782BDB9"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6DB55CC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r w:rsidR="0047336D" w:rsidRPr="0047336D" w14:paraId="237E57B3" w14:textId="77777777" w:rsidTr="005152F0">
        <w:trPr>
          <w:trHeight w:val="290"/>
        </w:trPr>
        <w:tc>
          <w:tcPr>
            <w:tcW w:w="325" w:type="pct"/>
            <w:tcBorders>
              <w:top w:val="nil"/>
              <w:left w:val="single" w:sz="4" w:space="0" w:color="auto"/>
              <w:bottom w:val="single" w:sz="4" w:space="0" w:color="auto"/>
              <w:right w:val="single" w:sz="4" w:space="0" w:color="auto"/>
            </w:tcBorders>
            <w:shd w:val="clear" w:color="auto" w:fill="auto"/>
            <w:hideMark/>
          </w:tcPr>
          <w:p w14:paraId="0D9C5098"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30</w:t>
            </w:r>
          </w:p>
        </w:tc>
        <w:tc>
          <w:tcPr>
            <w:tcW w:w="1051" w:type="pct"/>
            <w:tcBorders>
              <w:top w:val="nil"/>
              <w:left w:val="nil"/>
              <w:bottom w:val="single" w:sz="4" w:space="0" w:color="auto"/>
              <w:right w:val="single" w:sz="4" w:space="0" w:color="auto"/>
            </w:tcBorders>
            <w:shd w:val="clear" w:color="auto" w:fill="auto"/>
            <w:hideMark/>
          </w:tcPr>
          <w:p w14:paraId="40CC9050"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Other</w:t>
            </w:r>
          </w:p>
        </w:tc>
        <w:tc>
          <w:tcPr>
            <w:tcW w:w="1450" w:type="pct"/>
            <w:tcBorders>
              <w:top w:val="nil"/>
              <w:left w:val="nil"/>
              <w:bottom w:val="single" w:sz="4" w:space="0" w:color="auto"/>
              <w:right w:val="single" w:sz="4" w:space="0" w:color="auto"/>
            </w:tcBorders>
            <w:shd w:val="clear" w:color="auto" w:fill="auto"/>
            <w:hideMark/>
          </w:tcPr>
          <w:p w14:paraId="02C936A4"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695" w:type="pct"/>
            <w:tcBorders>
              <w:top w:val="nil"/>
              <w:left w:val="nil"/>
              <w:bottom w:val="single" w:sz="4" w:space="0" w:color="auto"/>
              <w:right w:val="single" w:sz="4" w:space="0" w:color="auto"/>
            </w:tcBorders>
            <w:shd w:val="clear" w:color="auto" w:fill="auto"/>
            <w:hideMark/>
          </w:tcPr>
          <w:p w14:paraId="7C41E26E"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c>
          <w:tcPr>
            <w:tcW w:w="1479" w:type="pct"/>
            <w:tcBorders>
              <w:top w:val="nil"/>
              <w:left w:val="nil"/>
              <w:bottom w:val="single" w:sz="4" w:space="0" w:color="auto"/>
              <w:right w:val="single" w:sz="4" w:space="0" w:color="auto"/>
            </w:tcBorders>
            <w:shd w:val="clear" w:color="auto" w:fill="auto"/>
            <w:hideMark/>
          </w:tcPr>
          <w:p w14:paraId="0698804A" w14:textId="77777777" w:rsidR="0047336D" w:rsidRPr="0047336D" w:rsidRDefault="0047336D" w:rsidP="0047336D">
            <w:pPr>
              <w:spacing w:after="0" w:line="240" w:lineRule="auto"/>
              <w:rPr>
                <w:rFonts w:ascii="Calibri" w:eastAsia="Times New Roman" w:hAnsi="Calibri" w:cs="Calibri"/>
                <w:color w:val="000000"/>
              </w:rPr>
            </w:pPr>
            <w:r w:rsidRPr="0047336D">
              <w:rPr>
                <w:rFonts w:ascii="Calibri" w:eastAsia="Times New Roman" w:hAnsi="Calibri" w:cs="Calibri"/>
                <w:color w:val="000000"/>
              </w:rPr>
              <w:t> </w:t>
            </w:r>
          </w:p>
        </w:tc>
      </w:tr>
    </w:tbl>
    <w:p w14:paraId="65EE305E" w14:textId="77777777" w:rsidR="006B7B8A" w:rsidRPr="006B7B8A" w:rsidRDefault="006B7B8A">
      <w:pPr>
        <w:rPr>
          <w:b/>
        </w:rPr>
      </w:pPr>
    </w:p>
    <w:sectPr w:rsidR="006B7B8A" w:rsidRPr="006B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B7E"/>
    <w:multiLevelType w:val="hybridMultilevel"/>
    <w:tmpl w:val="45A07E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727EE4"/>
    <w:multiLevelType w:val="hybridMultilevel"/>
    <w:tmpl w:val="3228AC26"/>
    <w:lvl w:ilvl="0" w:tplc="F3AE109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D06A5"/>
    <w:multiLevelType w:val="hybridMultilevel"/>
    <w:tmpl w:val="48E4B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CE355F"/>
    <w:multiLevelType w:val="hybridMultilevel"/>
    <w:tmpl w:val="1CC4F88E"/>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E613B"/>
    <w:multiLevelType w:val="hybridMultilevel"/>
    <w:tmpl w:val="62CA7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D07DF"/>
    <w:multiLevelType w:val="hybridMultilevel"/>
    <w:tmpl w:val="320A1B64"/>
    <w:lvl w:ilvl="0" w:tplc="AE4C2260">
      <w:numFmt w:val="bullet"/>
      <w:lvlText w:val="-"/>
      <w:lvlJc w:val="left"/>
      <w:pPr>
        <w:ind w:left="413" w:hanging="360"/>
      </w:pPr>
      <w:rPr>
        <w:rFonts w:ascii="Calibri" w:eastAsia="Times New Roman"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6" w15:restartNumberingAfterBreak="0">
    <w:nsid w:val="3C3863A7"/>
    <w:multiLevelType w:val="hybridMultilevel"/>
    <w:tmpl w:val="1EF4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1"/>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8A"/>
    <w:rsid w:val="00001732"/>
    <w:rsid w:val="0007123C"/>
    <w:rsid w:val="000B6843"/>
    <w:rsid w:val="00112018"/>
    <w:rsid w:val="001274E0"/>
    <w:rsid w:val="001D6BF0"/>
    <w:rsid w:val="001E1E23"/>
    <w:rsid w:val="002F1816"/>
    <w:rsid w:val="00322D9B"/>
    <w:rsid w:val="00324426"/>
    <w:rsid w:val="00366548"/>
    <w:rsid w:val="0039519B"/>
    <w:rsid w:val="003A47DD"/>
    <w:rsid w:val="003D79AC"/>
    <w:rsid w:val="003F3E06"/>
    <w:rsid w:val="004358FE"/>
    <w:rsid w:val="00437A8D"/>
    <w:rsid w:val="00440AF6"/>
    <w:rsid w:val="00445DD0"/>
    <w:rsid w:val="0047336D"/>
    <w:rsid w:val="004A418D"/>
    <w:rsid w:val="004D1777"/>
    <w:rsid w:val="005152F0"/>
    <w:rsid w:val="005C038C"/>
    <w:rsid w:val="005C71EE"/>
    <w:rsid w:val="005E3826"/>
    <w:rsid w:val="00623837"/>
    <w:rsid w:val="00652FF8"/>
    <w:rsid w:val="0069110A"/>
    <w:rsid w:val="006B7B8A"/>
    <w:rsid w:val="007079E0"/>
    <w:rsid w:val="007902E1"/>
    <w:rsid w:val="00811A4F"/>
    <w:rsid w:val="008126C9"/>
    <w:rsid w:val="0084473B"/>
    <w:rsid w:val="008F299B"/>
    <w:rsid w:val="00912E4B"/>
    <w:rsid w:val="009A6BE9"/>
    <w:rsid w:val="009E3052"/>
    <w:rsid w:val="00A50643"/>
    <w:rsid w:val="00AD2AC3"/>
    <w:rsid w:val="00AD30A8"/>
    <w:rsid w:val="00AE0DC5"/>
    <w:rsid w:val="00B12B61"/>
    <w:rsid w:val="00B308F1"/>
    <w:rsid w:val="00B5262B"/>
    <w:rsid w:val="00B53A94"/>
    <w:rsid w:val="00BD2684"/>
    <w:rsid w:val="00BF23AF"/>
    <w:rsid w:val="00C417E6"/>
    <w:rsid w:val="00C76681"/>
    <w:rsid w:val="00C84856"/>
    <w:rsid w:val="00CC5A50"/>
    <w:rsid w:val="00CD0847"/>
    <w:rsid w:val="00D137E7"/>
    <w:rsid w:val="00D20421"/>
    <w:rsid w:val="00D62AF8"/>
    <w:rsid w:val="00E16856"/>
    <w:rsid w:val="00E45780"/>
    <w:rsid w:val="00E52087"/>
    <w:rsid w:val="00EA4DFF"/>
    <w:rsid w:val="00ED56AD"/>
    <w:rsid w:val="00EE5A38"/>
    <w:rsid w:val="00F45D03"/>
    <w:rsid w:val="00F56C39"/>
    <w:rsid w:val="00F93C08"/>
    <w:rsid w:val="00FB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9540"/>
  <w15:chartTrackingRefBased/>
  <w15:docId w15:val="{285B6B63-8A5C-4BE2-AE45-AEEC0F73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9B"/>
    <w:pPr>
      <w:spacing w:after="0" w:line="240" w:lineRule="auto"/>
      <w:ind w:left="720"/>
      <w:contextualSpacing/>
    </w:pPr>
    <w:rPr>
      <w:rFonts w:ascii="Calibri" w:hAnsi="Calibri" w:cs="Calibri"/>
      <w:lang w:val="en-GB"/>
    </w:rPr>
  </w:style>
  <w:style w:type="table" w:styleId="TableGrid">
    <w:name w:val="Table Grid"/>
    <w:basedOn w:val="TableNormal"/>
    <w:uiPriority w:val="59"/>
    <w:rsid w:val="003951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9519B"/>
    <w:pPr>
      <w:tabs>
        <w:tab w:val="center" w:pos="4513"/>
        <w:tab w:val="right" w:pos="9026"/>
      </w:tabs>
      <w:spacing w:after="0" w:line="240" w:lineRule="auto"/>
    </w:pPr>
    <w:rPr>
      <w:rFonts w:ascii="Calibri" w:hAnsi="Calibri" w:cs="Calibri"/>
      <w:lang w:val="en-GB"/>
    </w:rPr>
  </w:style>
  <w:style w:type="character" w:customStyle="1" w:styleId="HeaderChar">
    <w:name w:val="Header Char"/>
    <w:basedOn w:val="DefaultParagraphFont"/>
    <w:link w:val="Header"/>
    <w:rsid w:val="0039519B"/>
    <w:rPr>
      <w:rFonts w:ascii="Calibri" w:hAnsi="Calibri" w:cs="Calibri"/>
      <w:lang w:val="en-GB"/>
    </w:rPr>
  </w:style>
  <w:style w:type="paragraph" w:styleId="BalloonText">
    <w:name w:val="Balloon Text"/>
    <w:basedOn w:val="Normal"/>
    <w:link w:val="BalloonTextChar"/>
    <w:uiPriority w:val="99"/>
    <w:semiHidden/>
    <w:unhideWhenUsed/>
    <w:rsid w:val="005C7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1" ma:contentTypeDescription="Create a new document." ma:contentTypeScope="" ma:versionID="2876e43756bf8ca4840b9df5a3e2c084">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80c83645d5385d41bd42819631f1439e"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545D6-1A88-46AF-9431-919C40A2BDEB}">
  <ds:schemaRefs>
    <ds:schemaRef ds:uri="http://schemas.microsoft.com/sharepoint/v3/contenttype/forms"/>
  </ds:schemaRefs>
</ds:datastoreItem>
</file>

<file path=customXml/itemProps2.xml><?xml version="1.0" encoding="utf-8"?>
<ds:datastoreItem xmlns:ds="http://schemas.openxmlformats.org/officeDocument/2006/customXml" ds:itemID="{FC6BB64C-C5F6-44E2-8442-0399149FF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24680-CABF-402F-A011-9739666F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Amos Fondo</cp:lastModifiedBy>
  <cp:revision>43</cp:revision>
  <dcterms:created xsi:type="dcterms:W3CDTF">2021-07-08T11:06:00Z</dcterms:created>
  <dcterms:modified xsi:type="dcterms:W3CDTF">2021-07-12T07:08:00Z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