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D225" w14:textId="77777777" w:rsidR="006E3F7B" w:rsidRPr="00D540FB" w:rsidRDefault="00B146A0" w:rsidP="00D540FB">
      <w:pPr>
        <w:pStyle w:val="Heading2"/>
        <w:spacing w:before="40" w:after="40"/>
        <w:jc w:val="left"/>
        <w:rPr>
          <w:bCs w:val="0"/>
          <w:sz w:val="22"/>
          <w:szCs w:val="22"/>
          <w:lang w:val="en-US"/>
        </w:rPr>
      </w:pPr>
      <w:r>
        <w:rPr>
          <w:bCs w:val="0"/>
          <w:sz w:val="22"/>
          <w:szCs w:val="22"/>
          <w:lang w:val="en-US"/>
        </w:rPr>
        <w:t xml:space="preserve">CHN </w:t>
      </w:r>
      <w:r w:rsidR="008C695A">
        <w:rPr>
          <w:bCs w:val="0"/>
          <w:sz w:val="22"/>
          <w:szCs w:val="22"/>
          <w:lang w:val="en-US"/>
        </w:rPr>
        <w:t xml:space="preserve">PB-SAM </w:t>
      </w:r>
      <w:r>
        <w:rPr>
          <w:bCs w:val="0"/>
          <w:sz w:val="22"/>
          <w:szCs w:val="22"/>
          <w:lang w:val="en-US"/>
        </w:rPr>
        <w:t>005</w:t>
      </w:r>
      <w:r w:rsidR="008B1287">
        <w:rPr>
          <w:bCs w:val="0"/>
          <w:sz w:val="22"/>
          <w:szCs w:val="22"/>
          <w:lang w:val="en-US"/>
        </w:rPr>
        <w:t xml:space="preserve">: </w:t>
      </w:r>
      <w:r w:rsidR="006E3F7B" w:rsidRPr="00D540FB">
        <w:rPr>
          <w:bCs w:val="0"/>
          <w:sz w:val="22"/>
          <w:szCs w:val="22"/>
          <w:lang w:val="en-US"/>
        </w:rPr>
        <w:t>CHAIN</w:t>
      </w:r>
      <w:r w:rsidR="008C695A">
        <w:rPr>
          <w:bCs w:val="0"/>
          <w:sz w:val="22"/>
          <w:szCs w:val="22"/>
          <w:lang w:val="en-US"/>
        </w:rPr>
        <w:t xml:space="preserve"> PB-SAM </w:t>
      </w:r>
      <w:r w:rsidR="00D540FB">
        <w:rPr>
          <w:bCs w:val="0"/>
          <w:sz w:val="22"/>
          <w:szCs w:val="22"/>
          <w:lang w:val="en-US"/>
        </w:rPr>
        <w:t xml:space="preserve">WHOLE STOOL &amp; RECTAL </w:t>
      </w:r>
      <w:r w:rsidR="001433C3" w:rsidRPr="00D540FB">
        <w:rPr>
          <w:bCs w:val="0"/>
          <w:sz w:val="22"/>
          <w:szCs w:val="22"/>
          <w:lang w:val="en-US"/>
        </w:rPr>
        <w:t>SWAB</w:t>
      </w:r>
      <w:r w:rsidR="008C695A">
        <w:rPr>
          <w:bCs w:val="0"/>
          <w:sz w:val="22"/>
          <w:szCs w:val="22"/>
          <w:lang w:val="en-US"/>
        </w:rPr>
        <w:t xml:space="preserve"> </w:t>
      </w:r>
      <w:r w:rsidR="001433C3" w:rsidRPr="00D540FB">
        <w:rPr>
          <w:bCs w:val="0"/>
          <w:sz w:val="22"/>
          <w:szCs w:val="22"/>
          <w:lang w:val="en-US"/>
        </w:rPr>
        <w:t>PROCESSING</w:t>
      </w:r>
      <w:r w:rsidR="008C695A">
        <w:rPr>
          <w:bCs w:val="0"/>
          <w:sz w:val="22"/>
          <w:szCs w:val="22"/>
          <w:lang w:val="en-US"/>
        </w:rPr>
        <w:t xml:space="preserve"> </w:t>
      </w:r>
      <w:r w:rsidR="006E3F7B" w:rsidRPr="00D540FB">
        <w:rPr>
          <w:bCs w:val="0"/>
          <w:sz w:val="22"/>
          <w:szCs w:val="22"/>
          <w:lang w:val="en-US"/>
        </w:rPr>
        <w:t>SOP</w:t>
      </w:r>
    </w:p>
    <w:p w14:paraId="4E14A64A" w14:textId="77777777" w:rsidR="006E3F7B" w:rsidRPr="00D0361C" w:rsidRDefault="004F527B" w:rsidP="006E3F7B">
      <w:pPr>
        <w:keepNext/>
        <w:keepLines/>
        <w:spacing w:before="40" w:line="259" w:lineRule="auto"/>
        <w:outlineLvl w:val="2"/>
        <w:rPr>
          <w:rFonts w:ascii="Calibri Light" w:hAnsi="Calibri Light"/>
          <w:color w:val="1F4D78"/>
          <w:sz w:val="26"/>
          <w:szCs w:val="26"/>
          <w:lang w:val="en-US"/>
        </w:rPr>
      </w:pPr>
      <w:r>
        <w:rPr>
          <w:rFonts w:cs="Arial"/>
          <w:b/>
          <w:noProof/>
          <w:szCs w:val="22"/>
          <w:lang w:eastAsia="en-GB"/>
        </w:rPr>
        <w:pict w14:anchorId="4F9B5A60">
          <v:line id="Line 2" o:spid="_x0000_s1026" style="position:absolute;z-index:251659264;visibility:visibl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" strokeweight="2pt"/>
        </w:pict>
      </w:r>
    </w:p>
    <w:p w14:paraId="093C3E5A" w14:textId="77777777" w:rsidR="006E3F7B" w:rsidRDefault="006E3F7B" w:rsidP="006E3F7B">
      <w:pPr>
        <w:rPr>
          <w:rFonts w:ascii="Arial" w:hAnsi="Arial" w:cs="Arial"/>
          <w:b/>
          <w:sz w:val="22"/>
          <w:szCs w:val="22"/>
          <w:lang w:val="en-US"/>
        </w:rPr>
      </w:pPr>
      <w:r w:rsidRPr="00D540FB">
        <w:rPr>
          <w:rFonts w:ascii="Arial" w:hAnsi="Arial" w:cs="Arial"/>
          <w:b/>
          <w:sz w:val="22"/>
          <w:szCs w:val="22"/>
          <w:lang w:val="en-US"/>
        </w:rPr>
        <w:t>Purpose</w:t>
      </w:r>
    </w:p>
    <w:p w14:paraId="6730B186" w14:textId="77777777" w:rsidR="008C695A" w:rsidRPr="00D540FB" w:rsidRDefault="008C695A" w:rsidP="006E3F7B">
      <w:pPr>
        <w:rPr>
          <w:rFonts w:ascii="Arial" w:hAnsi="Arial" w:cs="Arial"/>
          <w:b/>
          <w:sz w:val="22"/>
          <w:szCs w:val="22"/>
          <w:lang w:val="en-US"/>
        </w:rPr>
      </w:pPr>
    </w:p>
    <w:p w14:paraId="52174FAC" w14:textId="77777777" w:rsidR="00004D65" w:rsidRPr="00D540FB" w:rsidRDefault="00004D65" w:rsidP="00004D6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540FB">
        <w:rPr>
          <w:rFonts w:ascii="Arial" w:hAnsi="Arial" w:cs="Arial"/>
          <w:color w:val="auto"/>
          <w:sz w:val="22"/>
          <w:szCs w:val="22"/>
        </w:rPr>
        <w:t>The purpose of this SOP is to describe the standard procedures involved in processing and storing of study</w:t>
      </w:r>
      <w:r w:rsidR="005C4DBC" w:rsidRPr="00D540FB">
        <w:rPr>
          <w:rFonts w:ascii="Arial" w:hAnsi="Arial" w:cs="Arial"/>
          <w:color w:val="auto"/>
          <w:sz w:val="22"/>
          <w:szCs w:val="22"/>
        </w:rPr>
        <w:t xml:space="preserve"> whole stool</w:t>
      </w:r>
      <w:r w:rsidRPr="00D540FB">
        <w:rPr>
          <w:rFonts w:ascii="Arial" w:hAnsi="Arial" w:cs="Arial"/>
          <w:color w:val="auto"/>
          <w:sz w:val="22"/>
          <w:szCs w:val="22"/>
        </w:rPr>
        <w:t xml:space="preserve"> samples</w:t>
      </w:r>
      <w:r w:rsidR="002816E9">
        <w:rPr>
          <w:rFonts w:ascii="Arial" w:hAnsi="Arial" w:cs="Arial"/>
          <w:color w:val="auto"/>
          <w:sz w:val="22"/>
          <w:szCs w:val="22"/>
        </w:rPr>
        <w:t xml:space="preserve"> and rectal swabs</w:t>
      </w:r>
      <w:r w:rsidRPr="00D540F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3586C33" w14:textId="77777777" w:rsidR="00FC3C61" w:rsidRPr="001C4D36" w:rsidRDefault="00FC3C61" w:rsidP="00E31A19">
      <w:pPr>
        <w:tabs>
          <w:tab w:val="left" w:pos="720"/>
        </w:tabs>
        <w:spacing w:line="360" w:lineRule="auto"/>
        <w:ind w:left="360"/>
        <w:contextualSpacing/>
      </w:pPr>
    </w:p>
    <w:p w14:paraId="523BBDE3" w14:textId="77777777" w:rsidR="008C695A" w:rsidRDefault="006E3F7B" w:rsidP="002136A2">
      <w:pPr>
        <w:tabs>
          <w:tab w:val="center" w:pos="4680"/>
        </w:tabs>
        <w:rPr>
          <w:rFonts w:ascii="Arial" w:hAnsi="Arial" w:cs="Arial"/>
          <w:b/>
          <w:sz w:val="22"/>
          <w:szCs w:val="22"/>
          <w:lang w:val="en-US"/>
        </w:rPr>
      </w:pPr>
      <w:r w:rsidRPr="00D540FB">
        <w:rPr>
          <w:rFonts w:ascii="Arial" w:hAnsi="Arial" w:cs="Arial"/>
          <w:b/>
          <w:sz w:val="22"/>
          <w:szCs w:val="22"/>
          <w:lang w:val="en-US"/>
        </w:rPr>
        <w:t>Responsibility</w:t>
      </w:r>
    </w:p>
    <w:p w14:paraId="58F093BE" w14:textId="77777777" w:rsidR="006E3F7B" w:rsidRPr="00D540FB" w:rsidRDefault="002704E0" w:rsidP="002136A2">
      <w:pPr>
        <w:tabs>
          <w:tab w:val="center" w:pos="4680"/>
        </w:tabs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</w:p>
    <w:p w14:paraId="2060B78B" w14:textId="77777777" w:rsidR="006E3F7B" w:rsidRPr="00D540FB" w:rsidRDefault="0012017B" w:rsidP="006E3F7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540FB">
        <w:rPr>
          <w:rFonts w:ascii="Arial" w:hAnsi="Arial" w:cs="Arial"/>
          <w:color w:val="auto"/>
          <w:sz w:val="22"/>
          <w:szCs w:val="22"/>
        </w:rPr>
        <w:t xml:space="preserve">This SOP applies to </w:t>
      </w:r>
      <w:r w:rsidR="00DA388F" w:rsidRPr="00D540FB">
        <w:rPr>
          <w:rFonts w:ascii="Arial" w:hAnsi="Arial" w:cs="Arial"/>
          <w:color w:val="auto"/>
          <w:sz w:val="22"/>
          <w:szCs w:val="22"/>
        </w:rPr>
        <w:t>any</w:t>
      </w:r>
      <w:r w:rsidR="00004D65" w:rsidRPr="00D540FB">
        <w:rPr>
          <w:rFonts w:ascii="Arial" w:hAnsi="Arial" w:cs="Arial"/>
          <w:color w:val="auto"/>
          <w:sz w:val="22"/>
          <w:szCs w:val="22"/>
        </w:rPr>
        <w:t xml:space="preserve"> study laboratory</w:t>
      </w:r>
      <w:r w:rsidR="00DA388F" w:rsidRPr="00D540FB">
        <w:rPr>
          <w:rFonts w:ascii="Arial" w:hAnsi="Arial" w:cs="Arial"/>
          <w:color w:val="auto"/>
          <w:sz w:val="22"/>
          <w:szCs w:val="22"/>
        </w:rPr>
        <w:t xml:space="preserve"> staff</w:t>
      </w:r>
      <w:r w:rsidR="00083CA4" w:rsidRPr="00D540FB">
        <w:rPr>
          <w:rFonts w:ascii="Arial" w:hAnsi="Arial" w:cs="Arial"/>
          <w:color w:val="auto"/>
          <w:sz w:val="22"/>
          <w:szCs w:val="22"/>
        </w:rPr>
        <w:t xml:space="preserve">. </w:t>
      </w:r>
      <w:r w:rsidR="00173D2D" w:rsidRPr="00D540FB">
        <w:rPr>
          <w:rFonts w:ascii="Arial" w:hAnsi="Arial" w:cs="Arial"/>
          <w:color w:val="auto"/>
          <w:sz w:val="22"/>
          <w:szCs w:val="22"/>
        </w:rPr>
        <w:t xml:space="preserve">It is the responsibility of those </w:t>
      </w:r>
      <w:r w:rsidRPr="00D540FB">
        <w:rPr>
          <w:rFonts w:ascii="Arial" w:hAnsi="Arial" w:cs="Arial"/>
          <w:color w:val="auto"/>
          <w:sz w:val="22"/>
          <w:szCs w:val="22"/>
        </w:rPr>
        <w:t>user</w:t>
      </w:r>
      <w:r w:rsidR="00C02F1B" w:rsidRPr="00D540FB">
        <w:rPr>
          <w:rFonts w:ascii="Arial" w:hAnsi="Arial" w:cs="Arial"/>
          <w:color w:val="auto"/>
          <w:sz w:val="22"/>
          <w:szCs w:val="22"/>
        </w:rPr>
        <w:t>s</w:t>
      </w:r>
      <w:r w:rsidRPr="00D540FB">
        <w:rPr>
          <w:rFonts w:ascii="Arial" w:hAnsi="Arial" w:cs="Arial"/>
          <w:color w:val="auto"/>
          <w:sz w:val="22"/>
          <w:szCs w:val="22"/>
        </w:rPr>
        <w:t xml:space="preserve"> to follow the guidelines stipulated herein.</w:t>
      </w:r>
    </w:p>
    <w:p w14:paraId="396E08F8" w14:textId="77777777" w:rsidR="006E3F7B" w:rsidRPr="00D540FB" w:rsidRDefault="006E3F7B" w:rsidP="006E3F7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D5AD1C8" w14:textId="77777777" w:rsidR="006E3F7B" w:rsidRPr="00D540FB" w:rsidRDefault="006E3F7B" w:rsidP="00D540F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540FB">
        <w:rPr>
          <w:rFonts w:ascii="Arial" w:hAnsi="Arial" w:cs="Arial"/>
          <w:color w:val="auto"/>
          <w:sz w:val="22"/>
          <w:szCs w:val="22"/>
        </w:rPr>
        <w:t>The Principal Investigator (through the study coordinator when applicable) retains the overall responsibility of implementation of these standard procedures.</w:t>
      </w:r>
    </w:p>
    <w:p w14:paraId="302ECEA2" w14:textId="77777777" w:rsidR="006E3F7B" w:rsidRPr="00D540FB" w:rsidRDefault="006E3F7B" w:rsidP="00D540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EB9E2B0" w14:textId="77777777" w:rsidR="006E3F7B" w:rsidRDefault="006E3F7B" w:rsidP="00D540F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540FB">
        <w:rPr>
          <w:rFonts w:ascii="Arial" w:hAnsi="Arial" w:cs="Arial"/>
          <w:color w:val="auto"/>
          <w:sz w:val="22"/>
          <w:szCs w:val="22"/>
        </w:rPr>
        <w:t xml:space="preserve">The study </w:t>
      </w:r>
      <w:r w:rsidR="008F6B62">
        <w:rPr>
          <w:rFonts w:ascii="Arial" w:hAnsi="Arial" w:cs="Arial"/>
          <w:color w:val="auto"/>
          <w:sz w:val="22"/>
          <w:szCs w:val="22"/>
        </w:rPr>
        <w:t>laboratory</w:t>
      </w:r>
      <w:r w:rsidR="008C695A">
        <w:rPr>
          <w:rFonts w:ascii="Arial" w:hAnsi="Arial" w:cs="Arial"/>
          <w:color w:val="auto"/>
          <w:sz w:val="22"/>
          <w:szCs w:val="22"/>
        </w:rPr>
        <w:t xml:space="preserve"> </w:t>
      </w:r>
      <w:r w:rsidRPr="00D540FB">
        <w:rPr>
          <w:rFonts w:ascii="Arial" w:hAnsi="Arial" w:cs="Arial"/>
          <w:color w:val="auto"/>
          <w:sz w:val="22"/>
          <w:szCs w:val="22"/>
        </w:rPr>
        <w:t xml:space="preserve">coordinator is responsible for answering questions you may have about the content of this SOP and any other relevant study documentation. Please contact the study </w:t>
      </w:r>
      <w:r w:rsidR="008F6B62">
        <w:rPr>
          <w:rFonts w:ascii="Arial" w:hAnsi="Arial" w:cs="Arial"/>
          <w:color w:val="auto"/>
          <w:sz w:val="22"/>
          <w:szCs w:val="22"/>
        </w:rPr>
        <w:t>laboratory</w:t>
      </w:r>
      <w:r w:rsidRPr="00D540FB">
        <w:rPr>
          <w:rFonts w:ascii="Arial" w:hAnsi="Arial" w:cs="Arial"/>
          <w:color w:val="auto"/>
          <w:sz w:val="22"/>
          <w:szCs w:val="22"/>
        </w:rPr>
        <w:t xml:space="preserve"> coordinator through your site </w:t>
      </w:r>
      <w:r w:rsidR="004C2B29">
        <w:rPr>
          <w:rFonts w:ascii="Arial" w:hAnsi="Arial" w:cs="Arial"/>
          <w:color w:val="auto"/>
          <w:sz w:val="22"/>
          <w:szCs w:val="22"/>
        </w:rPr>
        <w:t>lab-</w:t>
      </w:r>
      <w:r w:rsidRPr="00D540FB">
        <w:rPr>
          <w:rFonts w:ascii="Arial" w:hAnsi="Arial" w:cs="Arial"/>
          <w:color w:val="auto"/>
          <w:sz w:val="22"/>
          <w:szCs w:val="22"/>
        </w:rPr>
        <w:t>coordinator.</w:t>
      </w:r>
    </w:p>
    <w:p w14:paraId="0C3A3882" w14:textId="77777777" w:rsidR="008C695A" w:rsidRPr="00D540FB" w:rsidRDefault="008C695A" w:rsidP="00D540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0967A0A" w14:textId="77777777" w:rsidR="00150D71" w:rsidRDefault="004C2B29" w:rsidP="005C6FA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Main CHAIN </w:t>
      </w:r>
      <w:r w:rsidR="00150D71">
        <w:rPr>
          <w:rFonts w:ascii="Arial" w:hAnsi="Arial" w:cs="Arial"/>
          <w:color w:val="auto"/>
          <w:sz w:val="22"/>
          <w:szCs w:val="22"/>
        </w:rPr>
        <w:t xml:space="preserve">PB-SAM </w:t>
      </w:r>
      <w:r>
        <w:rPr>
          <w:rFonts w:ascii="Arial" w:hAnsi="Arial" w:cs="Arial"/>
          <w:color w:val="auto"/>
          <w:sz w:val="22"/>
          <w:szCs w:val="22"/>
        </w:rPr>
        <w:t>l</w:t>
      </w:r>
      <w:r w:rsidR="00AF3054" w:rsidRPr="00457AF6">
        <w:rPr>
          <w:rFonts w:ascii="Arial" w:hAnsi="Arial" w:cs="Arial"/>
          <w:color w:val="auto"/>
          <w:sz w:val="22"/>
          <w:szCs w:val="22"/>
        </w:rPr>
        <w:t>aboratory coordinator:</w:t>
      </w:r>
      <w:r w:rsidR="008C695A">
        <w:rPr>
          <w:rFonts w:ascii="Arial" w:hAnsi="Arial" w:cs="Arial"/>
          <w:color w:val="auto"/>
          <w:sz w:val="22"/>
          <w:szCs w:val="22"/>
        </w:rPr>
        <w:t xml:space="preserve"> </w:t>
      </w:r>
      <w:r w:rsidR="00AF3054" w:rsidRPr="00457AF6">
        <w:rPr>
          <w:rFonts w:ascii="Arial" w:hAnsi="Arial" w:cs="Arial"/>
          <w:color w:val="auto"/>
          <w:sz w:val="22"/>
          <w:szCs w:val="22"/>
        </w:rPr>
        <w:t xml:space="preserve">Caroline Tigoi </w:t>
      </w:r>
      <w:r>
        <w:rPr>
          <w:rFonts w:ascii="Arial" w:hAnsi="Arial" w:cs="Arial"/>
          <w:sz w:val="22"/>
          <w:szCs w:val="22"/>
        </w:rPr>
        <w:t>(e</w:t>
      </w:r>
      <w:r w:rsidR="00AF3054" w:rsidRPr="00457AF6">
        <w:rPr>
          <w:rFonts w:ascii="Arial" w:hAnsi="Arial" w:cs="Arial"/>
          <w:sz w:val="22"/>
          <w:szCs w:val="22"/>
        </w:rPr>
        <w:t xml:space="preserve">mail: </w:t>
      </w:r>
      <w:hyperlink r:id="rId11" w:history="1">
        <w:r w:rsidRPr="00013C5E">
          <w:rPr>
            <w:rStyle w:val="Hyperlink"/>
            <w:rFonts w:ascii="Arial" w:hAnsi="Arial" w:cs="Arial"/>
            <w:sz w:val="22"/>
            <w:szCs w:val="22"/>
          </w:rPr>
          <w:t>ctigoi@kemri-wellcome.org</w:t>
        </w:r>
      </w:hyperlink>
      <w:r>
        <w:rPr>
          <w:rFonts w:ascii="Arial" w:hAnsi="Arial" w:cs="Arial"/>
          <w:sz w:val="22"/>
          <w:szCs w:val="22"/>
        </w:rPr>
        <w:t>)</w:t>
      </w:r>
      <w:r w:rsidR="00D20D09">
        <w:rPr>
          <w:rFonts w:ascii="Arial" w:hAnsi="Arial" w:cs="Arial"/>
          <w:sz w:val="22"/>
          <w:szCs w:val="22"/>
        </w:rPr>
        <w:t xml:space="preserve"> </w:t>
      </w:r>
    </w:p>
    <w:p w14:paraId="17D4AEEC" w14:textId="50ADD193" w:rsidR="006E3F7B" w:rsidRDefault="00D20D09" w:rsidP="005C6FA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(</w:t>
      </w:r>
      <w:hyperlink r:id="rId12" w:history="1">
        <w:r w:rsidRPr="00220147">
          <w:rPr>
            <w:rStyle w:val="Hyperlink"/>
            <w:rFonts w:ascii="Arial" w:hAnsi="Arial" w:cs="Arial"/>
            <w:sz w:val="22"/>
            <w:szCs w:val="22"/>
          </w:rPr>
          <w:t>rmusyimi@kemri-wellcome.org)</w:t>
        </w:r>
      </w:hyperlink>
    </w:p>
    <w:p w14:paraId="55474CAE" w14:textId="77777777" w:rsidR="004C2B29" w:rsidRPr="00CF0AF9" w:rsidRDefault="004C2B29" w:rsidP="005C6FAD">
      <w:pPr>
        <w:pStyle w:val="Default"/>
        <w:jc w:val="both"/>
        <w:rPr>
          <w:rFonts w:ascii="Times New Roman" w:hAnsi="Times New Roman"/>
          <w:color w:val="auto"/>
        </w:rPr>
      </w:pPr>
    </w:p>
    <w:p w14:paraId="2B558ADA" w14:textId="77777777" w:rsidR="006E3F7B" w:rsidRDefault="006E3F7B" w:rsidP="006E3F7B">
      <w:pPr>
        <w:rPr>
          <w:rFonts w:ascii="Arial" w:hAnsi="Arial" w:cs="Arial"/>
          <w:b/>
          <w:sz w:val="22"/>
          <w:szCs w:val="22"/>
          <w:lang w:val="en-US"/>
        </w:rPr>
      </w:pPr>
      <w:r w:rsidRPr="00D540FB">
        <w:rPr>
          <w:rFonts w:ascii="Arial" w:hAnsi="Arial" w:cs="Arial"/>
          <w:b/>
          <w:sz w:val="22"/>
          <w:szCs w:val="22"/>
          <w:lang w:val="en-US"/>
        </w:rPr>
        <w:t>Abbreviations/Definitions</w:t>
      </w:r>
    </w:p>
    <w:p w14:paraId="0BBC864B" w14:textId="77777777" w:rsidR="00D204F0" w:rsidRDefault="00D204F0" w:rsidP="006E3F7B">
      <w:pPr>
        <w:rPr>
          <w:rFonts w:ascii="Arial" w:hAnsi="Arial" w:cs="Arial"/>
          <w:sz w:val="22"/>
          <w:szCs w:val="22"/>
          <w:lang w:val="en-US"/>
        </w:rPr>
      </w:pPr>
    </w:p>
    <w:p w14:paraId="5A78AE75" w14:textId="77777777" w:rsidR="00A0209B" w:rsidRDefault="00A0209B" w:rsidP="006E3F7B">
      <w:pPr>
        <w:rPr>
          <w:rFonts w:ascii="Arial" w:hAnsi="Arial" w:cs="Arial"/>
          <w:sz w:val="22"/>
          <w:szCs w:val="22"/>
          <w:lang w:val="en-US"/>
        </w:rPr>
      </w:pPr>
      <w:r w:rsidRPr="00D204F0">
        <w:rPr>
          <w:rFonts w:ascii="Arial" w:hAnsi="Arial" w:cs="Arial"/>
          <w:sz w:val="22"/>
          <w:szCs w:val="22"/>
          <w:lang w:val="en-US"/>
        </w:rPr>
        <w:t>SOP</w:t>
      </w:r>
      <w:r w:rsidR="00D204F0">
        <w:rPr>
          <w:rFonts w:ascii="Arial" w:hAnsi="Arial" w:cs="Arial"/>
          <w:sz w:val="22"/>
          <w:szCs w:val="22"/>
          <w:lang w:val="en-US"/>
        </w:rPr>
        <w:tab/>
      </w:r>
      <w:r w:rsidR="00126EBE" w:rsidRPr="00D204F0">
        <w:rPr>
          <w:rFonts w:ascii="Arial" w:hAnsi="Arial" w:cs="Arial"/>
          <w:sz w:val="22"/>
          <w:szCs w:val="22"/>
          <w:lang w:val="en-US"/>
        </w:rPr>
        <w:t xml:space="preserve">Standard </w:t>
      </w:r>
      <w:r w:rsidR="00D204F0" w:rsidRPr="00D204F0">
        <w:rPr>
          <w:rFonts w:ascii="Arial" w:hAnsi="Arial" w:cs="Arial"/>
          <w:sz w:val="22"/>
          <w:szCs w:val="22"/>
          <w:lang w:val="en-US"/>
        </w:rPr>
        <w:t>Operating Procedure</w:t>
      </w:r>
    </w:p>
    <w:p w14:paraId="62C995B8" w14:textId="77777777" w:rsidR="00150D71" w:rsidRPr="00D204F0" w:rsidRDefault="00150D71" w:rsidP="006E3F7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PI         Principal Investigator</w:t>
      </w:r>
    </w:p>
    <w:p w14:paraId="6A819E2A" w14:textId="77777777" w:rsidR="00004D65" w:rsidRDefault="00004D65" w:rsidP="00004D65">
      <w:pPr>
        <w:pStyle w:val="Default"/>
        <w:rPr>
          <w:rFonts w:ascii="Calibri Light" w:hAnsi="Calibri Light"/>
          <w:color w:val="auto"/>
        </w:rPr>
      </w:pPr>
    </w:p>
    <w:p w14:paraId="099DA7CC" w14:textId="77777777" w:rsidR="00126EBE" w:rsidRPr="00D540FB" w:rsidRDefault="00126EBE" w:rsidP="00126EBE">
      <w:pPr>
        <w:rPr>
          <w:rFonts w:ascii="Arial" w:hAnsi="Arial" w:cs="Arial"/>
          <w:b/>
          <w:sz w:val="22"/>
          <w:szCs w:val="22"/>
          <w:lang w:val="en-US"/>
        </w:rPr>
      </w:pPr>
      <w:r w:rsidRPr="00D540FB">
        <w:rPr>
          <w:rFonts w:ascii="Arial" w:hAnsi="Arial" w:cs="Arial"/>
          <w:b/>
          <w:sz w:val="22"/>
          <w:szCs w:val="22"/>
          <w:lang w:val="en-US"/>
        </w:rPr>
        <w:t>Materials</w:t>
      </w:r>
    </w:p>
    <w:p w14:paraId="003AFE3A" w14:textId="77777777" w:rsidR="00126EBE" w:rsidRDefault="00126EBE" w:rsidP="00126EBE">
      <w:pPr>
        <w:pStyle w:val="Default"/>
        <w:numPr>
          <w:ilvl w:val="0"/>
          <w:numId w:val="2"/>
        </w:numPr>
        <w:ind w:left="720"/>
        <w:rPr>
          <w:rFonts w:ascii="Arial" w:hAnsi="Arial" w:cs="Arial"/>
          <w:color w:val="auto"/>
          <w:sz w:val="22"/>
          <w:szCs w:val="22"/>
        </w:rPr>
      </w:pPr>
      <w:r w:rsidRPr="00D540FB">
        <w:rPr>
          <w:rFonts w:ascii="Arial" w:hAnsi="Arial" w:cs="Arial"/>
          <w:color w:val="auto"/>
          <w:sz w:val="22"/>
          <w:szCs w:val="22"/>
        </w:rPr>
        <w:t>Fecal collection containers</w:t>
      </w:r>
    </w:p>
    <w:p w14:paraId="7237A4A0" w14:textId="77777777" w:rsidR="00126EBE" w:rsidRPr="00D540FB" w:rsidRDefault="00126EBE" w:rsidP="00126EBE">
      <w:pPr>
        <w:pStyle w:val="Default"/>
        <w:numPr>
          <w:ilvl w:val="0"/>
          <w:numId w:val="2"/>
        </w:numPr>
        <w:ind w:left="720"/>
        <w:rPr>
          <w:rFonts w:ascii="Arial" w:hAnsi="Arial" w:cs="Arial"/>
          <w:color w:val="auto"/>
          <w:sz w:val="22"/>
          <w:szCs w:val="22"/>
        </w:rPr>
      </w:pPr>
      <w:bookmarkStart w:id="0" w:name="OLE_LINK13"/>
      <w:r>
        <w:rPr>
          <w:rFonts w:ascii="Arial" w:hAnsi="Arial" w:cs="Arial"/>
          <w:color w:val="auto"/>
          <w:sz w:val="22"/>
          <w:szCs w:val="22"/>
        </w:rPr>
        <w:t>Non-absorbent plastic surface</w:t>
      </w:r>
    </w:p>
    <w:p w14:paraId="5BB378C0" w14:textId="77777777" w:rsidR="00126EBE" w:rsidRPr="00D540FB" w:rsidRDefault="00126EBE" w:rsidP="00126EBE">
      <w:pPr>
        <w:pStyle w:val="Default"/>
        <w:numPr>
          <w:ilvl w:val="0"/>
          <w:numId w:val="2"/>
        </w:numPr>
        <w:ind w:left="720"/>
        <w:rPr>
          <w:rFonts w:ascii="Arial" w:hAnsi="Arial" w:cs="Arial"/>
          <w:color w:val="auto"/>
          <w:sz w:val="22"/>
          <w:szCs w:val="22"/>
        </w:rPr>
      </w:pPr>
      <w:bookmarkStart w:id="1" w:name="OLE_LINK11"/>
      <w:bookmarkStart w:id="2" w:name="OLE_LINK12"/>
      <w:bookmarkEnd w:id="0"/>
      <w:r w:rsidRPr="00D540FB">
        <w:rPr>
          <w:rFonts w:ascii="Arial" w:hAnsi="Arial" w:cs="Arial"/>
          <w:color w:val="auto"/>
          <w:sz w:val="22"/>
          <w:szCs w:val="22"/>
        </w:rPr>
        <w:t>Wooden spatula</w:t>
      </w:r>
    </w:p>
    <w:bookmarkEnd w:id="1"/>
    <w:bookmarkEnd w:id="2"/>
    <w:p w14:paraId="0F2C31E6" w14:textId="77777777" w:rsidR="00126EBE" w:rsidRDefault="00126EBE" w:rsidP="00126EBE">
      <w:pPr>
        <w:pStyle w:val="Default"/>
        <w:numPr>
          <w:ilvl w:val="0"/>
          <w:numId w:val="2"/>
        </w:numPr>
        <w:ind w:left="720"/>
        <w:rPr>
          <w:rFonts w:ascii="Arial" w:hAnsi="Arial" w:cs="Arial"/>
          <w:color w:val="auto"/>
          <w:sz w:val="22"/>
          <w:szCs w:val="22"/>
        </w:rPr>
      </w:pPr>
      <w:r w:rsidRPr="00D540FB">
        <w:rPr>
          <w:rFonts w:ascii="Arial" w:hAnsi="Arial" w:cs="Arial"/>
          <w:color w:val="auto"/>
          <w:sz w:val="22"/>
          <w:szCs w:val="22"/>
        </w:rPr>
        <w:t>Patient Sample labels</w:t>
      </w:r>
    </w:p>
    <w:p w14:paraId="2D82F75C" w14:textId="77777777" w:rsidR="00126EBE" w:rsidRPr="00D540FB" w:rsidRDefault="00126EBE" w:rsidP="00126EBE">
      <w:pPr>
        <w:pStyle w:val="Default"/>
        <w:numPr>
          <w:ilvl w:val="0"/>
          <w:numId w:val="2"/>
        </w:numPr>
        <w:ind w:left="720"/>
        <w:rPr>
          <w:rFonts w:ascii="Arial" w:hAnsi="Arial" w:cs="Arial"/>
          <w:color w:val="auto"/>
          <w:sz w:val="22"/>
          <w:szCs w:val="22"/>
        </w:rPr>
      </w:pPr>
      <w:r w:rsidRPr="00D540FB">
        <w:rPr>
          <w:rFonts w:ascii="Arial" w:hAnsi="Arial" w:cs="Arial"/>
          <w:color w:val="auto"/>
          <w:sz w:val="22"/>
          <w:szCs w:val="22"/>
        </w:rPr>
        <w:t>Sample storage vials</w:t>
      </w:r>
      <w:r>
        <w:rPr>
          <w:rFonts w:ascii="Arial" w:hAnsi="Arial" w:cs="Arial"/>
          <w:color w:val="auto"/>
          <w:sz w:val="22"/>
          <w:szCs w:val="22"/>
        </w:rPr>
        <w:t xml:space="preserve"> (2.0 ml)</w:t>
      </w:r>
    </w:p>
    <w:p w14:paraId="14583DBF" w14:textId="77777777" w:rsidR="00126EBE" w:rsidRPr="00D540FB" w:rsidRDefault="00126EBE" w:rsidP="00126EBE">
      <w:pPr>
        <w:pStyle w:val="Default"/>
        <w:numPr>
          <w:ilvl w:val="0"/>
          <w:numId w:val="2"/>
        </w:numPr>
        <w:ind w:left="720"/>
        <w:rPr>
          <w:rFonts w:ascii="Arial" w:hAnsi="Arial" w:cs="Arial"/>
          <w:color w:val="auto"/>
          <w:sz w:val="22"/>
          <w:szCs w:val="22"/>
        </w:rPr>
      </w:pPr>
      <w:r w:rsidRPr="00D540FB">
        <w:rPr>
          <w:rFonts w:ascii="Arial" w:hAnsi="Arial" w:cs="Arial"/>
          <w:color w:val="auto"/>
          <w:sz w:val="22"/>
          <w:szCs w:val="22"/>
        </w:rPr>
        <w:t>-80</w:t>
      </w:r>
      <w:r w:rsidR="00150D71" w:rsidRPr="00150D71">
        <w:rPr>
          <w:rFonts w:ascii="Arial" w:hAnsi="Arial" w:cs="Arial"/>
          <w:sz w:val="33"/>
          <w:vertAlign w:val="superscript"/>
        </w:rPr>
        <w:t xml:space="preserve"> </w:t>
      </w:r>
      <w:proofErr w:type="spellStart"/>
      <w:r w:rsidR="00150D71" w:rsidRPr="0081458A">
        <w:rPr>
          <w:rFonts w:ascii="Arial" w:hAnsi="Arial" w:cs="Arial"/>
          <w:sz w:val="33"/>
          <w:vertAlign w:val="superscript"/>
        </w:rPr>
        <w:t>o</w:t>
      </w:r>
      <w:r w:rsidR="00150D71" w:rsidRPr="00150D71">
        <w:rPr>
          <w:rFonts w:ascii="Arial" w:hAnsi="Arial" w:cs="Arial"/>
          <w:sz w:val="22"/>
          <w:szCs w:val="22"/>
        </w:rPr>
        <w:t>C</w:t>
      </w:r>
      <w:proofErr w:type="spellEnd"/>
      <w:r w:rsidRPr="00D540FB">
        <w:rPr>
          <w:rFonts w:ascii="Arial" w:hAnsi="Arial" w:cs="Arial"/>
          <w:color w:val="auto"/>
          <w:sz w:val="22"/>
          <w:szCs w:val="22"/>
        </w:rPr>
        <w:t xml:space="preserve"> freezer</w:t>
      </w:r>
    </w:p>
    <w:p w14:paraId="18457A24" w14:textId="77777777" w:rsidR="00126EBE" w:rsidRPr="00D540FB" w:rsidRDefault="00126EBE" w:rsidP="00126EBE">
      <w:pPr>
        <w:pStyle w:val="Default"/>
        <w:numPr>
          <w:ilvl w:val="0"/>
          <w:numId w:val="2"/>
        </w:numPr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Polycarbonate f</w:t>
      </w:r>
      <w:r w:rsidRPr="00D540FB">
        <w:rPr>
          <w:rFonts w:ascii="Arial" w:hAnsi="Arial" w:cs="Arial"/>
          <w:color w:val="auto"/>
          <w:sz w:val="22"/>
          <w:szCs w:val="22"/>
        </w:rPr>
        <w:t>reezer boxes</w:t>
      </w:r>
    </w:p>
    <w:p w14:paraId="3C6B81EF" w14:textId="77777777" w:rsidR="00126EBE" w:rsidRPr="00D0361C" w:rsidRDefault="00126EBE" w:rsidP="00126EBE">
      <w:pPr>
        <w:contextualSpacing/>
        <w:jc w:val="both"/>
        <w:rPr>
          <w:rFonts w:ascii="Calibri Light" w:hAnsi="Calibri Light"/>
          <w:b/>
          <w:bCs/>
        </w:rPr>
      </w:pPr>
    </w:p>
    <w:p w14:paraId="036472EA" w14:textId="77777777" w:rsidR="00126EBE" w:rsidRPr="00E94900" w:rsidRDefault="00126EBE" w:rsidP="00126EBE">
      <w:pPr>
        <w:rPr>
          <w:rFonts w:ascii="Arial" w:hAnsi="Arial" w:cs="Arial"/>
          <w:b/>
          <w:sz w:val="22"/>
          <w:szCs w:val="22"/>
          <w:lang w:val="en-US"/>
        </w:rPr>
      </w:pPr>
      <w:r w:rsidRPr="00D540FB">
        <w:rPr>
          <w:rFonts w:ascii="Arial" w:hAnsi="Arial" w:cs="Arial"/>
          <w:b/>
          <w:sz w:val="22"/>
          <w:szCs w:val="22"/>
          <w:lang w:val="en-US"/>
        </w:rPr>
        <w:t>Methods</w:t>
      </w:r>
    </w:p>
    <w:p w14:paraId="3F991A41" w14:textId="77777777" w:rsidR="00126EBE" w:rsidRPr="00E94900" w:rsidRDefault="00126EBE" w:rsidP="00126EBE">
      <w:pPr>
        <w:pStyle w:val="CM15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94900">
        <w:rPr>
          <w:rFonts w:ascii="Arial" w:hAnsi="Arial" w:cs="Arial"/>
          <w:b/>
          <w:sz w:val="22"/>
          <w:szCs w:val="22"/>
        </w:rPr>
        <w:t>General considerations</w:t>
      </w:r>
    </w:p>
    <w:p w14:paraId="6F90FFA2" w14:textId="77777777" w:rsidR="00126EBE" w:rsidRPr="00D540FB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>Samples collected from patients in this study will be for study-specific analyses</w:t>
      </w:r>
      <w:r w:rsidR="00150D71">
        <w:rPr>
          <w:rFonts w:ascii="Arial" w:hAnsi="Arial" w:cs="Arial"/>
          <w:sz w:val="22"/>
          <w:szCs w:val="22"/>
        </w:rPr>
        <w:t>.</w:t>
      </w:r>
    </w:p>
    <w:p w14:paraId="28ABE9C2" w14:textId="77777777" w:rsidR="00126EBE" w:rsidRPr="00D540FB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>Specimens collected for various tests</w:t>
      </w:r>
      <w:r w:rsidR="00150D71">
        <w:rPr>
          <w:rFonts w:ascii="Arial" w:hAnsi="Arial" w:cs="Arial"/>
          <w:sz w:val="22"/>
          <w:szCs w:val="22"/>
        </w:rPr>
        <w:t>.</w:t>
      </w:r>
    </w:p>
    <w:p w14:paraId="66336D59" w14:textId="77777777" w:rsidR="00126EBE" w:rsidRPr="00502767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 xml:space="preserve">Correct specimen collection bottles and correct request forms must always be used and verified at each collection. </w:t>
      </w:r>
    </w:p>
    <w:p w14:paraId="5DF6E02C" w14:textId="319ED7CC" w:rsidR="00126EBE" w:rsidRPr="00C77C10" w:rsidRDefault="00126EBE" w:rsidP="00032F29">
      <w:pPr>
        <w:pStyle w:val="CM15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17FF6">
        <w:rPr>
          <w:rFonts w:ascii="Arial" w:hAnsi="Arial" w:cs="Arial"/>
          <w:sz w:val="22"/>
          <w:szCs w:val="22"/>
        </w:rPr>
        <w:t xml:space="preserve">Ensure all samples </w:t>
      </w:r>
      <w:r w:rsidRPr="00C77C10">
        <w:rPr>
          <w:rFonts w:ascii="Arial" w:hAnsi="Arial" w:cs="Arial"/>
          <w:sz w:val="22"/>
          <w:szCs w:val="22"/>
        </w:rPr>
        <w:t>should be labelled by</w:t>
      </w:r>
      <w:r w:rsidR="00927BB7">
        <w:rPr>
          <w:rFonts w:ascii="Arial" w:hAnsi="Arial" w:cs="Arial"/>
          <w:sz w:val="22"/>
          <w:szCs w:val="22"/>
        </w:rPr>
        <w:t xml:space="preserve"> Country </w:t>
      </w:r>
      <w:r w:rsidR="00032F29" w:rsidRPr="00032F29">
        <w:rPr>
          <w:rFonts w:ascii="Arial" w:hAnsi="Arial" w:cs="Arial"/>
          <w:sz w:val="22"/>
          <w:szCs w:val="22"/>
        </w:rPr>
        <w:t>code,</w:t>
      </w:r>
      <w:r w:rsidR="00927BB7">
        <w:rPr>
          <w:rFonts w:ascii="Arial" w:hAnsi="Arial" w:cs="Arial"/>
          <w:sz w:val="22"/>
          <w:szCs w:val="22"/>
        </w:rPr>
        <w:t xml:space="preserve"> </w:t>
      </w:r>
      <w:r w:rsidR="00032F29" w:rsidRPr="00032F29">
        <w:rPr>
          <w:rFonts w:ascii="Arial" w:hAnsi="Arial" w:cs="Arial"/>
          <w:sz w:val="22"/>
          <w:szCs w:val="22"/>
        </w:rPr>
        <w:t xml:space="preserve">collection time point, (see Site Specific Collection Schedule </w:t>
      </w:r>
      <w:r w:rsidR="00032F29">
        <w:rPr>
          <w:rFonts w:ascii="Arial" w:hAnsi="Arial" w:cs="Arial"/>
          <w:sz w:val="22"/>
          <w:szCs w:val="22"/>
        </w:rPr>
        <w:t>(appendix 7.2), specimen type (F1, F2</w:t>
      </w:r>
      <w:r w:rsidR="0069606B">
        <w:rPr>
          <w:rFonts w:ascii="Arial" w:hAnsi="Arial" w:cs="Arial"/>
          <w:sz w:val="22"/>
          <w:szCs w:val="22"/>
        </w:rPr>
        <w:t>, F3</w:t>
      </w:r>
      <w:r w:rsidR="00032F29">
        <w:rPr>
          <w:rFonts w:ascii="Arial" w:hAnsi="Arial" w:cs="Arial"/>
          <w:sz w:val="22"/>
          <w:szCs w:val="22"/>
        </w:rPr>
        <w:t xml:space="preserve"> or F</w:t>
      </w:r>
      <w:r w:rsidR="0069606B">
        <w:rPr>
          <w:rFonts w:ascii="Arial" w:hAnsi="Arial" w:cs="Arial"/>
          <w:sz w:val="22"/>
          <w:szCs w:val="22"/>
        </w:rPr>
        <w:t>4</w:t>
      </w:r>
      <w:r w:rsidR="00032F29" w:rsidRPr="00032F29">
        <w:rPr>
          <w:rFonts w:ascii="Arial" w:hAnsi="Arial" w:cs="Arial"/>
          <w:sz w:val="22"/>
          <w:szCs w:val="22"/>
        </w:rPr>
        <w:t xml:space="preserve">), Patient ID and date of collection. For example: </w:t>
      </w:r>
      <w:r w:rsidR="00032F29" w:rsidRPr="00032F29">
        <w:rPr>
          <w:rFonts w:ascii="Arial" w:hAnsi="Arial" w:cs="Arial"/>
          <w:b/>
          <w:color w:val="FF0000"/>
          <w:sz w:val="22"/>
          <w:szCs w:val="22"/>
        </w:rPr>
        <w:t>1</w:t>
      </w:r>
      <w:r w:rsidR="0069606B">
        <w:rPr>
          <w:rFonts w:ascii="Arial" w:hAnsi="Arial" w:cs="Arial"/>
          <w:b/>
          <w:color w:val="FF0000"/>
          <w:sz w:val="22"/>
          <w:szCs w:val="22"/>
        </w:rPr>
        <w:t>0</w:t>
      </w:r>
      <w:r w:rsidR="00640DE8">
        <w:rPr>
          <w:rFonts w:ascii="Arial" w:hAnsi="Arial" w:cs="Arial"/>
          <w:b/>
          <w:color w:val="FF0000"/>
          <w:sz w:val="22"/>
          <w:szCs w:val="22"/>
        </w:rPr>
        <w:t>-A0</w:t>
      </w:r>
      <w:r w:rsidR="00032F29">
        <w:rPr>
          <w:rFonts w:ascii="Arial" w:hAnsi="Arial" w:cs="Arial"/>
          <w:b/>
          <w:color w:val="FF0000"/>
          <w:sz w:val="22"/>
          <w:szCs w:val="22"/>
        </w:rPr>
        <w:t>-F</w:t>
      </w:r>
      <w:r w:rsidR="00032F29" w:rsidRPr="00032F29">
        <w:rPr>
          <w:rFonts w:ascii="Arial" w:hAnsi="Arial" w:cs="Arial"/>
          <w:b/>
          <w:color w:val="FF0000"/>
          <w:sz w:val="22"/>
          <w:szCs w:val="22"/>
        </w:rPr>
        <w:t>1-XXX-12/10/14</w:t>
      </w:r>
      <w:r w:rsidR="00032F2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Add a red sticker to the tubes if caregivers </w:t>
      </w:r>
      <w:r w:rsidR="005E3040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not consent to international shipping of samples.</w:t>
      </w:r>
    </w:p>
    <w:p w14:paraId="6302E6F4" w14:textId="77777777" w:rsidR="00126EBE" w:rsidRPr="00C77C10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77C10">
        <w:rPr>
          <w:rFonts w:ascii="Arial" w:hAnsi="Arial" w:cs="Arial"/>
          <w:sz w:val="22"/>
          <w:szCs w:val="22"/>
        </w:rPr>
        <w:t xml:space="preserve">Ensure that </w:t>
      </w:r>
      <w:r>
        <w:rPr>
          <w:rFonts w:ascii="Arial" w:hAnsi="Arial" w:cs="Arial"/>
          <w:sz w:val="22"/>
          <w:szCs w:val="22"/>
        </w:rPr>
        <w:t xml:space="preserve">tubes </w:t>
      </w:r>
      <w:r w:rsidR="004C2B29">
        <w:rPr>
          <w:rFonts w:ascii="Arial" w:hAnsi="Arial" w:cs="Arial"/>
          <w:sz w:val="22"/>
          <w:szCs w:val="22"/>
        </w:rPr>
        <w:t>marked with</w:t>
      </w:r>
      <w:r>
        <w:rPr>
          <w:rFonts w:ascii="Arial" w:hAnsi="Arial" w:cs="Arial"/>
          <w:sz w:val="22"/>
          <w:szCs w:val="22"/>
        </w:rPr>
        <w:t xml:space="preserve"> a red sticker </w:t>
      </w:r>
      <w:r w:rsidR="004C2B29">
        <w:rPr>
          <w:rFonts w:ascii="Arial" w:hAnsi="Arial" w:cs="Arial"/>
          <w:sz w:val="22"/>
          <w:szCs w:val="22"/>
        </w:rPr>
        <w:t xml:space="preserve">are stored </w:t>
      </w:r>
      <w:r>
        <w:rPr>
          <w:rFonts w:ascii="Arial" w:hAnsi="Arial" w:cs="Arial"/>
          <w:sz w:val="22"/>
          <w:szCs w:val="22"/>
        </w:rPr>
        <w:t>in a separate freezer box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4C2B29">
        <w:rPr>
          <w:rFonts w:ascii="Arial" w:hAnsi="Arial" w:cs="Arial"/>
          <w:sz w:val="22"/>
          <w:szCs w:val="22"/>
        </w:rPr>
        <w:t xml:space="preserve">that is </w:t>
      </w:r>
      <w:r w:rsidR="0024671C">
        <w:rPr>
          <w:rFonts w:ascii="Arial" w:hAnsi="Arial" w:cs="Arial"/>
          <w:sz w:val="22"/>
          <w:szCs w:val="22"/>
        </w:rPr>
        <w:lastRenderedPageBreak/>
        <w:t>clearly labeled (Fecal not for shipment)</w:t>
      </w:r>
      <w:r w:rsidR="004C2B29">
        <w:rPr>
          <w:rFonts w:ascii="Arial" w:hAnsi="Arial" w:cs="Arial"/>
          <w:sz w:val="22"/>
          <w:szCs w:val="22"/>
        </w:rPr>
        <w:t>. These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4C2B29">
        <w:rPr>
          <w:rFonts w:ascii="Arial" w:hAnsi="Arial" w:cs="Arial"/>
          <w:sz w:val="22"/>
          <w:szCs w:val="22"/>
        </w:rPr>
        <w:t xml:space="preserve">samples will </w:t>
      </w:r>
      <w:r w:rsidR="0024671C">
        <w:rPr>
          <w:rFonts w:ascii="Arial" w:hAnsi="Arial" w:cs="Arial"/>
          <w:sz w:val="22"/>
          <w:szCs w:val="22"/>
        </w:rPr>
        <w:t>be retained at the site</w:t>
      </w:r>
      <w:r>
        <w:rPr>
          <w:rFonts w:ascii="Arial" w:hAnsi="Arial" w:cs="Arial"/>
          <w:sz w:val="22"/>
          <w:szCs w:val="22"/>
        </w:rPr>
        <w:t xml:space="preserve"> as th</w:t>
      </w:r>
      <w:r w:rsidR="004C2B29">
        <w:rPr>
          <w:rFonts w:ascii="Arial" w:hAnsi="Arial" w:cs="Arial"/>
          <w:sz w:val="22"/>
          <w:szCs w:val="22"/>
        </w:rPr>
        <w:t>ey</w:t>
      </w:r>
      <w:r>
        <w:rPr>
          <w:rFonts w:ascii="Arial" w:hAnsi="Arial" w:cs="Arial"/>
          <w:sz w:val="22"/>
          <w:szCs w:val="22"/>
        </w:rPr>
        <w:t xml:space="preserve"> have no consent for international shipping</w:t>
      </w:r>
      <w:r w:rsidRPr="00C77C10">
        <w:rPr>
          <w:rFonts w:ascii="Arial" w:hAnsi="Arial" w:cs="Arial"/>
          <w:sz w:val="22"/>
          <w:szCs w:val="22"/>
        </w:rPr>
        <w:t>.</w:t>
      </w:r>
    </w:p>
    <w:p w14:paraId="0162F8DC" w14:textId="77777777" w:rsidR="00126EBE" w:rsidRPr="00317FF6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17FF6">
        <w:rPr>
          <w:rFonts w:ascii="Arial" w:hAnsi="Arial" w:cs="Arial"/>
          <w:sz w:val="22"/>
          <w:szCs w:val="22"/>
        </w:rPr>
        <w:t xml:space="preserve">Keep samples on ice, with ice packs </w:t>
      </w:r>
      <w:proofErr w:type="gramStart"/>
      <w:r w:rsidRPr="00317FF6">
        <w:rPr>
          <w:rFonts w:ascii="Arial" w:hAnsi="Arial" w:cs="Arial"/>
          <w:sz w:val="22"/>
          <w:szCs w:val="22"/>
        </w:rPr>
        <w:t>at all times</w:t>
      </w:r>
      <w:proofErr w:type="gramEnd"/>
      <w:r w:rsidRPr="00317FF6">
        <w:rPr>
          <w:rFonts w:ascii="Arial" w:hAnsi="Arial" w:cs="Arial"/>
          <w:sz w:val="22"/>
          <w:szCs w:val="22"/>
        </w:rPr>
        <w:t>.</w:t>
      </w:r>
    </w:p>
    <w:p w14:paraId="4CF1B7B5" w14:textId="77777777" w:rsidR="00126EBE" w:rsidRPr="00D540FB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 xml:space="preserve">For stool, storage </w:t>
      </w:r>
      <w:r w:rsidR="003636FB">
        <w:rPr>
          <w:rFonts w:ascii="Arial" w:hAnsi="Arial" w:cs="Arial"/>
          <w:sz w:val="22"/>
          <w:szCs w:val="22"/>
        </w:rPr>
        <w:t>cryo</w:t>
      </w:r>
      <w:r w:rsidRPr="00D540FB">
        <w:rPr>
          <w:rFonts w:ascii="Arial" w:hAnsi="Arial" w:cs="Arial"/>
          <w:sz w:val="22"/>
          <w:szCs w:val="22"/>
        </w:rPr>
        <w:t>vial</w:t>
      </w:r>
      <w:r w:rsidR="003636FB">
        <w:rPr>
          <w:rFonts w:ascii="Arial" w:hAnsi="Arial" w:cs="Arial"/>
          <w:sz w:val="22"/>
          <w:szCs w:val="22"/>
        </w:rPr>
        <w:t>s</w:t>
      </w:r>
      <w:r w:rsidRPr="00D540FB">
        <w:rPr>
          <w:rFonts w:ascii="Arial" w:hAnsi="Arial" w:cs="Arial"/>
          <w:sz w:val="22"/>
          <w:szCs w:val="22"/>
        </w:rPr>
        <w:t xml:space="preserve"> should be at least </w:t>
      </w:r>
      <w:r>
        <w:rPr>
          <w:rFonts w:ascii="Arial" w:hAnsi="Arial" w:cs="Arial"/>
          <w:sz w:val="22"/>
          <w:szCs w:val="22"/>
        </w:rPr>
        <w:t>2</w:t>
      </w:r>
      <w:r w:rsidRPr="00D540FB">
        <w:rPr>
          <w:rFonts w:ascii="Arial" w:hAnsi="Arial" w:cs="Arial"/>
          <w:sz w:val="22"/>
          <w:szCs w:val="22"/>
        </w:rPr>
        <w:t>/3 full</w:t>
      </w:r>
      <w:r w:rsidR="0003732A">
        <w:rPr>
          <w:rFonts w:ascii="Arial" w:hAnsi="Arial" w:cs="Arial"/>
          <w:sz w:val="22"/>
          <w:szCs w:val="22"/>
        </w:rPr>
        <w:t xml:space="preserve"> (i.e. </w:t>
      </w:r>
      <w:r w:rsidR="003636FB">
        <w:rPr>
          <w:rFonts w:ascii="Arial" w:hAnsi="Arial" w:cs="Arial"/>
          <w:sz w:val="22"/>
          <w:szCs w:val="22"/>
        </w:rPr>
        <w:t>1.</w:t>
      </w:r>
      <w:r w:rsidR="0003732A">
        <w:rPr>
          <w:rFonts w:ascii="Arial" w:hAnsi="Arial" w:cs="Arial"/>
          <w:sz w:val="22"/>
          <w:szCs w:val="22"/>
        </w:rPr>
        <w:t>5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03732A">
        <w:rPr>
          <w:rFonts w:ascii="Arial" w:hAnsi="Arial" w:cs="Arial"/>
          <w:sz w:val="22"/>
          <w:szCs w:val="22"/>
        </w:rPr>
        <w:t xml:space="preserve">ml </w:t>
      </w:r>
      <w:r w:rsidR="003636FB">
        <w:rPr>
          <w:rFonts w:ascii="Arial" w:hAnsi="Arial" w:cs="Arial"/>
          <w:sz w:val="22"/>
          <w:szCs w:val="22"/>
        </w:rPr>
        <w:t>of stool</w:t>
      </w:r>
      <w:r w:rsidR="0003732A">
        <w:rPr>
          <w:rFonts w:ascii="Arial" w:hAnsi="Arial" w:cs="Arial"/>
          <w:sz w:val="22"/>
          <w:szCs w:val="22"/>
        </w:rPr>
        <w:t>)</w:t>
      </w:r>
      <w:r w:rsidRPr="00D540FB">
        <w:rPr>
          <w:rFonts w:ascii="Arial" w:hAnsi="Arial" w:cs="Arial"/>
          <w:sz w:val="22"/>
          <w:szCs w:val="22"/>
        </w:rPr>
        <w:t>.</w:t>
      </w:r>
    </w:p>
    <w:p w14:paraId="702185E6" w14:textId="77777777" w:rsidR="00126EBE" w:rsidRPr="00D540FB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>If the</w:t>
      </w:r>
      <w:r w:rsidR="003A3229">
        <w:rPr>
          <w:rFonts w:ascii="Arial" w:hAnsi="Arial" w:cs="Arial"/>
          <w:sz w:val="22"/>
          <w:szCs w:val="22"/>
        </w:rPr>
        <w:t xml:space="preserve"> volume of stool is insufficient, </w:t>
      </w:r>
      <w:r w:rsidRPr="00D540FB">
        <w:rPr>
          <w:rFonts w:ascii="Arial" w:hAnsi="Arial" w:cs="Arial"/>
          <w:sz w:val="22"/>
          <w:szCs w:val="22"/>
        </w:rPr>
        <w:t>the aliquots F1 and F2 have priority.</w:t>
      </w:r>
    </w:p>
    <w:p w14:paraId="511ACA7B" w14:textId="77777777" w:rsidR="00126EBE" w:rsidRPr="00D540FB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 xml:space="preserve">Store each aliquot in separate </w:t>
      </w:r>
      <w:r w:rsidR="00EA39EE" w:rsidRPr="00D540FB">
        <w:rPr>
          <w:rFonts w:ascii="Arial" w:hAnsi="Arial" w:cs="Arial"/>
          <w:sz w:val="22"/>
          <w:szCs w:val="22"/>
        </w:rPr>
        <w:t>2-inch</w:t>
      </w:r>
      <w:r w:rsidR="00150D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polycarbonate</w:t>
      </w:r>
      <w:r w:rsidR="00150D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(Nalgene</w:t>
      </w:r>
      <w:r w:rsidR="00150D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 x 10 system) </w:t>
      </w:r>
      <w:r w:rsidRPr="00D540FB">
        <w:rPr>
          <w:rFonts w:ascii="Arial" w:hAnsi="Arial" w:cs="Arial"/>
          <w:sz w:val="22"/>
          <w:szCs w:val="22"/>
        </w:rPr>
        <w:t xml:space="preserve">freezer box. </w:t>
      </w:r>
      <w:r w:rsidR="0003732A">
        <w:rPr>
          <w:rFonts w:ascii="Arial" w:hAnsi="Arial" w:cs="Arial"/>
          <w:sz w:val="22"/>
          <w:szCs w:val="22"/>
        </w:rPr>
        <w:t>S</w:t>
      </w:r>
      <w:r w:rsidRPr="00D540FB">
        <w:rPr>
          <w:rFonts w:ascii="Arial" w:hAnsi="Arial" w:cs="Arial"/>
          <w:sz w:val="22"/>
          <w:szCs w:val="22"/>
        </w:rPr>
        <w:t xml:space="preserve">amples </w:t>
      </w:r>
      <w:r w:rsidR="003A3229">
        <w:rPr>
          <w:rFonts w:ascii="Arial" w:hAnsi="Arial" w:cs="Arial"/>
          <w:sz w:val="22"/>
          <w:szCs w:val="22"/>
        </w:rPr>
        <w:t>are destined for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03732A">
        <w:rPr>
          <w:rFonts w:ascii="Arial" w:hAnsi="Arial" w:cs="Arial"/>
          <w:sz w:val="22"/>
          <w:szCs w:val="22"/>
        </w:rPr>
        <w:t>different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Pr="00D540FB">
        <w:rPr>
          <w:rFonts w:ascii="Arial" w:hAnsi="Arial" w:cs="Arial"/>
          <w:sz w:val="22"/>
          <w:szCs w:val="22"/>
        </w:rPr>
        <w:t xml:space="preserve">analytic sites for specific analyses </w:t>
      </w:r>
      <w:r w:rsidR="003A3229">
        <w:rPr>
          <w:rFonts w:ascii="Arial" w:hAnsi="Arial" w:cs="Arial"/>
          <w:sz w:val="22"/>
          <w:szCs w:val="22"/>
        </w:rPr>
        <w:t xml:space="preserve">and </w:t>
      </w:r>
      <w:r w:rsidRPr="00D540FB">
        <w:rPr>
          <w:rFonts w:ascii="Arial" w:hAnsi="Arial" w:cs="Arial"/>
          <w:sz w:val="22"/>
          <w:szCs w:val="22"/>
        </w:rPr>
        <w:t xml:space="preserve">are </w:t>
      </w:r>
      <w:r w:rsidR="003A3229">
        <w:rPr>
          <w:rFonts w:ascii="Arial" w:hAnsi="Arial" w:cs="Arial"/>
          <w:sz w:val="22"/>
          <w:szCs w:val="22"/>
        </w:rPr>
        <w:t xml:space="preserve">to be </w:t>
      </w:r>
      <w:r w:rsidRPr="00D540FB">
        <w:rPr>
          <w:rFonts w:ascii="Arial" w:hAnsi="Arial" w:cs="Arial"/>
          <w:sz w:val="22"/>
          <w:szCs w:val="22"/>
        </w:rPr>
        <w:t>separated at this stage to facilitate an efficient pre-transportation process.</w:t>
      </w:r>
    </w:p>
    <w:p w14:paraId="0BD6A954" w14:textId="257A4296" w:rsidR="00126EBE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>Each freezer box should be labeled on the top and on the side</w:t>
      </w:r>
      <w:r w:rsidR="001B7E99">
        <w:rPr>
          <w:rFonts w:ascii="Arial" w:hAnsi="Arial" w:cs="Arial"/>
          <w:sz w:val="22"/>
          <w:szCs w:val="22"/>
        </w:rPr>
        <w:t xml:space="preserve"> using printed </w:t>
      </w:r>
      <w:proofErr w:type="spellStart"/>
      <w:r w:rsidR="001B7E99">
        <w:rPr>
          <w:rFonts w:ascii="Arial" w:hAnsi="Arial" w:cs="Arial"/>
          <w:sz w:val="22"/>
          <w:szCs w:val="22"/>
        </w:rPr>
        <w:t>cryo</w:t>
      </w:r>
      <w:proofErr w:type="spellEnd"/>
      <w:r w:rsidR="001B7E99">
        <w:rPr>
          <w:rFonts w:ascii="Arial" w:hAnsi="Arial" w:cs="Arial"/>
          <w:sz w:val="22"/>
          <w:szCs w:val="22"/>
        </w:rPr>
        <w:t xml:space="preserve"> labels</w:t>
      </w:r>
      <w:r w:rsidRPr="00D540FB">
        <w:rPr>
          <w:rFonts w:ascii="Arial" w:hAnsi="Arial" w:cs="Arial"/>
          <w:sz w:val="22"/>
          <w:szCs w:val="22"/>
        </w:rPr>
        <w:t>. The label should contain a unique number letter combination (</w:t>
      </w:r>
      <w:r w:rsidRPr="00654111">
        <w:rPr>
          <w:rFonts w:ascii="Arial" w:hAnsi="Arial" w:cs="Arial"/>
          <w:sz w:val="22"/>
          <w:szCs w:val="22"/>
        </w:rPr>
        <w:t>see sample freezer box storage log</w:t>
      </w:r>
      <w:r w:rsidR="00254CC9">
        <w:rPr>
          <w:rFonts w:ascii="Arial" w:hAnsi="Arial" w:cs="Arial"/>
          <w:sz w:val="22"/>
          <w:szCs w:val="22"/>
        </w:rPr>
        <w:t xml:space="preserve"> – Appendix 7.3</w:t>
      </w:r>
      <w:r w:rsidRPr="00D540FB">
        <w:rPr>
          <w:rFonts w:ascii="Arial" w:hAnsi="Arial" w:cs="Arial"/>
          <w:sz w:val="22"/>
          <w:szCs w:val="22"/>
        </w:rPr>
        <w:t xml:space="preserve">). </w:t>
      </w:r>
    </w:p>
    <w:p w14:paraId="5E593BE6" w14:textId="2995A878" w:rsidR="00516BC3" w:rsidRDefault="00516BC3" w:rsidP="00516BC3">
      <w:pPr>
        <w:pStyle w:val="Default"/>
      </w:pPr>
    </w:p>
    <w:p w14:paraId="08452315" w14:textId="77777777" w:rsidR="00516BC3" w:rsidRPr="00C51BAD" w:rsidRDefault="00516BC3" w:rsidP="00516BC3">
      <w:pPr>
        <w:pStyle w:val="Default"/>
        <w:numPr>
          <w:ilvl w:val="0"/>
          <w:numId w:val="1"/>
        </w:numPr>
        <w:rPr>
          <w:b/>
        </w:rPr>
      </w:pPr>
      <w:r w:rsidRPr="00C51BAD">
        <w:rPr>
          <w:b/>
        </w:rPr>
        <w:t>Sample rejection criteria</w:t>
      </w:r>
    </w:p>
    <w:p w14:paraId="5F5F8F47" w14:textId="77777777" w:rsidR="00516BC3" w:rsidRPr="00C51BAD" w:rsidRDefault="00516BC3" w:rsidP="004E68F5">
      <w:pPr>
        <w:pStyle w:val="CM15"/>
        <w:ind w:left="540"/>
        <w:rPr>
          <w:rFonts w:ascii="Arial" w:hAnsi="Arial" w:cs="Arial"/>
          <w:szCs w:val="32"/>
          <w:lang w:val="en-GB"/>
        </w:rPr>
      </w:pPr>
      <w:r w:rsidRPr="00C51BAD">
        <w:rPr>
          <w:rFonts w:ascii="Arial" w:hAnsi="Arial" w:cs="Arial"/>
          <w:bCs/>
          <w:szCs w:val="32"/>
        </w:rPr>
        <w:t>The following criteria will be enforced as rejection criteria for stool and rectal swabs</w:t>
      </w:r>
    </w:p>
    <w:p w14:paraId="70088EE7" w14:textId="77777777" w:rsidR="00516BC3" w:rsidRPr="00C51BAD" w:rsidRDefault="00516BC3" w:rsidP="00516BC3">
      <w:pPr>
        <w:pStyle w:val="CM15"/>
        <w:numPr>
          <w:ilvl w:val="1"/>
          <w:numId w:val="1"/>
        </w:numPr>
        <w:rPr>
          <w:rFonts w:ascii="Arial" w:hAnsi="Arial" w:cs="Arial"/>
          <w:szCs w:val="32"/>
          <w:lang w:val="en-GB"/>
        </w:rPr>
      </w:pPr>
      <w:r w:rsidRPr="00C51BAD">
        <w:rPr>
          <w:rFonts w:ascii="Arial" w:hAnsi="Arial" w:cs="Arial"/>
          <w:szCs w:val="32"/>
        </w:rPr>
        <w:t>Insufficient – stool less than 1gm, request for a repeat sample. If not obtained, store what was brought earlier</w:t>
      </w:r>
    </w:p>
    <w:p w14:paraId="135F1447" w14:textId="77777777" w:rsidR="00516BC3" w:rsidRPr="00C51BAD" w:rsidRDefault="00516BC3" w:rsidP="00516BC3">
      <w:pPr>
        <w:pStyle w:val="CM15"/>
        <w:numPr>
          <w:ilvl w:val="1"/>
          <w:numId w:val="1"/>
        </w:numPr>
        <w:rPr>
          <w:rFonts w:ascii="Arial" w:hAnsi="Arial" w:cs="Arial"/>
          <w:szCs w:val="32"/>
          <w:lang w:val="en-GB"/>
        </w:rPr>
      </w:pPr>
      <w:r w:rsidRPr="00C51BAD">
        <w:rPr>
          <w:rFonts w:ascii="Arial" w:hAnsi="Arial" w:cs="Arial"/>
          <w:szCs w:val="32"/>
        </w:rPr>
        <w:t>Incomplete data</w:t>
      </w:r>
      <w:r>
        <w:rPr>
          <w:rFonts w:ascii="Arial" w:hAnsi="Arial" w:cs="Arial"/>
          <w:szCs w:val="32"/>
        </w:rPr>
        <w:t xml:space="preserve"> – Request clinical team or courier to fill in missing metadata</w:t>
      </w:r>
    </w:p>
    <w:p w14:paraId="1F9160B2" w14:textId="10DD10AB" w:rsidR="00B75B21" w:rsidRPr="00B75B21" w:rsidRDefault="00516BC3" w:rsidP="00B75B21">
      <w:pPr>
        <w:pStyle w:val="CM15"/>
        <w:numPr>
          <w:ilvl w:val="1"/>
          <w:numId w:val="1"/>
        </w:numPr>
        <w:rPr>
          <w:rFonts w:ascii="Arial" w:hAnsi="Arial" w:cs="Arial"/>
          <w:szCs w:val="32"/>
        </w:rPr>
      </w:pPr>
      <w:r w:rsidRPr="00C51BAD">
        <w:rPr>
          <w:rFonts w:ascii="Arial" w:hAnsi="Arial" w:cs="Arial"/>
          <w:szCs w:val="32"/>
        </w:rPr>
        <w:t>Missing sample - notify clinical team or lab manager</w:t>
      </w:r>
    </w:p>
    <w:p w14:paraId="273754BF" w14:textId="0278B356" w:rsidR="00B75B21" w:rsidRDefault="00B75B21" w:rsidP="00B75B2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Two or more samples with the same specimen number on tube but different numbers in CRF and the vice versa – Reject, discard and notify lab manger and clinical team. Fill in sample rejection form.</w:t>
      </w:r>
    </w:p>
    <w:p w14:paraId="452AAA6C" w14:textId="77777777" w:rsidR="00126EBE" w:rsidRPr="00D540FB" w:rsidRDefault="00126EBE" w:rsidP="00126EBE">
      <w:pPr>
        <w:pStyle w:val="CM15"/>
        <w:ind w:left="360"/>
        <w:rPr>
          <w:rFonts w:ascii="Arial" w:hAnsi="Arial" w:cs="Arial"/>
          <w:b/>
          <w:szCs w:val="32"/>
        </w:rPr>
      </w:pPr>
    </w:p>
    <w:p w14:paraId="10D8BFD6" w14:textId="77777777" w:rsidR="00126EBE" w:rsidRPr="00E94900" w:rsidRDefault="00126EBE" w:rsidP="00126EBE">
      <w:pPr>
        <w:pStyle w:val="CM15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94900">
        <w:rPr>
          <w:rFonts w:ascii="Arial" w:hAnsi="Arial" w:cs="Arial"/>
          <w:b/>
          <w:sz w:val="22"/>
          <w:szCs w:val="22"/>
        </w:rPr>
        <w:t>Whole Stool Processing</w:t>
      </w:r>
    </w:p>
    <w:p w14:paraId="66443CF9" w14:textId="77777777" w:rsidR="00126EBE" w:rsidRPr="001171F1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>Ensure all fecal collec</w:t>
      </w:r>
      <w:r>
        <w:rPr>
          <w:rFonts w:ascii="Arial" w:hAnsi="Arial" w:cs="Arial"/>
          <w:sz w:val="22"/>
          <w:szCs w:val="22"/>
        </w:rPr>
        <w:t xml:space="preserve">tion containers </w:t>
      </w:r>
      <w:r w:rsidRPr="00D540FB">
        <w:rPr>
          <w:rFonts w:ascii="Arial" w:hAnsi="Arial" w:cs="Arial"/>
          <w:sz w:val="22"/>
          <w:szCs w:val="22"/>
        </w:rPr>
        <w:t>have been correctly labeled, by comp</w:t>
      </w:r>
      <w:r>
        <w:rPr>
          <w:rFonts w:ascii="Arial" w:hAnsi="Arial" w:cs="Arial"/>
          <w:sz w:val="22"/>
          <w:szCs w:val="22"/>
        </w:rPr>
        <w:t xml:space="preserve">aring the sample to the Sample </w:t>
      </w:r>
      <w:r w:rsidR="008F1F41">
        <w:rPr>
          <w:rFonts w:ascii="Arial" w:hAnsi="Arial" w:cs="Arial"/>
          <w:sz w:val="22"/>
          <w:szCs w:val="22"/>
        </w:rPr>
        <w:t>Transportation</w:t>
      </w:r>
      <w:r>
        <w:rPr>
          <w:rFonts w:ascii="Arial" w:hAnsi="Arial" w:cs="Arial"/>
          <w:sz w:val="22"/>
          <w:szCs w:val="22"/>
        </w:rPr>
        <w:t xml:space="preserve"> L</w:t>
      </w:r>
      <w:r w:rsidRPr="00D540FB">
        <w:rPr>
          <w:rFonts w:ascii="Arial" w:hAnsi="Arial" w:cs="Arial"/>
          <w:sz w:val="22"/>
          <w:szCs w:val="22"/>
        </w:rPr>
        <w:t xml:space="preserve">og. </w:t>
      </w:r>
    </w:p>
    <w:p w14:paraId="62E3FA31" w14:textId="77777777" w:rsidR="003636FB" w:rsidRPr="003636FB" w:rsidRDefault="00126EBE" w:rsidP="003636FB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time of receiving samples on the Sample </w:t>
      </w:r>
      <w:r w:rsidR="008F1F41">
        <w:rPr>
          <w:rFonts w:ascii="Arial" w:hAnsi="Arial" w:cs="Arial"/>
          <w:sz w:val="22"/>
          <w:szCs w:val="22"/>
        </w:rPr>
        <w:t>Transportation</w:t>
      </w:r>
      <w:r>
        <w:rPr>
          <w:rFonts w:ascii="Arial" w:hAnsi="Arial" w:cs="Arial"/>
          <w:sz w:val="22"/>
          <w:szCs w:val="22"/>
        </w:rPr>
        <w:t xml:space="preserve"> Log.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3636FB">
        <w:rPr>
          <w:rFonts w:ascii="Arial" w:hAnsi="Arial" w:cs="Arial"/>
          <w:sz w:val="22"/>
          <w:szCs w:val="22"/>
        </w:rPr>
        <w:t xml:space="preserve">Stool collection </w:t>
      </w:r>
      <w:r w:rsidR="003A3229">
        <w:rPr>
          <w:rFonts w:ascii="Arial" w:hAnsi="Arial" w:cs="Arial"/>
          <w:sz w:val="22"/>
          <w:szCs w:val="22"/>
        </w:rPr>
        <w:t xml:space="preserve">pots </w:t>
      </w:r>
      <w:r w:rsidR="003636FB">
        <w:rPr>
          <w:rFonts w:ascii="Arial" w:hAnsi="Arial" w:cs="Arial"/>
          <w:sz w:val="22"/>
          <w:szCs w:val="22"/>
        </w:rPr>
        <w:t xml:space="preserve">should contain </w:t>
      </w:r>
      <w:r w:rsidR="001B7E99">
        <w:rPr>
          <w:rFonts w:ascii="Arial" w:hAnsi="Arial" w:cs="Arial"/>
          <w:sz w:val="22"/>
          <w:szCs w:val="22"/>
        </w:rPr>
        <w:t xml:space="preserve">at least </w:t>
      </w:r>
      <w:r w:rsidR="003636FB">
        <w:rPr>
          <w:rFonts w:ascii="Arial" w:hAnsi="Arial" w:cs="Arial"/>
          <w:sz w:val="22"/>
          <w:szCs w:val="22"/>
        </w:rPr>
        <w:t>5ml of stool</w:t>
      </w:r>
      <w:r w:rsidR="001B7E99">
        <w:rPr>
          <w:rFonts w:ascii="Arial" w:hAnsi="Arial" w:cs="Arial"/>
          <w:sz w:val="22"/>
          <w:szCs w:val="22"/>
        </w:rPr>
        <w:t xml:space="preserve">. Record insufficient stool </w:t>
      </w:r>
      <w:r w:rsidR="003636FB">
        <w:rPr>
          <w:rFonts w:ascii="Arial" w:hAnsi="Arial" w:cs="Arial"/>
          <w:sz w:val="22"/>
          <w:szCs w:val="22"/>
        </w:rPr>
        <w:t xml:space="preserve">volume </w:t>
      </w:r>
      <w:r w:rsidR="001B7E99">
        <w:rPr>
          <w:rFonts w:ascii="Arial" w:hAnsi="Arial" w:cs="Arial"/>
          <w:sz w:val="22"/>
          <w:szCs w:val="22"/>
        </w:rPr>
        <w:t>on the CRF.</w:t>
      </w:r>
    </w:p>
    <w:p w14:paraId="5F020C8E" w14:textId="20D42378" w:rsidR="00126EBE" w:rsidRPr="00D540FB" w:rsidRDefault="00836A1F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 to aliquoting the samples, l</w:t>
      </w:r>
      <w:r w:rsidR="00126EBE" w:rsidRPr="00D540FB">
        <w:rPr>
          <w:rFonts w:ascii="Arial" w:hAnsi="Arial" w:cs="Arial"/>
          <w:sz w:val="22"/>
          <w:szCs w:val="22"/>
        </w:rPr>
        <w:t>abel the empty freezer storage vials</w:t>
      </w:r>
      <w:r w:rsidR="00126EBE">
        <w:rPr>
          <w:rFonts w:ascii="Arial" w:hAnsi="Arial" w:cs="Arial"/>
          <w:sz w:val="22"/>
          <w:szCs w:val="22"/>
        </w:rPr>
        <w:t xml:space="preserve"> with specific barcode</w:t>
      </w:r>
      <w:r>
        <w:rPr>
          <w:rFonts w:ascii="Arial" w:hAnsi="Arial" w:cs="Arial"/>
          <w:sz w:val="22"/>
          <w:szCs w:val="22"/>
        </w:rPr>
        <w:t>s</w:t>
      </w:r>
      <w:r w:rsidR="00126EBE" w:rsidRPr="00D540FB">
        <w:rPr>
          <w:rFonts w:ascii="Arial" w:hAnsi="Arial" w:cs="Arial"/>
          <w:sz w:val="22"/>
          <w:szCs w:val="22"/>
        </w:rPr>
        <w:t xml:space="preserve">. The first two aliquots will be shipped </w:t>
      </w:r>
      <w:r w:rsidR="00126EBE">
        <w:rPr>
          <w:rFonts w:ascii="Arial" w:hAnsi="Arial" w:cs="Arial"/>
          <w:sz w:val="22"/>
          <w:szCs w:val="22"/>
        </w:rPr>
        <w:t>internationally</w:t>
      </w:r>
      <w:r w:rsidR="000A5BE9">
        <w:rPr>
          <w:rFonts w:ascii="Arial" w:hAnsi="Arial" w:cs="Arial"/>
          <w:sz w:val="22"/>
          <w:szCs w:val="22"/>
        </w:rPr>
        <w:t xml:space="preserve">. </w:t>
      </w:r>
      <w:r w:rsidR="00126EBE" w:rsidRPr="00D540FB">
        <w:rPr>
          <w:rFonts w:ascii="Arial" w:hAnsi="Arial" w:cs="Arial"/>
          <w:sz w:val="22"/>
          <w:szCs w:val="22"/>
        </w:rPr>
        <w:t>These</w:t>
      </w:r>
      <w:r w:rsidR="00927BB7">
        <w:rPr>
          <w:rFonts w:ascii="Arial" w:hAnsi="Arial" w:cs="Arial"/>
          <w:sz w:val="22"/>
          <w:szCs w:val="22"/>
        </w:rPr>
        <w:t xml:space="preserve"> aliquots will be called F1 to F4</w:t>
      </w:r>
      <w:r w:rsidR="00126EBE" w:rsidRPr="00D540FB">
        <w:rPr>
          <w:rFonts w:ascii="Arial" w:hAnsi="Arial" w:cs="Arial"/>
          <w:sz w:val="22"/>
          <w:szCs w:val="22"/>
        </w:rPr>
        <w:t xml:space="preserve">.  </w:t>
      </w:r>
    </w:p>
    <w:p w14:paraId="6CA88CDC" w14:textId="77777777" w:rsidR="00126EBE" w:rsidRPr="00D540FB" w:rsidRDefault="00836A1F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26EBE" w:rsidRPr="00D540FB">
        <w:rPr>
          <w:rFonts w:ascii="Arial" w:hAnsi="Arial" w:cs="Arial"/>
          <w:sz w:val="22"/>
          <w:szCs w:val="22"/>
        </w:rPr>
        <w:t>ix</w:t>
      </w:r>
      <w:r>
        <w:rPr>
          <w:rFonts w:ascii="Arial" w:hAnsi="Arial" w:cs="Arial"/>
          <w:sz w:val="22"/>
          <w:szCs w:val="22"/>
        </w:rPr>
        <w:t xml:space="preserve"> stool</w:t>
      </w:r>
      <w:r w:rsidR="00126EBE" w:rsidRPr="00D540FB">
        <w:rPr>
          <w:rFonts w:ascii="Arial" w:hAnsi="Arial" w:cs="Arial"/>
          <w:sz w:val="22"/>
          <w:szCs w:val="22"/>
        </w:rPr>
        <w:t xml:space="preserve"> using a spatula before dividing </w:t>
      </w:r>
      <w:r>
        <w:rPr>
          <w:rFonts w:ascii="Arial" w:hAnsi="Arial" w:cs="Arial"/>
          <w:sz w:val="22"/>
          <w:szCs w:val="22"/>
        </w:rPr>
        <w:t xml:space="preserve">it </w:t>
      </w:r>
      <w:r w:rsidR="00126EBE" w:rsidRPr="00D540FB">
        <w:rPr>
          <w:rFonts w:ascii="Arial" w:hAnsi="Arial" w:cs="Arial"/>
          <w:sz w:val="22"/>
          <w:szCs w:val="22"/>
        </w:rPr>
        <w:t>into the different aliquots.</w:t>
      </w:r>
    </w:p>
    <w:p w14:paraId="1930B5A2" w14:textId="19980CC7" w:rsidR="00126EBE" w:rsidRDefault="00126EBE" w:rsidP="00126EBE">
      <w:pPr>
        <w:pStyle w:val="CM15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 xml:space="preserve">Stool should be collected in fecal collection containers and separated </w:t>
      </w:r>
      <w:r w:rsidR="003636FB">
        <w:rPr>
          <w:rFonts w:ascii="Arial" w:hAnsi="Arial" w:cs="Arial"/>
          <w:sz w:val="22"/>
          <w:szCs w:val="22"/>
        </w:rPr>
        <w:t>using the wooden spatula</w:t>
      </w:r>
      <w:r w:rsidR="00443E10">
        <w:rPr>
          <w:rFonts w:ascii="Arial" w:hAnsi="Arial" w:cs="Arial"/>
          <w:sz w:val="22"/>
          <w:szCs w:val="22"/>
        </w:rPr>
        <w:t xml:space="preserve"> or a plastic wire loop</w:t>
      </w:r>
      <w:r w:rsidR="00927BB7">
        <w:rPr>
          <w:rFonts w:ascii="Arial" w:hAnsi="Arial" w:cs="Arial"/>
          <w:sz w:val="22"/>
          <w:szCs w:val="22"/>
        </w:rPr>
        <w:t xml:space="preserve"> in 4</w:t>
      </w:r>
      <w:r w:rsidRPr="00D540FB">
        <w:rPr>
          <w:rFonts w:ascii="Arial" w:hAnsi="Arial" w:cs="Arial"/>
          <w:sz w:val="22"/>
          <w:szCs w:val="22"/>
        </w:rPr>
        <w:t xml:space="preserve"> aliquots </w:t>
      </w:r>
      <w:r w:rsidR="00443E10">
        <w:rPr>
          <w:rFonts w:ascii="Arial" w:hAnsi="Arial" w:cs="Arial"/>
          <w:sz w:val="22"/>
          <w:szCs w:val="22"/>
        </w:rPr>
        <w:t xml:space="preserve">of at least 1.5 ml or 2/3 full of a cryovial </w:t>
      </w:r>
      <w:r w:rsidRPr="00D540FB">
        <w:rPr>
          <w:rFonts w:ascii="Arial" w:hAnsi="Arial" w:cs="Arial"/>
          <w:sz w:val="22"/>
          <w:szCs w:val="22"/>
        </w:rPr>
        <w:t xml:space="preserve">(named F1, F2 &amp; F3). If </w:t>
      </w:r>
      <w:r w:rsidR="003A3229">
        <w:rPr>
          <w:rFonts w:ascii="Arial" w:hAnsi="Arial" w:cs="Arial"/>
          <w:sz w:val="22"/>
          <w:szCs w:val="22"/>
        </w:rPr>
        <w:t>volume is insufficient</w:t>
      </w:r>
      <w:r w:rsidRPr="00D540FB">
        <w:rPr>
          <w:rFonts w:ascii="Arial" w:hAnsi="Arial" w:cs="Arial"/>
          <w:sz w:val="22"/>
          <w:szCs w:val="22"/>
        </w:rPr>
        <w:t xml:space="preserve">, fill the </w:t>
      </w:r>
      <w:r>
        <w:rPr>
          <w:rFonts w:ascii="Arial" w:hAnsi="Arial" w:cs="Arial"/>
          <w:sz w:val="22"/>
          <w:szCs w:val="22"/>
        </w:rPr>
        <w:t xml:space="preserve">first </w:t>
      </w:r>
      <w:r w:rsidRPr="00D540FB">
        <w:rPr>
          <w:rFonts w:ascii="Arial" w:hAnsi="Arial" w:cs="Arial"/>
          <w:sz w:val="22"/>
          <w:szCs w:val="22"/>
        </w:rPr>
        <w:t xml:space="preserve">two </w:t>
      </w:r>
      <w:r>
        <w:rPr>
          <w:rFonts w:ascii="Arial" w:hAnsi="Arial" w:cs="Arial"/>
          <w:sz w:val="22"/>
          <w:szCs w:val="22"/>
        </w:rPr>
        <w:t>tubes and label accordingly</w:t>
      </w:r>
      <w:r w:rsidRPr="00D540FB">
        <w:rPr>
          <w:rFonts w:ascii="Arial" w:hAnsi="Arial" w:cs="Arial"/>
          <w:sz w:val="22"/>
          <w:szCs w:val="22"/>
        </w:rPr>
        <w:t xml:space="preserve">. </w:t>
      </w:r>
    </w:p>
    <w:p w14:paraId="7CB4B5EE" w14:textId="5D11F522" w:rsidR="00126EBE" w:rsidRPr="004F40E6" w:rsidRDefault="00126EBE" w:rsidP="00B4022F">
      <w:pPr>
        <w:pStyle w:val="CM15"/>
        <w:numPr>
          <w:ilvl w:val="1"/>
          <w:numId w:val="1"/>
        </w:numPr>
        <w:jc w:val="both"/>
      </w:pPr>
      <w:r w:rsidRPr="004F40E6">
        <w:rPr>
          <w:rFonts w:ascii="Arial" w:hAnsi="Arial" w:cs="Arial"/>
          <w:sz w:val="22"/>
          <w:szCs w:val="22"/>
        </w:rPr>
        <w:t xml:space="preserve">Patient </w:t>
      </w:r>
      <w:r w:rsidR="0069010D" w:rsidRPr="004F40E6">
        <w:rPr>
          <w:rFonts w:ascii="Arial" w:hAnsi="Arial" w:cs="Arial"/>
          <w:sz w:val="22"/>
          <w:szCs w:val="22"/>
        </w:rPr>
        <w:t>samples, which arrive at the laboratory with a red sticker,</w:t>
      </w:r>
      <w:r w:rsidRPr="004F40E6">
        <w:rPr>
          <w:rFonts w:ascii="Arial" w:hAnsi="Arial" w:cs="Arial"/>
          <w:sz w:val="22"/>
          <w:szCs w:val="22"/>
        </w:rPr>
        <w:t xml:space="preserve"> indicate that these samples must never be shipped, because the patient has not consented to international shipping. If you receive a sample </w:t>
      </w:r>
      <w:r w:rsidR="000A5BE9">
        <w:rPr>
          <w:rFonts w:ascii="Arial" w:hAnsi="Arial" w:cs="Arial"/>
          <w:sz w:val="22"/>
          <w:szCs w:val="22"/>
        </w:rPr>
        <w:t>WITH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Pr="004F40E6">
        <w:rPr>
          <w:rFonts w:ascii="Arial" w:hAnsi="Arial" w:cs="Arial"/>
          <w:sz w:val="22"/>
          <w:szCs w:val="22"/>
        </w:rPr>
        <w:t xml:space="preserve">a red sticker, confirm with the study team that this sample is correctly labeled (i.e., the family has not consented to international shipping).  </w:t>
      </w:r>
      <w:r>
        <w:rPr>
          <w:rFonts w:ascii="Arial" w:hAnsi="Arial" w:cs="Arial"/>
          <w:sz w:val="22"/>
          <w:szCs w:val="22"/>
        </w:rPr>
        <w:t xml:space="preserve">All three aliquots </w:t>
      </w:r>
      <w:r w:rsidR="000A5BE9">
        <w:rPr>
          <w:rFonts w:ascii="Arial" w:hAnsi="Arial" w:cs="Arial"/>
          <w:sz w:val="22"/>
          <w:szCs w:val="22"/>
        </w:rPr>
        <w:t xml:space="preserve">should be barcoded, and a </w:t>
      </w:r>
      <w:bookmarkStart w:id="3" w:name="OLE_LINK14"/>
      <w:bookmarkStart w:id="4" w:name="OLE_LINK15"/>
      <w:r w:rsidR="000A5BE9">
        <w:rPr>
          <w:rFonts w:ascii="Arial" w:hAnsi="Arial" w:cs="Arial"/>
          <w:sz w:val="22"/>
          <w:szCs w:val="22"/>
        </w:rPr>
        <w:t>red sticker also placed on the cryovials</w:t>
      </w:r>
      <w:bookmarkEnd w:id="3"/>
      <w:bookmarkEnd w:id="4"/>
      <w:r w:rsidR="000A5BE9">
        <w:rPr>
          <w:rFonts w:ascii="Arial" w:hAnsi="Arial" w:cs="Arial"/>
          <w:sz w:val="22"/>
          <w:szCs w:val="22"/>
        </w:rPr>
        <w:t xml:space="preserve">. </w:t>
      </w:r>
      <w:r w:rsidR="00640162">
        <w:rPr>
          <w:rFonts w:ascii="Arial" w:hAnsi="Arial" w:cs="Arial"/>
          <w:sz w:val="22"/>
          <w:szCs w:val="22"/>
        </w:rPr>
        <w:t xml:space="preserve">They should however be stored at the site in a designated </w:t>
      </w:r>
      <w:r w:rsidR="00B4022F">
        <w:rPr>
          <w:rFonts w:ascii="Arial" w:hAnsi="Arial" w:cs="Arial"/>
          <w:sz w:val="22"/>
          <w:szCs w:val="22"/>
        </w:rPr>
        <w:t>clearly</w:t>
      </w:r>
      <w:r w:rsidR="00640162">
        <w:rPr>
          <w:rFonts w:ascii="Arial" w:hAnsi="Arial" w:cs="Arial"/>
          <w:sz w:val="22"/>
          <w:szCs w:val="22"/>
        </w:rPr>
        <w:t xml:space="preserve"> labeled </w:t>
      </w:r>
      <w:proofErr w:type="spellStart"/>
      <w:r w:rsidR="00640162">
        <w:rPr>
          <w:rFonts w:ascii="Arial" w:hAnsi="Arial" w:cs="Arial"/>
          <w:sz w:val="22"/>
          <w:szCs w:val="22"/>
        </w:rPr>
        <w:t>cryobox</w:t>
      </w:r>
      <w:proofErr w:type="spellEnd"/>
      <w:r w:rsidR="00640162">
        <w:rPr>
          <w:rFonts w:ascii="Arial" w:hAnsi="Arial" w:cs="Arial"/>
          <w:sz w:val="22"/>
          <w:szCs w:val="22"/>
        </w:rPr>
        <w:t xml:space="preserve"> i.e. “Fecal not for shipment”.</w:t>
      </w:r>
    </w:p>
    <w:p w14:paraId="3BB46080" w14:textId="46FC342F" w:rsidR="00202A80" w:rsidRDefault="00202A80" w:rsidP="00B455F4">
      <w:pPr>
        <w:pStyle w:val="CM15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513E">
        <w:rPr>
          <w:rFonts w:ascii="Arial" w:hAnsi="Arial" w:cs="Arial"/>
          <w:sz w:val="22"/>
          <w:szCs w:val="22"/>
        </w:rPr>
        <w:t xml:space="preserve">Ideally, </w:t>
      </w:r>
      <w:r w:rsidR="00836A1F" w:rsidRPr="0061513E">
        <w:rPr>
          <w:rFonts w:ascii="Arial" w:hAnsi="Arial" w:cs="Arial"/>
          <w:sz w:val="22"/>
          <w:szCs w:val="22"/>
        </w:rPr>
        <w:t>s</w:t>
      </w:r>
      <w:r w:rsidRPr="0061513E">
        <w:rPr>
          <w:rFonts w:ascii="Arial" w:hAnsi="Arial" w:cs="Arial"/>
          <w:sz w:val="22"/>
          <w:szCs w:val="22"/>
        </w:rPr>
        <w:t>tool samples should be stored at -80 degree Celsius within 30 minutes after arrival at the laboratory</w:t>
      </w:r>
      <w:r w:rsidR="003A3229" w:rsidRPr="0061513E">
        <w:rPr>
          <w:rFonts w:ascii="Arial" w:hAnsi="Arial" w:cs="Arial"/>
          <w:sz w:val="22"/>
          <w:szCs w:val="22"/>
        </w:rPr>
        <w:t xml:space="preserve">. However, </w:t>
      </w:r>
      <w:r w:rsidRPr="0061513E">
        <w:rPr>
          <w:rFonts w:ascii="Arial" w:hAnsi="Arial" w:cs="Arial"/>
          <w:sz w:val="22"/>
          <w:szCs w:val="22"/>
        </w:rPr>
        <w:t xml:space="preserve">blood and rectal swabs </w:t>
      </w:r>
      <w:r w:rsidR="006017DA" w:rsidRPr="0061513E">
        <w:rPr>
          <w:rFonts w:ascii="Arial" w:hAnsi="Arial" w:cs="Arial"/>
          <w:sz w:val="22"/>
          <w:szCs w:val="22"/>
        </w:rPr>
        <w:t>can</w:t>
      </w:r>
      <w:r w:rsidRPr="0061513E">
        <w:rPr>
          <w:rFonts w:ascii="Arial" w:hAnsi="Arial" w:cs="Arial"/>
          <w:sz w:val="22"/>
          <w:szCs w:val="22"/>
        </w:rPr>
        <w:t xml:space="preserve"> be processed prior to stool samples which may result in stool having a processing time of over 30 minutes. </w:t>
      </w:r>
      <w:r w:rsidR="00977C99" w:rsidRPr="0061513E">
        <w:rPr>
          <w:rFonts w:ascii="Arial" w:hAnsi="Arial" w:cs="Arial"/>
          <w:sz w:val="22"/>
          <w:szCs w:val="22"/>
        </w:rPr>
        <w:t>Due to challenges in obtaining stool on time, some samples may be collected in the community and delivered in the lab after 30 minutes of collection. Never</w:t>
      </w:r>
      <w:r w:rsidRPr="0061513E">
        <w:rPr>
          <w:rFonts w:ascii="Arial" w:hAnsi="Arial" w:cs="Arial"/>
          <w:sz w:val="22"/>
          <w:szCs w:val="22"/>
        </w:rPr>
        <w:t xml:space="preserve"> discard a stool sample </w:t>
      </w:r>
      <w:r w:rsidRPr="0061513E">
        <w:rPr>
          <w:rFonts w:ascii="Arial" w:hAnsi="Arial" w:cs="Arial"/>
          <w:sz w:val="22"/>
          <w:szCs w:val="22"/>
        </w:rPr>
        <w:lastRenderedPageBreak/>
        <w:t>because the</w:t>
      </w:r>
      <w:r w:rsidR="00977C99" w:rsidRPr="0061513E">
        <w:rPr>
          <w:rFonts w:ascii="Arial" w:hAnsi="Arial" w:cs="Arial"/>
          <w:sz w:val="22"/>
          <w:szCs w:val="22"/>
        </w:rPr>
        <w:t xml:space="preserve"> collection time or</w:t>
      </w:r>
      <w:r w:rsidRPr="0061513E">
        <w:rPr>
          <w:rFonts w:ascii="Arial" w:hAnsi="Arial" w:cs="Arial"/>
          <w:sz w:val="22"/>
          <w:szCs w:val="22"/>
        </w:rPr>
        <w:t xml:space="preserve"> processing </w:t>
      </w:r>
      <w:r w:rsidR="00977C99" w:rsidRPr="0061513E">
        <w:rPr>
          <w:rFonts w:ascii="Arial" w:hAnsi="Arial" w:cs="Arial"/>
          <w:sz w:val="22"/>
          <w:szCs w:val="22"/>
        </w:rPr>
        <w:t>time has been too long. R</w:t>
      </w:r>
      <w:r w:rsidRPr="0061513E">
        <w:rPr>
          <w:rFonts w:ascii="Arial" w:hAnsi="Arial" w:cs="Arial"/>
          <w:sz w:val="22"/>
          <w:szCs w:val="22"/>
        </w:rPr>
        <w:t>ecord time o</w:t>
      </w:r>
      <w:r w:rsidR="0007418B" w:rsidRPr="0061513E">
        <w:rPr>
          <w:rFonts w:ascii="Arial" w:hAnsi="Arial" w:cs="Arial"/>
          <w:sz w:val="22"/>
          <w:szCs w:val="22"/>
        </w:rPr>
        <w:t xml:space="preserve">f storage in the Sample </w:t>
      </w:r>
      <w:r w:rsidR="00DF714D" w:rsidRPr="0061513E">
        <w:rPr>
          <w:rFonts w:ascii="Arial" w:hAnsi="Arial" w:cs="Arial"/>
          <w:sz w:val="22"/>
          <w:szCs w:val="22"/>
        </w:rPr>
        <w:t>Transportation</w:t>
      </w:r>
      <w:r w:rsidRPr="0061513E">
        <w:rPr>
          <w:rFonts w:ascii="Arial" w:hAnsi="Arial" w:cs="Arial"/>
          <w:sz w:val="22"/>
          <w:szCs w:val="22"/>
        </w:rPr>
        <w:t xml:space="preserve"> Log and the CRF.</w:t>
      </w:r>
    </w:p>
    <w:p w14:paraId="60D9B562" w14:textId="77777777" w:rsidR="00126EBE" w:rsidRPr="001433C3" w:rsidRDefault="00126EBE" w:rsidP="00126EBE">
      <w:pPr>
        <w:pStyle w:val="Default"/>
      </w:pPr>
    </w:p>
    <w:p w14:paraId="1B104B7E" w14:textId="77777777" w:rsidR="00126EBE" w:rsidRPr="00E94900" w:rsidRDefault="00126EBE" w:rsidP="00126EBE">
      <w:pPr>
        <w:pStyle w:val="CM15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94900">
        <w:rPr>
          <w:rFonts w:ascii="Arial" w:hAnsi="Arial" w:cs="Arial"/>
          <w:b/>
          <w:sz w:val="22"/>
          <w:szCs w:val="22"/>
        </w:rPr>
        <w:t>Rectal swab processing</w:t>
      </w:r>
    </w:p>
    <w:p w14:paraId="5B2CE0E9" w14:textId="77777777" w:rsidR="00126EBE" w:rsidRPr="00D540FB" w:rsidRDefault="00126EBE" w:rsidP="00126EBE">
      <w:pPr>
        <w:pStyle w:val="CM15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 xml:space="preserve">Ensure all rectal swabs have been correctly labeled. By comparing the sample to the Sample </w:t>
      </w:r>
      <w:r>
        <w:rPr>
          <w:rFonts w:ascii="Arial" w:hAnsi="Arial" w:cs="Arial"/>
          <w:sz w:val="22"/>
          <w:szCs w:val="22"/>
        </w:rPr>
        <w:t>shipment</w:t>
      </w:r>
      <w:r w:rsidRPr="00D540FB">
        <w:rPr>
          <w:rFonts w:ascii="Arial" w:hAnsi="Arial" w:cs="Arial"/>
          <w:sz w:val="22"/>
          <w:szCs w:val="22"/>
        </w:rPr>
        <w:t xml:space="preserve"> log.</w:t>
      </w:r>
    </w:p>
    <w:p w14:paraId="63BD3710" w14:textId="3E5C43FC" w:rsidR="00126EBE" w:rsidRPr="00D540FB" w:rsidRDefault="00126EBE" w:rsidP="00126EBE">
      <w:pPr>
        <w:pStyle w:val="CM15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540FB">
        <w:rPr>
          <w:rFonts w:ascii="Arial" w:hAnsi="Arial" w:cs="Arial"/>
          <w:sz w:val="22"/>
          <w:szCs w:val="22"/>
        </w:rPr>
        <w:t xml:space="preserve">Patient samples which arrive at the laboratory with a </w:t>
      </w:r>
      <w:r>
        <w:rPr>
          <w:rFonts w:ascii="Arial" w:hAnsi="Arial" w:cs="Arial"/>
          <w:sz w:val="22"/>
          <w:szCs w:val="22"/>
        </w:rPr>
        <w:t>red sticker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B455F4">
        <w:rPr>
          <w:rFonts w:ascii="Arial" w:hAnsi="Arial" w:cs="Arial"/>
          <w:sz w:val="22"/>
          <w:szCs w:val="22"/>
        </w:rPr>
        <w:t>do not have consent for</w:t>
      </w:r>
      <w:r w:rsidRPr="00D540FB">
        <w:rPr>
          <w:rFonts w:ascii="Arial" w:hAnsi="Arial" w:cs="Arial"/>
          <w:sz w:val="22"/>
          <w:szCs w:val="22"/>
        </w:rPr>
        <w:t xml:space="preserve"> internat</w:t>
      </w:r>
      <w:r>
        <w:rPr>
          <w:rFonts w:ascii="Arial" w:hAnsi="Arial" w:cs="Arial"/>
          <w:sz w:val="22"/>
          <w:szCs w:val="22"/>
        </w:rPr>
        <w:t xml:space="preserve">ional shipping. </w:t>
      </w:r>
      <w:r w:rsidR="00B455F4">
        <w:rPr>
          <w:rFonts w:ascii="Arial" w:hAnsi="Arial" w:cs="Arial"/>
          <w:sz w:val="22"/>
          <w:szCs w:val="22"/>
        </w:rPr>
        <w:t>C</w:t>
      </w:r>
      <w:r w:rsidRPr="00D540FB">
        <w:rPr>
          <w:rFonts w:ascii="Arial" w:hAnsi="Arial" w:cs="Arial"/>
          <w:sz w:val="22"/>
          <w:szCs w:val="22"/>
        </w:rPr>
        <w:t>onfirm with the study team that this sample is correctly labeled</w:t>
      </w:r>
      <w:r w:rsidR="00B455F4">
        <w:rPr>
          <w:rFonts w:ascii="Arial" w:hAnsi="Arial" w:cs="Arial"/>
          <w:sz w:val="22"/>
          <w:szCs w:val="22"/>
        </w:rPr>
        <w:t xml:space="preserve"> with the red sticker</w:t>
      </w:r>
      <w:r w:rsidRPr="00D540FB">
        <w:rPr>
          <w:rFonts w:ascii="Arial" w:hAnsi="Arial" w:cs="Arial"/>
          <w:sz w:val="22"/>
          <w:szCs w:val="22"/>
        </w:rPr>
        <w:t xml:space="preserve"> (i.e., the family has not consented to international shipping).  All three aliquots, f</w:t>
      </w:r>
      <w:r w:rsidR="00836A1F">
        <w:rPr>
          <w:rFonts w:ascii="Arial" w:hAnsi="Arial" w:cs="Arial"/>
          <w:sz w:val="22"/>
          <w:szCs w:val="22"/>
        </w:rPr>
        <w:t>r</w:t>
      </w:r>
      <w:r w:rsidRPr="00D540FB">
        <w:rPr>
          <w:rFonts w:ascii="Arial" w:hAnsi="Arial" w:cs="Arial"/>
          <w:sz w:val="22"/>
          <w:szCs w:val="22"/>
        </w:rPr>
        <w:t>o</w:t>
      </w:r>
      <w:r w:rsidR="00836A1F">
        <w:rPr>
          <w:rFonts w:ascii="Arial" w:hAnsi="Arial" w:cs="Arial"/>
          <w:sz w:val="22"/>
          <w:szCs w:val="22"/>
        </w:rPr>
        <w:t>m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836A1F">
        <w:rPr>
          <w:rFonts w:ascii="Arial" w:hAnsi="Arial" w:cs="Arial"/>
          <w:sz w:val="22"/>
          <w:szCs w:val="22"/>
        </w:rPr>
        <w:t xml:space="preserve">these </w:t>
      </w:r>
      <w:r w:rsidRPr="00D540FB">
        <w:rPr>
          <w:rFonts w:ascii="Arial" w:hAnsi="Arial" w:cs="Arial"/>
          <w:sz w:val="22"/>
          <w:szCs w:val="22"/>
        </w:rPr>
        <w:t xml:space="preserve">patients should be </w:t>
      </w:r>
      <w:r>
        <w:rPr>
          <w:rFonts w:ascii="Arial" w:hAnsi="Arial" w:cs="Arial"/>
          <w:sz w:val="22"/>
          <w:szCs w:val="22"/>
        </w:rPr>
        <w:t xml:space="preserve">clearly </w:t>
      </w:r>
      <w:r w:rsidRPr="00D540FB">
        <w:rPr>
          <w:rFonts w:ascii="Arial" w:hAnsi="Arial" w:cs="Arial"/>
          <w:sz w:val="22"/>
          <w:szCs w:val="22"/>
        </w:rPr>
        <w:t xml:space="preserve">labelled </w:t>
      </w:r>
      <w:r>
        <w:rPr>
          <w:rFonts w:ascii="Arial" w:hAnsi="Arial" w:cs="Arial"/>
          <w:sz w:val="22"/>
          <w:szCs w:val="22"/>
        </w:rPr>
        <w:t xml:space="preserve">with </w:t>
      </w:r>
      <w:r w:rsidR="004136F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red </w:t>
      </w:r>
      <w:proofErr w:type="spellStart"/>
      <w:r w:rsidR="006017DA">
        <w:rPr>
          <w:rFonts w:ascii="Arial" w:hAnsi="Arial" w:cs="Arial"/>
          <w:sz w:val="22"/>
          <w:szCs w:val="22"/>
        </w:rPr>
        <w:t>cryo</w:t>
      </w:r>
      <w:proofErr w:type="spellEnd"/>
      <w:r w:rsidR="006017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sticker </w:t>
      </w:r>
      <w:r w:rsidRPr="00D540FB">
        <w:rPr>
          <w:rFonts w:ascii="Arial" w:hAnsi="Arial" w:cs="Arial"/>
          <w:sz w:val="22"/>
          <w:szCs w:val="22"/>
        </w:rPr>
        <w:t>confirming that they should not be shipped.</w:t>
      </w:r>
    </w:p>
    <w:p w14:paraId="6CF65AA5" w14:textId="77777777" w:rsidR="00126EBE" w:rsidRPr="00C93CB6" w:rsidRDefault="004136FE" w:rsidP="00126EBE">
      <w:pPr>
        <w:pStyle w:val="CM15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26EBE" w:rsidRPr="00D540FB">
        <w:rPr>
          <w:rFonts w:ascii="Arial" w:hAnsi="Arial" w:cs="Arial"/>
          <w:sz w:val="22"/>
          <w:szCs w:val="22"/>
        </w:rPr>
        <w:t>ectal swabs</w:t>
      </w:r>
      <w:r w:rsidR="00126EBE">
        <w:rPr>
          <w:rFonts w:ascii="Arial" w:hAnsi="Arial" w:cs="Arial"/>
          <w:sz w:val="22"/>
          <w:szCs w:val="22"/>
        </w:rPr>
        <w:t xml:space="preserve"> R1</w:t>
      </w:r>
      <w:r w:rsidR="00150D71">
        <w:rPr>
          <w:rFonts w:ascii="Arial" w:hAnsi="Arial" w:cs="Arial"/>
          <w:sz w:val="22"/>
          <w:szCs w:val="22"/>
        </w:rPr>
        <w:t>(dry swab)</w:t>
      </w:r>
      <w:r w:rsidR="00126EBE">
        <w:rPr>
          <w:rFonts w:ascii="Arial" w:hAnsi="Arial" w:cs="Arial"/>
          <w:sz w:val="22"/>
          <w:szCs w:val="22"/>
        </w:rPr>
        <w:t xml:space="preserve"> collected us</w:t>
      </w:r>
      <w:r w:rsidR="005B1E6A">
        <w:rPr>
          <w:rFonts w:ascii="Arial" w:hAnsi="Arial" w:cs="Arial"/>
          <w:sz w:val="22"/>
          <w:szCs w:val="22"/>
        </w:rPr>
        <w:t>ing a dry FLOQ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5B1E6A">
        <w:rPr>
          <w:rFonts w:ascii="Arial" w:hAnsi="Arial" w:cs="Arial"/>
          <w:sz w:val="22"/>
          <w:szCs w:val="22"/>
        </w:rPr>
        <w:t xml:space="preserve">swab </w:t>
      </w:r>
      <w:r w:rsidR="005B1E6A" w:rsidRPr="00C93CB6">
        <w:rPr>
          <w:rFonts w:ascii="Arial" w:hAnsi="Arial" w:cs="Arial"/>
          <w:sz w:val="22"/>
          <w:szCs w:val="22"/>
        </w:rPr>
        <w:t>should be cut using a sterile disposable scissor or breaking the swab</w:t>
      </w:r>
      <w:r w:rsidR="00126EBE" w:rsidRPr="00C93CB6">
        <w:rPr>
          <w:rFonts w:ascii="Arial" w:hAnsi="Arial" w:cs="Arial"/>
          <w:sz w:val="22"/>
          <w:szCs w:val="22"/>
        </w:rPr>
        <w:t xml:space="preserve"> just below the shaft</w:t>
      </w:r>
      <w:r w:rsidR="005B1E6A" w:rsidRPr="00C93CB6">
        <w:rPr>
          <w:rFonts w:ascii="Arial" w:hAnsi="Arial" w:cs="Arial"/>
          <w:sz w:val="22"/>
          <w:szCs w:val="22"/>
        </w:rPr>
        <w:t xml:space="preserve"> by bending and twisting it against the wall of </w:t>
      </w:r>
      <w:r w:rsidR="00126EBE" w:rsidRPr="00C93CB6">
        <w:rPr>
          <w:rFonts w:ascii="Arial" w:hAnsi="Arial" w:cs="Arial"/>
          <w:sz w:val="22"/>
          <w:szCs w:val="22"/>
        </w:rPr>
        <w:t>a 2 ml cryotube</w:t>
      </w:r>
      <w:r w:rsidR="005E7A5C" w:rsidRPr="00C93CB6">
        <w:rPr>
          <w:rFonts w:ascii="Arial" w:hAnsi="Arial" w:cs="Arial"/>
          <w:sz w:val="22"/>
          <w:szCs w:val="22"/>
        </w:rPr>
        <w:t xml:space="preserve"> and stored</w:t>
      </w:r>
      <w:r w:rsidR="00126EBE" w:rsidRPr="00C93CB6">
        <w:rPr>
          <w:rFonts w:ascii="Arial" w:hAnsi="Arial" w:cs="Arial"/>
          <w:sz w:val="22"/>
          <w:szCs w:val="22"/>
        </w:rPr>
        <w:t xml:space="preserve"> in -80 degrees Celsius within 30 mins of arrival at the laboratory. Record time of storage in the Sample </w:t>
      </w:r>
      <w:r w:rsidR="00DF714D">
        <w:rPr>
          <w:rFonts w:ascii="Arial" w:hAnsi="Arial" w:cs="Arial"/>
          <w:sz w:val="22"/>
          <w:szCs w:val="22"/>
        </w:rPr>
        <w:t>Transportation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126EBE" w:rsidRPr="00C93CB6">
        <w:rPr>
          <w:rFonts w:ascii="Arial" w:hAnsi="Arial" w:cs="Arial"/>
          <w:sz w:val="22"/>
          <w:szCs w:val="22"/>
        </w:rPr>
        <w:t>Log.</w:t>
      </w:r>
    </w:p>
    <w:p w14:paraId="4200531E" w14:textId="77777777" w:rsidR="001B6164" w:rsidRDefault="00126EBE" w:rsidP="00E83A91">
      <w:pPr>
        <w:pStyle w:val="CM15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3CB6">
        <w:rPr>
          <w:rFonts w:ascii="Arial" w:hAnsi="Arial" w:cs="Arial"/>
          <w:sz w:val="22"/>
          <w:szCs w:val="22"/>
        </w:rPr>
        <w:t xml:space="preserve"> Rectal swab R2</w:t>
      </w:r>
      <w:r w:rsidR="00150D71">
        <w:rPr>
          <w:rFonts w:ascii="Arial" w:hAnsi="Arial" w:cs="Arial"/>
          <w:sz w:val="22"/>
          <w:szCs w:val="22"/>
        </w:rPr>
        <w:t xml:space="preserve"> (wet swab)</w:t>
      </w:r>
      <w:r w:rsidRPr="00C93CB6">
        <w:rPr>
          <w:rFonts w:ascii="Arial" w:hAnsi="Arial" w:cs="Arial"/>
          <w:sz w:val="22"/>
          <w:szCs w:val="22"/>
        </w:rPr>
        <w:t xml:space="preserve"> </w:t>
      </w:r>
      <w:r w:rsidR="0069010D" w:rsidRPr="00C93CB6">
        <w:rPr>
          <w:rFonts w:ascii="Arial" w:hAnsi="Arial" w:cs="Arial"/>
          <w:sz w:val="22"/>
          <w:szCs w:val="22"/>
        </w:rPr>
        <w:t>should be cut just below the shaft and</w:t>
      </w:r>
      <w:r w:rsidR="004136FE" w:rsidRPr="00C93CB6">
        <w:rPr>
          <w:rFonts w:ascii="Arial" w:hAnsi="Arial" w:cs="Arial"/>
          <w:sz w:val="22"/>
          <w:szCs w:val="22"/>
        </w:rPr>
        <w:t xml:space="preserve"> p</w:t>
      </w:r>
      <w:r w:rsidR="004136FE" w:rsidRPr="001B6164">
        <w:rPr>
          <w:rFonts w:ascii="Arial" w:hAnsi="Arial" w:cs="Arial"/>
          <w:sz w:val="22"/>
          <w:szCs w:val="22"/>
        </w:rPr>
        <w:t xml:space="preserve">ut </w:t>
      </w:r>
      <w:r w:rsidRPr="001B6164">
        <w:rPr>
          <w:rFonts w:ascii="Arial" w:hAnsi="Arial" w:cs="Arial"/>
          <w:sz w:val="22"/>
          <w:szCs w:val="22"/>
        </w:rPr>
        <w:t xml:space="preserve">in </w:t>
      </w:r>
      <w:r w:rsidR="004136FE" w:rsidRPr="001B6164">
        <w:rPr>
          <w:rFonts w:ascii="Arial" w:hAnsi="Arial" w:cs="Arial"/>
          <w:sz w:val="22"/>
          <w:szCs w:val="22"/>
        </w:rPr>
        <w:t xml:space="preserve">1ml of </w:t>
      </w:r>
      <w:r w:rsidRPr="001B6164">
        <w:rPr>
          <w:rFonts w:ascii="Arial" w:hAnsi="Arial" w:cs="Arial"/>
          <w:sz w:val="22"/>
          <w:szCs w:val="22"/>
        </w:rPr>
        <w:t>freezing mixture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7B5D83">
        <w:rPr>
          <w:rFonts w:ascii="Arial" w:hAnsi="Arial" w:cs="Arial"/>
          <w:sz w:val="22"/>
          <w:szCs w:val="22"/>
        </w:rPr>
        <w:t>(See SOP CHN</w:t>
      </w:r>
      <w:r w:rsidR="00150D71">
        <w:rPr>
          <w:rFonts w:ascii="Arial" w:hAnsi="Arial" w:cs="Arial"/>
          <w:sz w:val="22"/>
          <w:szCs w:val="22"/>
        </w:rPr>
        <w:t xml:space="preserve"> PB-SAM </w:t>
      </w:r>
      <w:r w:rsidR="007B5D83">
        <w:rPr>
          <w:rFonts w:ascii="Arial" w:hAnsi="Arial" w:cs="Arial"/>
          <w:sz w:val="22"/>
          <w:szCs w:val="22"/>
        </w:rPr>
        <w:t>007</w:t>
      </w:r>
      <w:r w:rsidR="004136FE" w:rsidRPr="001B6164">
        <w:rPr>
          <w:rFonts w:ascii="Arial" w:hAnsi="Arial" w:cs="Arial"/>
          <w:sz w:val="22"/>
          <w:szCs w:val="22"/>
        </w:rPr>
        <w:t xml:space="preserve">and </w:t>
      </w:r>
      <w:r w:rsidR="00904130" w:rsidRPr="001B6164">
        <w:rPr>
          <w:rFonts w:ascii="Arial" w:hAnsi="Arial" w:cs="Arial"/>
          <w:sz w:val="22"/>
          <w:szCs w:val="22"/>
        </w:rPr>
        <w:t>should be store</w:t>
      </w:r>
      <w:r w:rsidR="00150D71">
        <w:rPr>
          <w:rFonts w:ascii="Arial" w:hAnsi="Arial" w:cs="Arial"/>
          <w:sz w:val="22"/>
          <w:szCs w:val="22"/>
        </w:rPr>
        <w:t xml:space="preserve"> </w:t>
      </w:r>
      <w:r w:rsidR="00904130" w:rsidRPr="001B6164">
        <w:rPr>
          <w:rFonts w:ascii="Arial" w:hAnsi="Arial" w:cs="Arial"/>
          <w:sz w:val="22"/>
          <w:szCs w:val="22"/>
        </w:rPr>
        <w:t>d</w:t>
      </w:r>
      <w:r w:rsidR="004136FE" w:rsidRPr="001B6164">
        <w:rPr>
          <w:rFonts w:ascii="Arial" w:hAnsi="Arial" w:cs="Arial"/>
          <w:sz w:val="22"/>
          <w:szCs w:val="22"/>
        </w:rPr>
        <w:t xml:space="preserve">up right </w:t>
      </w:r>
      <w:r w:rsidRPr="001B6164">
        <w:rPr>
          <w:rFonts w:ascii="Arial" w:hAnsi="Arial" w:cs="Arial"/>
          <w:sz w:val="22"/>
          <w:szCs w:val="22"/>
        </w:rPr>
        <w:t xml:space="preserve">in -80 degrees Celsius within 30 minutes </w:t>
      </w:r>
      <w:r w:rsidRPr="00E83A91">
        <w:rPr>
          <w:rFonts w:ascii="Arial" w:hAnsi="Arial" w:cs="Arial"/>
          <w:sz w:val="22"/>
          <w:szCs w:val="22"/>
        </w:rPr>
        <w:t xml:space="preserve">of arrival at the laboratory. </w:t>
      </w:r>
      <w:r w:rsidR="00904130" w:rsidRPr="00E83A91">
        <w:rPr>
          <w:rFonts w:ascii="Arial" w:hAnsi="Arial" w:cs="Arial"/>
          <w:sz w:val="22"/>
          <w:szCs w:val="22"/>
        </w:rPr>
        <w:t xml:space="preserve">If R2 is being used for culture on site, then it will be transported in carry Blair </w:t>
      </w:r>
      <w:r w:rsidR="001B6164" w:rsidRPr="001B6164">
        <w:rPr>
          <w:rFonts w:ascii="Arial" w:hAnsi="Arial" w:cs="Arial"/>
          <w:sz w:val="22"/>
          <w:szCs w:val="22"/>
        </w:rPr>
        <w:t xml:space="preserve">available as a kit together with the swab </w:t>
      </w:r>
      <w:r w:rsidR="00904130" w:rsidRPr="001B6164">
        <w:rPr>
          <w:rFonts w:ascii="Arial" w:hAnsi="Arial" w:cs="Arial"/>
          <w:sz w:val="22"/>
          <w:szCs w:val="22"/>
        </w:rPr>
        <w:t xml:space="preserve">and it should be cultured within 30 minutes of receipt in the laboratory (See CHN101). </w:t>
      </w:r>
    </w:p>
    <w:p w14:paraId="21818463" w14:textId="77777777" w:rsidR="00D00A37" w:rsidRPr="0061513E" w:rsidRDefault="00D00A37" w:rsidP="0069606B">
      <w:pPr>
        <w:pStyle w:val="CM15"/>
        <w:ind w:left="180"/>
        <w:jc w:val="both"/>
        <w:rPr>
          <w:rFonts w:ascii="Arial" w:hAnsi="Arial" w:cs="Arial"/>
          <w:sz w:val="22"/>
          <w:szCs w:val="22"/>
        </w:rPr>
      </w:pPr>
    </w:p>
    <w:p w14:paraId="00C07F51" w14:textId="77777777" w:rsidR="00D204F0" w:rsidRPr="00E94900" w:rsidRDefault="00D204F0" w:rsidP="00D204F0">
      <w:pPr>
        <w:pStyle w:val="CM15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94900">
        <w:rPr>
          <w:rFonts w:ascii="Arial" w:hAnsi="Arial" w:cs="Arial"/>
          <w:b/>
          <w:sz w:val="22"/>
          <w:szCs w:val="22"/>
        </w:rPr>
        <w:t>Sample log and registration</w:t>
      </w:r>
    </w:p>
    <w:p w14:paraId="73E1067D" w14:textId="47B96242" w:rsidR="00D204F0" w:rsidRDefault="00D204F0" w:rsidP="00D204F0">
      <w:pPr>
        <w:pStyle w:val="CM15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laboratory the stool</w:t>
      </w:r>
      <w:r w:rsidR="004F14A6">
        <w:rPr>
          <w:rFonts w:ascii="Arial" w:hAnsi="Arial" w:cs="Arial"/>
          <w:sz w:val="22"/>
          <w:szCs w:val="22"/>
        </w:rPr>
        <w:t xml:space="preserve"> </w:t>
      </w:r>
      <w:r w:rsidR="00C443B3" w:rsidRPr="00D540FB">
        <w:rPr>
          <w:rFonts w:ascii="Arial" w:hAnsi="Arial" w:cs="Arial"/>
          <w:sz w:val="22"/>
          <w:szCs w:val="22"/>
        </w:rPr>
        <w:t>samples are</w:t>
      </w:r>
      <w:r w:rsidRPr="00D540FB">
        <w:rPr>
          <w:rFonts w:ascii="Arial" w:hAnsi="Arial" w:cs="Arial"/>
          <w:sz w:val="22"/>
          <w:szCs w:val="22"/>
        </w:rPr>
        <w:t xml:space="preserve"> divided into </w:t>
      </w:r>
      <w:r w:rsidR="00927BB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D540FB">
        <w:rPr>
          <w:rFonts w:ascii="Arial" w:hAnsi="Arial" w:cs="Arial"/>
          <w:sz w:val="22"/>
          <w:szCs w:val="22"/>
        </w:rPr>
        <w:t>aliquots</w:t>
      </w:r>
      <w:r>
        <w:rPr>
          <w:rFonts w:ascii="Arial" w:hAnsi="Arial" w:cs="Arial"/>
          <w:sz w:val="22"/>
          <w:szCs w:val="22"/>
        </w:rPr>
        <w:t xml:space="preserve"> and rectal swabs transferred to 2 ml cryotubes before storage. T</w:t>
      </w:r>
      <w:r w:rsidRPr="00D540FB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Sample</w:t>
      </w:r>
      <w:r w:rsidR="004F14A6">
        <w:rPr>
          <w:rFonts w:ascii="Arial" w:hAnsi="Arial" w:cs="Arial"/>
          <w:sz w:val="22"/>
          <w:szCs w:val="22"/>
        </w:rPr>
        <w:t xml:space="preserve"> </w:t>
      </w:r>
      <w:r w:rsidR="00DF714D">
        <w:rPr>
          <w:rFonts w:ascii="Arial" w:hAnsi="Arial" w:cs="Arial"/>
          <w:sz w:val="22"/>
          <w:szCs w:val="22"/>
        </w:rPr>
        <w:t>Transportation</w:t>
      </w:r>
      <w:r w:rsidRPr="00D540FB">
        <w:rPr>
          <w:rFonts w:ascii="Arial" w:hAnsi="Arial" w:cs="Arial"/>
          <w:sz w:val="22"/>
          <w:szCs w:val="22"/>
        </w:rPr>
        <w:t xml:space="preserve"> Log MUST be filled out.  Complete this log immediately after the samples have been placed in the freeze</w:t>
      </w:r>
      <w:r>
        <w:rPr>
          <w:rFonts w:ascii="Arial" w:hAnsi="Arial" w:cs="Arial"/>
          <w:sz w:val="22"/>
          <w:szCs w:val="22"/>
        </w:rPr>
        <w:t>r</w:t>
      </w:r>
    </w:p>
    <w:p w14:paraId="7867220A" w14:textId="03AC5488" w:rsidR="0085571A" w:rsidRDefault="00D204F0" w:rsidP="0085571A">
      <w:pPr>
        <w:pStyle w:val="CM15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time of receiving of sample and freezing of samples on the Sample</w:t>
      </w:r>
      <w:r w:rsidR="00927BB7">
        <w:rPr>
          <w:rFonts w:ascii="Arial" w:hAnsi="Arial" w:cs="Arial"/>
          <w:sz w:val="22"/>
          <w:szCs w:val="22"/>
        </w:rPr>
        <w:t xml:space="preserve"> </w:t>
      </w:r>
      <w:r w:rsidR="00DF714D">
        <w:rPr>
          <w:rFonts w:ascii="Arial" w:hAnsi="Arial" w:cs="Arial"/>
          <w:sz w:val="22"/>
          <w:szCs w:val="22"/>
        </w:rPr>
        <w:t>Transportation</w:t>
      </w:r>
      <w:r w:rsidRPr="00D540FB">
        <w:rPr>
          <w:rFonts w:ascii="Arial" w:hAnsi="Arial" w:cs="Arial"/>
          <w:sz w:val="22"/>
          <w:szCs w:val="22"/>
        </w:rPr>
        <w:t xml:space="preserve"> Log.</w:t>
      </w:r>
    </w:p>
    <w:p w14:paraId="71DA4576" w14:textId="3BF70C60" w:rsidR="0085571A" w:rsidRDefault="0085571A" w:rsidP="0085571A">
      <w:pPr>
        <w:pStyle w:val="Default"/>
        <w:numPr>
          <w:ilvl w:val="0"/>
          <w:numId w:val="1"/>
        </w:numPr>
      </w:pPr>
      <w:r>
        <w:t>Appendices</w:t>
      </w:r>
    </w:p>
    <w:p w14:paraId="0FA2A142" w14:textId="0653E3BB" w:rsidR="0085571A" w:rsidRDefault="0085571A" w:rsidP="0085571A">
      <w:pPr>
        <w:pStyle w:val="Default"/>
      </w:pPr>
      <w:r>
        <w:rPr>
          <w:noProof/>
          <w:lang w:eastAsia="en-GB"/>
        </w:rPr>
        <w:drawing>
          <wp:inline distT="0" distB="0" distL="0" distR="0" wp14:anchorId="5B54301C" wp14:editId="2C9ED696">
            <wp:extent cx="5943600" cy="29121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C2CD8" w14:textId="2091F14A" w:rsidR="0085571A" w:rsidRDefault="0085571A" w:rsidP="0085571A">
      <w:pPr>
        <w:pStyle w:val="Default"/>
      </w:pPr>
    </w:p>
    <w:p w14:paraId="21222055" w14:textId="15B91362" w:rsidR="0085571A" w:rsidRPr="0085571A" w:rsidRDefault="0085571A" w:rsidP="0085571A">
      <w:pPr>
        <w:pStyle w:val="Default"/>
      </w:pPr>
    </w:p>
    <w:p w14:paraId="5602E342" w14:textId="77777777" w:rsidR="00706FEA" w:rsidRPr="0085571A" w:rsidRDefault="008E1EB7" w:rsidP="008557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r w:rsidRPr="0085571A">
        <w:rPr>
          <w:rFonts w:ascii="Arial" w:hAnsi="Arial" w:cs="Arial"/>
          <w:b/>
          <w:sz w:val="22"/>
          <w:szCs w:val="22"/>
          <w:lang w:val="en-US"/>
        </w:rPr>
        <w:lastRenderedPageBreak/>
        <w:t>Document history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1812"/>
        <w:gridCol w:w="1812"/>
        <w:gridCol w:w="2331"/>
        <w:gridCol w:w="1810"/>
      </w:tblGrid>
      <w:tr w:rsidR="00406513" w:rsidRPr="007F3CFC" w14:paraId="482979C2" w14:textId="77777777" w:rsidTr="7F7DEE47">
        <w:trPr>
          <w:cantSplit/>
          <w:trHeight w:val="822"/>
        </w:trPr>
        <w:tc>
          <w:tcPr>
            <w:tcW w:w="946" w:type="pct"/>
          </w:tcPr>
          <w:p w14:paraId="47D54E71" w14:textId="77777777" w:rsidR="00341D4B" w:rsidRPr="007F3CFC" w:rsidRDefault="00341D4B" w:rsidP="00D0361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F3CFC">
              <w:rPr>
                <w:rFonts w:ascii="Arial" w:hAnsi="Arial" w:cs="Arial"/>
                <w:sz w:val="22"/>
                <w:szCs w:val="22"/>
              </w:rPr>
              <w:t>Version 1</w:t>
            </w:r>
          </w:p>
          <w:p w14:paraId="5D2F1B5E" w14:textId="77777777" w:rsidR="00341D4B" w:rsidRPr="007F3CFC" w:rsidRDefault="00341D4B" w:rsidP="00D0361C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pct"/>
          </w:tcPr>
          <w:p w14:paraId="7339C893" w14:textId="77777777" w:rsidR="00341D4B" w:rsidRPr="007F3CFC" w:rsidRDefault="00341D4B" w:rsidP="00D0361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F3CFC">
              <w:rPr>
                <w:rFonts w:ascii="Arial" w:hAnsi="Arial" w:cs="Arial"/>
                <w:sz w:val="22"/>
                <w:szCs w:val="22"/>
              </w:rPr>
              <w:t>Author</w:t>
            </w:r>
          </w:p>
        </w:tc>
        <w:tc>
          <w:tcPr>
            <w:tcW w:w="946" w:type="pct"/>
          </w:tcPr>
          <w:p w14:paraId="0AD0B108" w14:textId="77777777" w:rsidR="00341D4B" w:rsidRPr="007F3CFC" w:rsidRDefault="00341D4B" w:rsidP="00D0361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F3CFC">
              <w:rPr>
                <w:rFonts w:ascii="Arial" w:hAnsi="Arial" w:cs="Arial"/>
                <w:sz w:val="22"/>
                <w:szCs w:val="22"/>
              </w:rPr>
              <w:t>Approved by</w:t>
            </w:r>
          </w:p>
        </w:tc>
        <w:tc>
          <w:tcPr>
            <w:tcW w:w="1217" w:type="pct"/>
          </w:tcPr>
          <w:p w14:paraId="03243CAD" w14:textId="77777777" w:rsidR="00341D4B" w:rsidRPr="007F3CFC" w:rsidRDefault="00406513" w:rsidP="0040651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946" w:type="pct"/>
          </w:tcPr>
          <w:p w14:paraId="2038783D" w14:textId="77777777" w:rsidR="00406513" w:rsidRPr="007F3CFC" w:rsidRDefault="00406513" w:rsidP="0040651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F3CFC">
              <w:rPr>
                <w:rFonts w:ascii="Arial" w:hAnsi="Arial" w:cs="Arial"/>
                <w:sz w:val="22"/>
                <w:szCs w:val="22"/>
              </w:rPr>
              <w:t>Dated</w:t>
            </w:r>
          </w:p>
          <w:p w14:paraId="31698944" w14:textId="77777777" w:rsidR="00341D4B" w:rsidRPr="007F3CFC" w:rsidRDefault="00341D4B" w:rsidP="00D0361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8C3BCA9" w14:textId="77777777" w:rsidR="00341D4B" w:rsidRPr="007F3CFC" w:rsidRDefault="00341D4B" w:rsidP="00D0361C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6513" w:rsidRPr="007F3CFC" w14:paraId="14239FEE" w14:textId="77777777" w:rsidTr="7F7DEE47">
        <w:trPr>
          <w:cantSplit/>
          <w:trHeight w:val="822"/>
        </w:trPr>
        <w:tc>
          <w:tcPr>
            <w:tcW w:w="946" w:type="pct"/>
          </w:tcPr>
          <w:p w14:paraId="7A30E38F" w14:textId="10E80950" w:rsidR="00341D4B" w:rsidRPr="007F3CFC" w:rsidRDefault="0030426F" w:rsidP="004F14A6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  <w:r w:rsidR="00AE6DB0">
              <w:rPr>
                <w:rFonts w:ascii="Arial" w:hAnsi="Arial" w:cs="Arial"/>
                <w:sz w:val="22"/>
                <w:szCs w:val="22"/>
              </w:rPr>
              <w:t>2</w:t>
            </w:r>
            <w:r w:rsidR="004F14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D4B" w:rsidRPr="007F3CFC">
              <w:rPr>
                <w:rFonts w:ascii="Arial" w:hAnsi="Arial" w:cs="Arial"/>
                <w:b/>
                <w:sz w:val="22"/>
                <w:szCs w:val="22"/>
              </w:rPr>
              <w:t>CHAIN</w:t>
            </w:r>
            <w:r w:rsidR="004F14A6">
              <w:rPr>
                <w:rFonts w:ascii="Arial" w:hAnsi="Arial" w:cs="Arial"/>
                <w:b/>
                <w:sz w:val="22"/>
                <w:szCs w:val="22"/>
              </w:rPr>
              <w:t xml:space="preserve"> PB-SAM Whole </w:t>
            </w:r>
            <w:r w:rsidR="00DD1848" w:rsidRPr="007F3CFC">
              <w:rPr>
                <w:rFonts w:ascii="Arial" w:hAnsi="Arial" w:cs="Arial"/>
                <w:b/>
                <w:sz w:val="22"/>
                <w:szCs w:val="22"/>
              </w:rPr>
              <w:t>Stool</w:t>
            </w:r>
            <w:r w:rsidR="00004D65" w:rsidRPr="007F3C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14A6">
              <w:rPr>
                <w:rFonts w:ascii="Arial" w:hAnsi="Arial" w:cs="Arial"/>
                <w:b/>
                <w:sz w:val="22"/>
                <w:szCs w:val="22"/>
              </w:rPr>
              <w:t xml:space="preserve">and Rectal </w:t>
            </w:r>
            <w:proofErr w:type="gramStart"/>
            <w:r w:rsidR="004F14A6">
              <w:rPr>
                <w:rFonts w:ascii="Arial" w:hAnsi="Arial" w:cs="Arial"/>
                <w:b/>
                <w:sz w:val="22"/>
                <w:szCs w:val="22"/>
              </w:rPr>
              <w:t xml:space="preserve">Swab </w:t>
            </w:r>
            <w:r w:rsidR="00004D65" w:rsidRPr="007F3C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14A6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004D65" w:rsidRPr="007F3CFC">
              <w:rPr>
                <w:rFonts w:ascii="Arial" w:hAnsi="Arial" w:cs="Arial"/>
                <w:b/>
                <w:sz w:val="22"/>
                <w:szCs w:val="22"/>
              </w:rPr>
              <w:t>rocessing</w:t>
            </w:r>
            <w:proofErr w:type="gramEnd"/>
            <w:r w:rsidR="004F14A6">
              <w:rPr>
                <w:rFonts w:ascii="Arial" w:hAnsi="Arial" w:cs="Arial"/>
                <w:b/>
                <w:sz w:val="22"/>
                <w:szCs w:val="22"/>
              </w:rPr>
              <w:t xml:space="preserve"> SOP</w:t>
            </w:r>
          </w:p>
        </w:tc>
        <w:tc>
          <w:tcPr>
            <w:tcW w:w="946" w:type="pct"/>
          </w:tcPr>
          <w:p w14:paraId="4096EE38" w14:textId="77777777" w:rsidR="00341D4B" w:rsidRPr="007F3CFC" w:rsidRDefault="0061513E" w:rsidP="006E3F7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 Tigoi</w:t>
            </w:r>
          </w:p>
        </w:tc>
        <w:tc>
          <w:tcPr>
            <w:tcW w:w="946" w:type="pct"/>
          </w:tcPr>
          <w:p w14:paraId="793DAB30" w14:textId="77777777" w:rsidR="00341D4B" w:rsidRPr="007F3CFC" w:rsidRDefault="00AE6DB0" w:rsidP="006E3F7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Bandsma</w:t>
            </w:r>
            <w:proofErr w:type="spellEnd"/>
          </w:p>
        </w:tc>
        <w:tc>
          <w:tcPr>
            <w:tcW w:w="1217" w:type="pct"/>
          </w:tcPr>
          <w:p w14:paraId="4DDD5044" w14:textId="77777777" w:rsidR="00341D4B" w:rsidRPr="007F3CFC" w:rsidRDefault="00406513" w:rsidP="00341D4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E6FDA1" wp14:editId="146F70BB">
                  <wp:extent cx="1343025" cy="417152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1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pct"/>
          </w:tcPr>
          <w:p w14:paraId="3E5D160C" w14:textId="77777777" w:rsidR="00341D4B" w:rsidRPr="00406513" w:rsidRDefault="00406513" w:rsidP="00341D4B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406513">
              <w:rPr>
                <w:rFonts w:ascii="Arial" w:hAnsi="Arial" w:cs="Arial"/>
                <w:bCs/>
                <w:sz w:val="22"/>
                <w:szCs w:val="22"/>
              </w:rPr>
              <w:t>24-01-2021</w:t>
            </w:r>
          </w:p>
        </w:tc>
      </w:tr>
      <w:tr w:rsidR="00406513" w:rsidRPr="007F3CFC" w14:paraId="2E2FBE3A" w14:textId="77777777" w:rsidTr="7F7DEE47">
        <w:trPr>
          <w:cantSplit/>
          <w:trHeight w:val="564"/>
        </w:trPr>
        <w:tc>
          <w:tcPr>
            <w:tcW w:w="946" w:type="pct"/>
          </w:tcPr>
          <w:p w14:paraId="0E8AE1FA" w14:textId="77777777" w:rsidR="00ED2B79" w:rsidRPr="007F3CFC" w:rsidRDefault="00ED2B79" w:rsidP="00ED2B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pct"/>
          </w:tcPr>
          <w:p w14:paraId="010BE607" w14:textId="77777777" w:rsidR="00ED2B79" w:rsidRPr="007F3CFC" w:rsidRDefault="00ED2B79" w:rsidP="00ED2B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pct"/>
          </w:tcPr>
          <w:p w14:paraId="4084427B" w14:textId="77777777" w:rsidR="00ED2B79" w:rsidRPr="007F3CFC" w:rsidRDefault="00ED2B79" w:rsidP="00ED2B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pct"/>
          </w:tcPr>
          <w:p w14:paraId="2CF73B68" w14:textId="77777777" w:rsidR="00ED2B79" w:rsidRPr="007F3CFC" w:rsidRDefault="00ED2B79" w:rsidP="00ED2B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3AED81B" w14:textId="77777777" w:rsidR="00ED2B79" w:rsidRPr="007F3CFC" w:rsidRDefault="00ED2B79" w:rsidP="00ED2B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pct"/>
          </w:tcPr>
          <w:p w14:paraId="05A536B0" w14:textId="77777777" w:rsidR="00ED2B79" w:rsidRPr="007F3CFC" w:rsidRDefault="00ED2B79" w:rsidP="00ED2B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18B10" w14:textId="77777777" w:rsidR="00674A3D" w:rsidRPr="00D0361C" w:rsidRDefault="00674A3D" w:rsidP="006E3F7B">
      <w:pPr>
        <w:contextualSpacing/>
        <w:rPr>
          <w:rFonts w:ascii="Calibri Light" w:hAnsi="Calibri Light"/>
        </w:rPr>
      </w:pPr>
    </w:p>
    <w:p w14:paraId="6860D667" w14:textId="35AFA459" w:rsidR="008E1EB7" w:rsidRPr="0085571A" w:rsidRDefault="008E1EB7" w:rsidP="008557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r w:rsidRPr="0085571A">
        <w:rPr>
          <w:rFonts w:ascii="Arial" w:hAnsi="Arial" w:cs="Arial"/>
          <w:b/>
          <w:sz w:val="22"/>
          <w:szCs w:val="22"/>
          <w:lang w:val="en-US"/>
        </w:rPr>
        <w:t>Site training record</w:t>
      </w:r>
    </w:p>
    <w:p w14:paraId="660E1557" w14:textId="77777777" w:rsidR="008E1EB7" w:rsidRPr="007F3CFC" w:rsidRDefault="008E1EB7" w:rsidP="008E1EB7">
      <w:pPr>
        <w:rPr>
          <w:rFonts w:ascii="Arial" w:eastAsia="Cambria" w:hAnsi="Arial" w:cs="Arial"/>
          <w:sz w:val="22"/>
          <w:szCs w:val="22"/>
          <w:lang w:eastAsia="nl-NL"/>
        </w:rPr>
      </w:pPr>
      <w:r w:rsidRPr="007F3CFC">
        <w:rPr>
          <w:rFonts w:ascii="Arial" w:eastAsia="Cambria" w:hAnsi="Arial" w:cs="Arial"/>
          <w:sz w:val="22"/>
          <w:szCs w:val="22"/>
          <w:lang w:eastAsia="nl-NL"/>
        </w:rPr>
        <w:t xml:space="preserve">All sites are required to maintain a master copy of this SOP that documents the site staff that have been trained on this SOP.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495"/>
        <w:gridCol w:w="2726"/>
        <w:gridCol w:w="1928"/>
        <w:gridCol w:w="2053"/>
      </w:tblGrid>
      <w:tr w:rsidR="008E1EB7" w:rsidRPr="007F3CFC" w14:paraId="0227BD25" w14:textId="77777777" w:rsidTr="00220147">
        <w:trPr>
          <w:trHeight w:val="242"/>
        </w:trPr>
        <w:tc>
          <w:tcPr>
            <w:tcW w:w="9576" w:type="dxa"/>
            <w:gridSpan w:val="5"/>
            <w:tcBorders>
              <w:top w:val="single" w:sz="24" w:space="0" w:color="auto"/>
              <w:bottom w:val="single" w:sz="4" w:space="0" w:color="auto"/>
            </w:tcBorders>
          </w:tcPr>
          <w:p w14:paraId="4555A856" w14:textId="77777777" w:rsidR="008E1EB7" w:rsidRPr="007F3CFC" w:rsidRDefault="008E1EB7" w:rsidP="00D0361C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sz w:val="22"/>
                <w:szCs w:val="22"/>
              </w:rPr>
              <w:t>Document History</w:t>
            </w:r>
          </w:p>
        </w:tc>
      </w:tr>
      <w:tr w:rsidR="008E1EB7" w:rsidRPr="007F3CFC" w14:paraId="4FAC00A3" w14:textId="77777777" w:rsidTr="00220147">
        <w:trPr>
          <w:trHeight w:val="242"/>
        </w:trPr>
        <w:tc>
          <w:tcPr>
            <w:tcW w:w="1374" w:type="dxa"/>
          </w:tcPr>
          <w:p w14:paraId="498FD602" w14:textId="77777777" w:rsidR="008E1EB7" w:rsidRPr="007F3CFC" w:rsidRDefault="008E1EB7" w:rsidP="00D0361C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sz w:val="22"/>
                <w:szCs w:val="22"/>
              </w:rPr>
              <w:t>Version No.</w:t>
            </w:r>
          </w:p>
        </w:tc>
        <w:tc>
          <w:tcPr>
            <w:tcW w:w="1495" w:type="dxa"/>
          </w:tcPr>
          <w:p w14:paraId="2E11F2F5" w14:textId="77777777" w:rsidR="008E1EB7" w:rsidRPr="007F3CFC" w:rsidRDefault="008E1EB7" w:rsidP="00D0361C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sz w:val="22"/>
                <w:szCs w:val="22"/>
              </w:rPr>
              <w:t>Trained staff initials</w:t>
            </w:r>
          </w:p>
        </w:tc>
        <w:tc>
          <w:tcPr>
            <w:tcW w:w="2726" w:type="dxa"/>
          </w:tcPr>
          <w:p w14:paraId="01A25E86" w14:textId="77777777" w:rsidR="008E1EB7" w:rsidRPr="007F3CFC" w:rsidRDefault="008E1EB7" w:rsidP="00D0361C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sz w:val="22"/>
                <w:szCs w:val="22"/>
              </w:rPr>
              <w:t>Signature of trained staff</w:t>
            </w:r>
          </w:p>
        </w:tc>
        <w:tc>
          <w:tcPr>
            <w:tcW w:w="1928" w:type="dxa"/>
          </w:tcPr>
          <w:p w14:paraId="4D10F306" w14:textId="77777777" w:rsidR="008E1EB7" w:rsidRPr="007F3CFC" w:rsidRDefault="008E1EB7" w:rsidP="00D0361C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053" w:type="dxa"/>
          </w:tcPr>
          <w:p w14:paraId="1E481DCD" w14:textId="77777777" w:rsidR="008E1EB7" w:rsidRPr="007F3CFC" w:rsidRDefault="008E1EB7" w:rsidP="00D0361C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sz w:val="22"/>
                <w:szCs w:val="22"/>
              </w:rPr>
              <w:t>Trainer’s Initials</w:t>
            </w:r>
          </w:p>
        </w:tc>
      </w:tr>
      <w:tr w:rsidR="008E1EB7" w:rsidRPr="007F3CFC" w14:paraId="11877C13" w14:textId="77777777" w:rsidTr="00220147">
        <w:trPr>
          <w:trHeight w:val="242"/>
        </w:trPr>
        <w:tc>
          <w:tcPr>
            <w:tcW w:w="1374" w:type="dxa"/>
          </w:tcPr>
          <w:p w14:paraId="14A14BC7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color w:val="A6A6A6"/>
                <w:sz w:val="22"/>
                <w:szCs w:val="22"/>
              </w:rPr>
              <w:t>1.01</w:t>
            </w:r>
          </w:p>
        </w:tc>
        <w:tc>
          <w:tcPr>
            <w:tcW w:w="1495" w:type="dxa"/>
          </w:tcPr>
          <w:p w14:paraId="0AE4CD9D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color w:val="A6A6A6"/>
                <w:sz w:val="22"/>
                <w:szCs w:val="22"/>
              </w:rPr>
              <w:t>KDT</w:t>
            </w:r>
          </w:p>
        </w:tc>
        <w:tc>
          <w:tcPr>
            <w:tcW w:w="2726" w:type="dxa"/>
          </w:tcPr>
          <w:p w14:paraId="06B0BBFB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color w:val="A6A6A6"/>
                <w:sz w:val="22"/>
                <w:szCs w:val="22"/>
              </w:rPr>
              <w:t>Example row</w:t>
            </w:r>
          </w:p>
        </w:tc>
        <w:tc>
          <w:tcPr>
            <w:tcW w:w="1928" w:type="dxa"/>
          </w:tcPr>
          <w:p w14:paraId="45284BA6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color w:val="A6A6A6"/>
                <w:sz w:val="22"/>
                <w:szCs w:val="22"/>
              </w:rPr>
              <w:t>1</w:t>
            </w:r>
            <w:r w:rsidRPr="007F3CFC">
              <w:rPr>
                <w:rFonts w:ascii="Arial" w:hAnsi="Arial" w:cs="Arial"/>
                <w:b/>
                <w:color w:val="A6A6A6"/>
                <w:sz w:val="22"/>
                <w:szCs w:val="22"/>
                <w:vertAlign w:val="superscript"/>
              </w:rPr>
              <w:t>st</w:t>
            </w:r>
            <w:r w:rsidRPr="007F3CFC">
              <w:rPr>
                <w:rFonts w:ascii="Arial" w:hAnsi="Arial" w:cs="Arial"/>
                <w:b/>
                <w:color w:val="A6A6A6"/>
                <w:sz w:val="22"/>
                <w:szCs w:val="22"/>
              </w:rPr>
              <w:t xml:space="preserve"> Jan 2016</w:t>
            </w:r>
          </w:p>
        </w:tc>
        <w:tc>
          <w:tcPr>
            <w:tcW w:w="2053" w:type="dxa"/>
          </w:tcPr>
          <w:p w14:paraId="35EAF360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7F3CFC">
              <w:rPr>
                <w:rFonts w:ascii="Arial" w:hAnsi="Arial" w:cs="Arial"/>
                <w:b/>
                <w:color w:val="A6A6A6"/>
                <w:sz w:val="22"/>
                <w:szCs w:val="22"/>
              </w:rPr>
              <w:t>DM</w:t>
            </w:r>
          </w:p>
        </w:tc>
      </w:tr>
      <w:tr w:rsidR="008E1EB7" w:rsidRPr="007F3CFC" w14:paraId="34E2055D" w14:textId="77777777" w:rsidTr="00220147">
        <w:trPr>
          <w:trHeight w:val="242"/>
        </w:trPr>
        <w:tc>
          <w:tcPr>
            <w:tcW w:w="1374" w:type="dxa"/>
          </w:tcPr>
          <w:p w14:paraId="15AFA259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14:paraId="0DF3E1B7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6026D17E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C3FA876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412EA0F7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EB7" w:rsidRPr="007F3CFC" w14:paraId="09337B92" w14:textId="77777777" w:rsidTr="00220147">
        <w:trPr>
          <w:trHeight w:val="242"/>
        </w:trPr>
        <w:tc>
          <w:tcPr>
            <w:tcW w:w="1374" w:type="dxa"/>
          </w:tcPr>
          <w:p w14:paraId="5DF48E42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14:paraId="0A027324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1B07D48B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14:paraId="16718F46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1D921B71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EB7" w:rsidRPr="007F3CFC" w14:paraId="5A166320" w14:textId="77777777" w:rsidTr="00220147">
        <w:trPr>
          <w:trHeight w:val="242"/>
        </w:trPr>
        <w:tc>
          <w:tcPr>
            <w:tcW w:w="1374" w:type="dxa"/>
          </w:tcPr>
          <w:p w14:paraId="17184863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14:paraId="199DC839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5516E668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14:paraId="6A920A5B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7FA43872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EB7" w:rsidRPr="007F3CFC" w14:paraId="053757D3" w14:textId="77777777" w:rsidTr="00220147">
        <w:trPr>
          <w:trHeight w:val="242"/>
        </w:trPr>
        <w:tc>
          <w:tcPr>
            <w:tcW w:w="1374" w:type="dxa"/>
          </w:tcPr>
          <w:p w14:paraId="27E5AA41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14:paraId="30C13B1C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00055D32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14:paraId="68D4E73B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4AB7B8BF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EB7" w:rsidRPr="007F3CFC" w14:paraId="5A80045F" w14:textId="77777777" w:rsidTr="00220147">
        <w:trPr>
          <w:trHeight w:val="350"/>
        </w:trPr>
        <w:tc>
          <w:tcPr>
            <w:tcW w:w="1374" w:type="dxa"/>
          </w:tcPr>
          <w:p w14:paraId="3730E45D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14:paraId="69B58BCA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74C0B393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14:paraId="1FB5FD86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23CBBF8B" w14:textId="77777777" w:rsidR="008E1EB7" w:rsidRPr="007F3CFC" w:rsidRDefault="008E1EB7" w:rsidP="00D0361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3627A3" w14:textId="77777777" w:rsidR="00C7287E" w:rsidRDefault="00C7287E" w:rsidP="0069606B">
      <w:pPr>
        <w:rPr>
          <w:rFonts w:ascii="Arial" w:eastAsia="Calibri" w:hAnsi="Arial" w:cs="Arial"/>
          <w:b/>
          <w:sz w:val="22"/>
          <w:szCs w:val="22"/>
          <w:lang w:val="en-US"/>
        </w:rPr>
      </w:pPr>
    </w:p>
    <w:sectPr w:rsidR="00C7287E" w:rsidSect="00674A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3258E" w14:textId="77777777" w:rsidR="004F527B" w:rsidRDefault="004F527B" w:rsidP="00674A3D">
      <w:r>
        <w:separator/>
      </w:r>
    </w:p>
  </w:endnote>
  <w:endnote w:type="continuationSeparator" w:id="0">
    <w:p w14:paraId="208D44EE" w14:textId="77777777" w:rsidR="004F527B" w:rsidRDefault="004F527B" w:rsidP="0067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FAI O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7BAE5" w14:textId="77777777" w:rsidR="005E3040" w:rsidRDefault="00F046C9" w:rsidP="00034E0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0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98849" w14:textId="77777777" w:rsidR="005E3040" w:rsidRDefault="005E3040" w:rsidP="00CA76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AD22" w14:textId="481853A8" w:rsidR="005E3040" w:rsidRDefault="00F046C9" w:rsidP="00034E0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0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71A">
      <w:rPr>
        <w:rStyle w:val="PageNumber"/>
        <w:noProof/>
      </w:rPr>
      <w:t>3</w:t>
    </w:r>
    <w:r>
      <w:rPr>
        <w:rStyle w:val="PageNumber"/>
      </w:rPr>
      <w:fldChar w:fldCharType="end"/>
    </w:r>
  </w:p>
  <w:p w14:paraId="2CD79E16" w14:textId="52746C07" w:rsidR="005E3040" w:rsidRDefault="005E3040" w:rsidP="002B5671">
    <w:pPr>
      <w:pStyle w:val="Footer"/>
      <w:jc w:val="center"/>
    </w:pPr>
    <w:r>
      <w:rPr>
        <w:b/>
      </w:rPr>
      <w:t>Version 1.0</w:t>
    </w:r>
    <w:r w:rsidR="0082371E">
      <w:rPr>
        <w:b/>
      </w:rPr>
      <w:t xml:space="preserve"> (</w:t>
    </w:r>
    <w:r w:rsidR="00406513">
      <w:rPr>
        <w:b/>
      </w:rPr>
      <w:t>24-01-</w:t>
    </w:r>
    <w:r>
      <w:rPr>
        <w:b/>
      </w:rPr>
      <w:t>2</w:t>
    </w:r>
    <w:r w:rsidR="00065974">
      <w:rPr>
        <w:b/>
      </w:rPr>
      <w:t>02</w:t>
    </w:r>
    <w:r w:rsidR="00406513">
      <w:rPr>
        <w:b/>
      </w:rPr>
      <w:t>1</w:t>
    </w:r>
    <w:r>
      <w:rPr>
        <w:b/>
      </w:rPr>
      <w:t>)</w:t>
    </w:r>
  </w:p>
  <w:p w14:paraId="66D87653" w14:textId="77777777" w:rsidR="005E3040" w:rsidRPr="00D540FB" w:rsidRDefault="005E3040" w:rsidP="00CA76CB">
    <w:pPr>
      <w:pStyle w:val="Footer"/>
      <w:ind w:right="360"/>
      <w:jc w:val="center"/>
      <w:rPr>
        <w:rFonts w:ascii="Arial" w:hAnsi="Arial" w:cs="Arial"/>
        <w:b/>
      </w:rPr>
    </w:pPr>
  </w:p>
  <w:p w14:paraId="1940412C" w14:textId="77777777" w:rsidR="005E3040" w:rsidRDefault="005E3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A7663" w14:textId="77777777" w:rsidR="008F7543" w:rsidRDefault="008F7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09431" w14:textId="77777777" w:rsidR="004F527B" w:rsidRDefault="004F527B" w:rsidP="00674A3D">
      <w:r>
        <w:separator/>
      </w:r>
    </w:p>
  </w:footnote>
  <w:footnote w:type="continuationSeparator" w:id="0">
    <w:p w14:paraId="3FAD3AA1" w14:textId="77777777" w:rsidR="004F527B" w:rsidRDefault="004F527B" w:rsidP="0067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0D9D" w14:textId="77777777" w:rsidR="008F7543" w:rsidRDefault="008F7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E5904" w14:textId="50E08B1E" w:rsidR="005E3040" w:rsidRPr="0085571A" w:rsidRDefault="004F527B" w:rsidP="00674A3D">
    <w:pPr>
      <w:pStyle w:val="Head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noProof/>
        <w:color w:val="000000"/>
        <w:lang w:val="en-GB" w:eastAsia="en-GB"/>
      </w:rPr>
      <w:pict w14:anchorId="5F2264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85pt;margin-top:-10pt;width:89.8pt;height:33.3pt;z-index:251658240;mso-position-horizontal:absolute" strokecolor="white [3212]" strokeweight=".25pt">
          <v:textbox>
            <w:txbxContent>
              <w:p w14:paraId="4C465863" w14:textId="0FBEA529" w:rsidR="0085571A" w:rsidRDefault="0085571A">
                <w:r w:rsidRPr="006E3F7B">
                  <w:rPr>
                    <w:b/>
                    <w:noProof/>
                    <w:color w:val="000000"/>
                    <w:lang w:eastAsia="en-GB"/>
                  </w:rPr>
                  <w:drawing>
                    <wp:inline distT="0" distB="0" distL="0" distR="0" wp14:anchorId="1FD2CEC4" wp14:editId="0B0F60B3">
                      <wp:extent cx="948055" cy="352505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96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8055" cy="352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5571A">
      <w:rPr>
        <w:rFonts w:ascii="Arial" w:hAnsi="Arial" w:cs="Arial"/>
        <w:b/>
        <w:bCs/>
        <w:color w:val="000000"/>
      </w:rPr>
      <w:t>CHAIN PB-SAM WHOLE STOOL</w:t>
    </w:r>
    <w:r w:rsidR="7F7DEE47" w:rsidRPr="7F7DEE47">
      <w:rPr>
        <w:rFonts w:ascii="Arial" w:hAnsi="Arial" w:cs="Arial"/>
        <w:b/>
        <w:bCs/>
        <w:color w:val="000000"/>
      </w:rPr>
      <w:t xml:space="preserve">&amp; RECTAL SWAB PROCESSING SOP            </w:t>
    </w:r>
    <w:r w:rsidR="005E3040">
      <w:rPr>
        <w:b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D70FE" w14:textId="77777777" w:rsidR="008F7543" w:rsidRDefault="008F7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9381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536AB"/>
    <w:multiLevelType w:val="hybridMultilevel"/>
    <w:tmpl w:val="E4A0822E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035F01B2"/>
    <w:multiLevelType w:val="hybridMultilevel"/>
    <w:tmpl w:val="6198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444B5"/>
    <w:multiLevelType w:val="hybridMultilevel"/>
    <w:tmpl w:val="C7BE4640"/>
    <w:lvl w:ilvl="0" w:tplc="0ACEC84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C00C2"/>
    <w:multiLevelType w:val="hybridMultilevel"/>
    <w:tmpl w:val="6C66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3108"/>
    <w:multiLevelType w:val="hybridMultilevel"/>
    <w:tmpl w:val="FC502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E74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CA5F46"/>
    <w:multiLevelType w:val="multilevel"/>
    <w:tmpl w:val="F3A46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CD250C2"/>
    <w:multiLevelType w:val="hybridMultilevel"/>
    <w:tmpl w:val="3018518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90957"/>
    <w:multiLevelType w:val="hybridMultilevel"/>
    <w:tmpl w:val="DA78E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6495"/>
    <w:multiLevelType w:val="multilevel"/>
    <w:tmpl w:val="E6D2A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533D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6A28AD"/>
    <w:multiLevelType w:val="hybridMultilevel"/>
    <w:tmpl w:val="52CE0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D59F0"/>
    <w:multiLevelType w:val="hybridMultilevel"/>
    <w:tmpl w:val="200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4B57"/>
    <w:multiLevelType w:val="hybridMultilevel"/>
    <w:tmpl w:val="3AFA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D03"/>
    <w:multiLevelType w:val="multilevel"/>
    <w:tmpl w:val="52004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343E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49D1D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D31C79"/>
    <w:multiLevelType w:val="hybridMultilevel"/>
    <w:tmpl w:val="72F0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F5380"/>
    <w:multiLevelType w:val="hybridMultilevel"/>
    <w:tmpl w:val="2CEA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2C42B8"/>
    <w:multiLevelType w:val="multilevel"/>
    <w:tmpl w:val="ED4651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3E81139B"/>
    <w:multiLevelType w:val="hybridMultilevel"/>
    <w:tmpl w:val="EFCE43E0"/>
    <w:lvl w:ilvl="0" w:tplc="A8CAFF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437ABB"/>
    <w:multiLevelType w:val="hybridMultilevel"/>
    <w:tmpl w:val="5852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360A3"/>
    <w:multiLevelType w:val="hybridMultilevel"/>
    <w:tmpl w:val="1108C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262926"/>
    <w:multiLevelType w:val="hybridMultilevel"/>
    <w:tmpl w:val="99D6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902"/>
    <w:multiLevelType w:val="multilevel"/>
    <w:tmpl w:val="ED4651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51031E30"/>
    <w:multiLevelType w:val="hybridMultilevel"/>
    <w:tmpl w:val="92E0442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4767F2C"/>
    <w:multiLevelType w:val="hybridMultilevel"/>
    <w:tmpl w:val="2214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23C4C"/>
    <w:multiLevelType w:val="multilevel"/>
    <w:tmpl w:val="E6D2AA4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7802422"/>
    <w:multiLevelType w:val="hybridMultilevel"/>
    <w:tmpl w:val="A92212F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2061E"/>
    <w:multiLevelType w:val="multilevel"/>
    <w:tmpl w:val="E6D2AA44"/>
    <w:lvl w:ilvl="0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31" w15:restartNumberingAfterBreak="0">
    <w:nsid w:val="5EC32521"/>
    <w:multiLevelType w:val="hybridMultilevel"/>
    <w:tmpl w:val="7E305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3545B1"/>
    <w:multiLevelType w:val="hybridMultilevel"/>
    <w:tmpl w:val="AB42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53893"/>
    <w:multiLevelType w:val="multilevel"/>
    <w:tmpl w:val="BC4650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4" w15:restartNumberingAfterBreak="0">
    <w:nsid w:val="60AB5ABA"/>
    <w:multiLevelType w:val="multilevel"/>
    <w:tmpl w:val="4E8A5978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5" w15:restartNumberingAfterBreak="0">
    <w:nsid w:val="62412F62"/>
    <w:multiLevelType w:val="hybridMultilevel"/>
    <w:tmpl w:val="E9CE36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91D5D"/>
    <w:multiLevelType w:val="hybridMultilevel"/>
    <w:tmpl w:val="7854C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B83E18"/>
    <w:multiLevelType w:val="multilevel"/>
    <w:tmpl w:val="E00A5F4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8" w15:restartNumberingAfterBreak="0">
    <w:nsid w:val="6ED10C4C"/>
    <w:multiLevelType w:val="multilevel"/>
    <w:tmpl w:val="66068BF4"/>
    <w:lvl w:ilvl="0">
      <w:start w:val="1"/>
      <w:numFmt w:val="decimal"/>
      <w:lvlText w:val="%1."/>
      <w:lvlJc w:val="left"/>
      <w:pPr>
        <w:ind w:left="540" w:hanging="360"/>
      </w:pPr>
    </w:lvl>
    <w:lvl w:ilvl="1">
      <w:numFmt w:val="decimal"/>
      <w:isLgl/>
      <w:lvlText w:val="%1.%2"/>
      <w:lvlJc w:val="left"/>
      <w:pPr>
        <w:ind w:left="55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39" w15:restartNumberingAfterBreak="0">
    <w:nsid w:val="79A165FE"/>
    <w:multiLevelType w:val="multilevel"/>
    <w:tmpl w:val="5200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7AA73834"/>
    <w:multiLevelType w:val="multilevel"/>
    <w:tmpl w:val="E6D2A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7A58B3"/>
    <w:multiLevelType w:val="multilevel"/>
    <w:tmpl w:val="ED4651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2" w15:restartNumberingAfterBreak="0">
    <w:nsid w:val="7C9A69FB"/>
    <w:multiLevelType w:val="hybridMultilevel"/>
    <w:tmpl w:val="088A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27AEC"/>
    <w:multiLevelType w:val="hybridMultilevel"/>
    <w:tmpl w:val="18C47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E0B79"/>
    <w:multiLevelType w:val="multilevel"/>
    <w:tmpl w:val="ED4651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775CD5"/>
    <w:multiLevelType w:val="multilevel"/>
    <w:tmpl w:val="ED4651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7"/>
  </w:num>
  <w:num w:numId="4">
    <w:abstractNumId w:val="16"/>
  </w:num>
  <w:num w:numId="5">
    <w:abstractNumId w:val="11"/>
  </w:num>
  <w:num w:numId="6">
    <w:abstractNumId w:val="37"/>
  </w:num>
  <w:num w:numId="7">
    <w:abstractNumId w:val="33"/>
  </w:num>
  <w:num w:numId="8">
    <w:abstractNumId w:val="6"/>
  </w:num>
  <w:num w:numId="9">
    <w:abstractNumId w:val="18"/>
  </w:num>
  <w:num w:numId="10">
    <w:abstractNumId w:val="3"/>
  </w:num>
  <w:num w:numId="11">
    <w:abstractNumId w:val="23"/>
  </w:num>
  <w:num w:numId="12">
    <w:abstractNumId w:val="32"/>
  </w:num>
  <w:num w:numId="13">
    <w:abstractNumId w:val="24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6"/>
  </w:num>
  <w:num w:numId="19">
    <w:abstractNumId w:val="42"/>
  </w:num>
  <w:num w:numId="20">
    <w:abstractNumId w:val="26"/>
  </w:num>
  <w:num w:numId="21">
    <w:abstractNumId w:val="12"/>
  </w:num>
  <w:num w:numId="22">
    <w:abstractNumId w:val="43"/>
  </w:num>
  <w:num w:numId="23">
    <w:abstractNumId w:val="20"/>
  </w:num>
  <w:num w:numId="24">
    <w:abstractNumId w:val="25"/>
  </w:num>
  <w:num w:numId="25">
    <w:abstractNumId w:val="29"/>
  </w:num>
  <w:num w:numId="26">
    <w:abstractNumId w:val="31"/>
  </w:num>
  <w:num w:numId="27">
    <w:abstractNumId w:val="14"/>
  </w:num>
  <w:num w:numId="28">
    <w:abstractNumId w:val="5"/>
  </w:num>
  <w:num w:numId="29">
    <w:abstractNumId w:val="9"/>
  </w:num>
  <w:num w:numId="30">
    <w:abstractNumId w:val="4"/>
  </w:num>
  <w:num w:numId="31">
    <w:abstractNumId w:val="35"/>
  </w:num>
  <w:num w:numId="32">
    <w:abstractNumId w:val="40"/>
  </w:num>
  <w:num w:numId="33">
    <w:abstractNumId w:val="41"/>
  </w:num>
  <w:num w:numId="34">
    <w:abstractNumId w:val="34"/>
  </w:num>
  <w:num w:numId="35">
    <w:abstractNumId w:val="28"/>
  </w:num>
  <w:num w:numId="36">
    <w:abstractNumId w:val="10"/>
  </w:num>
  <w:num w:numId="37">
    <w:abstractNumId w:val="30"/>
  </w:num>
  <w:num w:numId="38">
    <w:abstractNumId w:val="7"/>
  </w:num>
  <w:num w:numId="39">
    <w:abstractNumId w:val="39"/>
  </w:num>
  <w:num w:numId="40">
    <w:abstractNumId w:val="13"/>
  </w:num>
  <w:num w:numId="41">
    <w:abstractNumId w:val="1"/>
  </w:num>
  <w:num w:numId="42">
    <w:abstractNumId w:val="15"/>
  </w:num>
  <w:num w:numId="43">
    <w:abstractNumId w:val="19"/>
  </w:num>
  <w:num w:numId="44">
    <w:abstractNumId w:val="21"/>
  </w:num>
  <w:num w:numId="45">
    <w:abstractNumId w:val="8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A3D"/>
    <w:rsid w:val="00001B6B"/>
    <w:rsid w:val="00004D65"/>
    <w:rsid w:val="00010F69"/>
    <w:rsid w:val="000118A0"/>
    <w:rsid w:val="00013AEA"/>
    <w:rsid w:val="00021AE2"/>
    <w:rsid w:val="000226A9"/>
    <w:rsid w:val="00032F29"/>
    <w:rsid w:val="00034E0A"/>
    <w:rsid w:val="0003702F"/>
    <w:rsid w:val="0003732A"/>
    <w:rsid w:val="00037E5D"/>
    <w:rsid w:val="000418AF"/>
    <w:rsid w:val="00043639"/>
    <w:rsid w:val="00052415"/>
    <w:rsid w:val="00052E08"/>
    <w:rsid w:val="00061324"/>
    <w:rsid w:val="0006209A"/>
    <w:rsid w:val="00065974"/>
    <w:rsid w:val="0007418B"/>
    <w:rsid w:val="00083CA4"/>
    <w:rsid w:val="0008441A"/>
    <w:rsid w:val="0009777C"/>
    <w:rsid w:val="00097CFC"/>
    <w:rsid w:val="000A5BE9"/>
    <w:rsid w:val="000B3698"/>
    <w:rsid w:val="000B6785"/>
    <w:rsid w:val="000B742A"/>
    <w:rsid w:val="000C0BC1"/>
    <w:rsid w:val="000D2DEA"/>
    <w:rsid w:val="000D5067"/>
    <w:rsid w:val="000E2D86"/>
    <w:rsid w:val="000F2B3F"/>
    <w:rsid w:val="0010566E"/>
    <w:rsid w:val="00107160"/>
    <w:rsid w:val="001171F1"/>
    <w:rsid w:val="0012017B"/>
    <w:rsid w:val="00122A05"/>
    <w:rsid w:val="00126EBE"/>
    <w:rsid w:val="0013090F"/>
    <w:rsid w:val="00134BAA"/>
    <w:rsid w:val="00140A6A"/>
    <w:rsid w:val="001433C3"/>
    <w:rsid w:val="00150D71"/>
    <w:rsid w:val="00157374"/>
    <w:rsid w:val="00164798"/>
    <w:rsid w:val="00165569"/>
    <w:rsid w:val="001716F7"/>
    <w:rsid w:val="00173D2D"/>
    <w:rsid w:val="001773CD"/>
    <w:rsid w:val="001800B5"/>
    <w:rsid w:val="00180A91"/>
    <w:rsid w:val="0018691D"/>
    <w:rsid w:val="001A1544"/>
    <w:rsid w:val="001A1903"/>
    <w:rsid w:val="001B6164"/>
    <w:rsid w:val="001B7E99"/>
    <w:rsid w:val="001C4D36"/>
    <w:rsid w:val="001D7FD8"/>
    <w:rsid w:val="001F1CCB"/>
    <w:rsid w:val="001F3692"/>
    <w:rsid w:val="00202A80"/>
    <w:rsid w:val="00206690"/>
    <w:rsid w:val="0021239C"/>
    <w:rsid w:val="002125B5"/>
    <w:rsid w:val="002136A2"/>
    <w:rsid w:val="00216B3F"/>
    <w:rsid w:val="00217C9E"/>
    <w:rsid w:val="00220147"/>
    <w:rsid w:val="002262E7"/>
    <w:rsid w:val="002264C9"/>
    <w:rsid w:val="00237403"/>
    <w:rsid w:val="00237B9A"/>
    <w:rsid w:val="00244A88"/>
    <w:rsid w:val="0024671C"/>
    <w:rsid w:val="00254CC9"/>
    <w:rsid w:val="00256245"/>
    <w:rsid w:val="002704E0"/>
    <w:rsid w:val="002816E9"/>
    <w:rsid w:val="00290B43"/>
    <w:rsid w:val="002B18A4"/>
    <w:rsid w:val="002B5671"/>
    <w:rsid w:val="002B69C3"/>
    <w:rsid w:val="002C751D"/>
    <w:rsid w:val="002D45DA"/>
    <w:rsid w:val="002E12FE"/>
    <w:rsid w:val="002E1FA3"/>
    <w:rsid w:val="002F3EA8"/>
    <w:rsid w:val="002F668F"/>
    <w:rsid w:val="002F6AEB"/>
    <w:rsid w:val="0030426F"/>
    <w:rsid w:val="00305D2E"/>
    <w:rsid w:val="00311A04"/>
    <w:rsid w:val="00317FF6"/>
    <w:rsid w:val="00326D1B"/>
    <w:rsid w:val="0033524B"/>
    <w:rsid w:val="00341D4B"/>
    <w:rsid w:val="00344563"/>
    <w:rsid w:val="003510B7"/>
    <w:rsid w:val="00355C6C"/>
    <w:rsid w:val="003636FB"/>
    <w:rsid w:val="003650CF"/>
    <w:rsid w:val="0036593D"/>
    <w:rsid w:val="003702D2"/>
    <w:rsid w:val="00372762"/>
    <w:rsid w:val="00372BCC"/>
    <w:rsid w:val="00374432"/>
    <w:rsid w:val="003802A2"/>
    <w:rsid w:val="0038137F"/>
    <w:rsid w:val="00381382"/>
    <w:rsid w:val="00383407"/>
    <w:rsid w:val="00384239"/>
    <w:rsid w:val="00396286"/>
    <w:rsid w:val="003A02BF"/>
    <w:rsid w:val="003A3229"/>
    <w:rsid w:val="003A4D7C"/>
    <w:rsid w:val="003C571A"/>
    <w:rsid w:val="003D0CC5"/>
    <w:rsid w:val="003D5D96"/>
    <w:rsid w:val="003E1A7F"/>
    <w:rsid w:val="003E690F"/>
    <w:rsid w:val="003F000B"/>
    <w:rsid w:val="00401BA2"/>
    <w:rsid w:val="004064F2"/>
    <w:rsid w:val="00406513"/>
    <w:rsid w:val="004104EB"/>
    <w:rsid w:val="004136FE"/>
    <w:rsid w:val="00414071"/>
    <w:rsid w:val="0042360C"/>
    <w:rsid w:val="004254C8"/>
    <w:rsid w:val="00432CA1"/>
    <w:rsid w:val="00432FFC"/>
    <w:rsid w:val="00443E10"/>
    <w:rsid w:val="00453DCE"/>
    <w:rsid w:val="0045748E"/>
    <w:rsid w:val="00463836"/>
    <w:rsid w:val="00467D22"/>
    <w:rsid w:val="004824EB"/>
    <w:rsid w:val="00482A13"/>
    <w:rsid w:val="00484615"/>
    <w:rsid w:val="00491A28"/>
    <w:rsid w:val="00491B79"/>
    <w:rsid w:val="00492DFD"/>
    <w:rsid w:val="004B25B8"/>
    <w:rsid w:val="004B27D0"/>
    <w:rsid w:val="004C2B29"/>
    <w:rsid w:val="004D2184"/>
    <w:rsid w:val="004E65DB"/>
    <w:rsid w:val="004E68F5"/>
    <w:rsid w:val="004E7BFC"/>
    <w:rsid w:val="004F14A6"/>
    <w:rsid w:val="004F3176"/>
    <w:rsid w:val="004F527B"/>
    <w:rsid w:val="004F5AB7"/>
    <w:rsid w:val="00502767"/>
    <w:rsid w:val="00504D1C"/>
    <w:rsid w:val="00507C31"/>
    <w:rsid w:val="0051064F"/>
    <w:rsid w:val="00514452"/>
    <w:rsid w:val="00514BE4"/>
    <w:rsid w:val="00516BC3"/>
    <w:rsid w:val="00521163"/>
    <w:rsid w:val="00525188"/>
    <w:rsid w:val="00534C9F"/>
    <w:rsid w:val="00534DD1"/>
    <w:rsid w:val="00542634"/>
    <w:rsid w:val="0054290B"/>
    <w:rsid w:val="00545640"/>
    <w:rsid w:val="005508B5"/>
    <w:rsid w:val="00551978"/>
    <w:rsid w:val="005674AA"/>
    <w:rsid w:val="00570032"/>
    <w:rsid w:val="00570F90"/>
    <w:rsid w:val="00583D92"/>
    <w:rsid w:val="00592485"/>
    <w:rsid w:val="00595FFB"/>
    <w:rsid w:val="005A2DC4"/>
    <w:rsid w:val="005A462B"/>
    <w:rsid w:val="005B1E6A"/>
    <w:rsid w:val="005C2CC6"/>
    <w:rsid w:val="005C4DBC"/>
    <w:rsid w:val="005C6FAD"/>
    <w:rsid w:val="005D0466"/>
    <w:rsid w:val="005D0904"/>
    <w:rsid w:val="005D3C62"/>
    <w:rsid w:val="005E3040"/>
    <w:rsid w:val="005E4BEF"/>
    <w:rsid w:val="005E7A5C"/>
    <w:rsid w:val="005F6C01"/>
    <w:rsid w:val="00600868"/>
    <w:rsid w:val="006017DA"/>
    <w:rsid w:val="00610388"/>
    <w:rsid w:val="00613C87"/>
    <w:rsid w:val="0061513E"/>
    <w:rsid w:val="00626D6D"/>
    <w:rsid w:val="00633402"/>
    <w:rsid w:val="00640162"/>
    <w:rsid w:val="00640DE8"/>
    <w:rsid w:val="00651911"/>
    <w:rsid w:val="00654111"/>
    <w:rsid w:val="0065544C"/>
    <w:rsid w:val="00674A37"/>
    <w:rsid w:val="00674A3D"/>
    <w:rsid w:val="00680C71"/>
    <w:rsid w:val="0068794B"/>
    <w:rsid w:val="0069010D"/>
    <w:rsid w:val="00691418"/>
    <w:rsid w:val="0069606B"/>
    <w:rsid w:val="006A779B"/>
    <w:rsid w:val="006B4917"/>
    <w:rsid w:val="006B7A4E"/>
    <w:rsid w:val="006D7485"/>
    <w:rsid w:val="006E1BE6"/>
    <w:rsid w:val="006E3F7B"/>
    <w:rsid w:val="006E53EA"/>
    <w:rsid w:val="006F1F0C"/>
    <w:rsid w:val="00704479"/>
    <w:rsid w:val="00705039"/>
    <w:rsid w:val="00705E82"/>
    <w:rsid w:val="00706362"/>
    <w:rsid w:val="00706FEA"/>
    <w:rsid w:val="00730789"/>
    <w:rsid w:val="00740E05"/>
    <w:rsid w:val="00743C49"/>
    <w:rsid w:val="00753968"/>
    <w:rsid w:val="00756D8B"/>
    <w:rsid w:val="007715B6"/>
    <w:rsid w:val="00780CB3"/>
    <w:rsid w:val="007838F7"/>
    <w:rsid w:val="007924F5"/>
    <w:rsid w:val="00792CFF"/>
    <w:rsid w:val="007B4FBC"/>
    <w:rsid w:val="007B5059"/>
    <w:rsid w:val="007B5D83"/>
    <w:rsid w:val="007B70D7"/>
    <w:rsid w:val="007C202C"/>
    <w:rsid w:val="007C6DE5"/>
    <w:rsid w:val="007E5203"/>
    <w:rsid w:val="007F24CD"/>
    <w:rsid w:val="007F3CFC"/>
    <w:rsid w:val="007F3D20"/>
    <w:rsid w:val="007F5D1F"/>
    <w:rsid w:val="00804FE7"/>
    <w:rsid w:val="008105E0"/>
    <w:rsid w:val="00811274"/>
    <w:rsid w:val="00813186"/>
    <w:rsid w:val="00815EF2"/>
    <w:rsid w:val="00821092"/>
    <w:rsid w:val="0082371E"/>
    <w:rsid w:val="00836A1F"/>
    <w:rsid w:val="008415B7"/>
    <w:rsid w:val="00853A97"/>
    <w:rsid w:val="0085571A"/>
    <w:rsid w:val="008818AD"/>
    <w:rsid w:val="00886D9D"/>
    <w:rsid w:val="008A3CB9"/>
    <w:rsid w:val="008B096D"/>
    <w:rsid w:val="008B1287"/>
    <w:rsid w:val="008B4AF4"/>
    <w:rsid w:val="008B52E9"/>
    <w:rsid w:val="008B5952"/>
    <w:rsid w:val="008B6797"/>
    <w:rsid w:val="008B6D7B"/>
    <w:rsid w:val="008C3CD3"/>
    <w:rsid w:val="008C695A"/>
    <w:rsid w:val="008D082D"/>
    <w:rsid w:val="008D1E1A"/>
    <w:rsid w:val="008E125B"/>
    <w:rsid w:val="008E1EB7"/>
    <w:rsid w:val="008E43A8"/>
    <w:rsid w:val="008F1F41"/>
    <w:rsid w:val="008F22AD"/>
    <w:rsid w:val="008F6B62"/>
    <w:rsid w:val="008F7543"/>
    <w:rsid w:val="0090108A"/>
    <w:rsid w:val="00904130"/>
    <w:rsid w:val="009047B8"/>
    <w:rsid w:val="0091579D"/>
    <w:rsid w:val="00916BF9"/>
    <w:rsid w:val="009213EA"/>
    <w:rsid w:val="00924AE7"/>
    <w:rsid w:val="00927BB7"/>
    <w:rsid w:val="00931247"/>
    <w:rsid w:val="00935209"/>
    <w:rsid w:val="00967446"/>
    <w:rsid w:val="00971F5F"/>
    <w:rsid w:val="00977C99"/>
    <w:rsid w:val="0099028E"/>
    <w:rsid w:val="009C4292"/>
    <w:rsid w:val="009D47BF"/>
    <w:rsid w:val="009D733D"/>
    <w:rsid w:val="009E5AC4"/>
    <w:rsid w:val="009E7813"/>
    <w:rsid w:val="009F4497"/>
    <w:rsid w:val="00A016C4"/>
    <w:rsid w:val="00A0209B"/>
    <w:rsid w:val="00A049FB"/>
    <w:rsid w:val="00A20DBF"/>
    <w:rsid w:val="00A636CA"/>
    <w:rsid w:val="00A63DE4"/>
    <w:rsid w:val="00A64E32"/>
    <w:rsid w:val="00A651C3"/>
    <w:rsid w:val="00A7129C"/>
    <w:rsid w:val="00A73086"/>
    <w:rsid w:val="00A801FE"/>
    <w:rsid w:val="00A80AE6"/>
    <w:rsid w:val="00AA7CE8"/>
    <w:rsid w:val="00AC634C"/>
    <w:rsid w:val="00AD0527"/>
    <w:rsid w:val="00AD5944"/>
    <w:rsid w:val="00AD715F"/>
    <w:rsid w:val="00AE6DB0"/>
    <w:rsid w:val="00AF3054"/>
    <w:rsid w:val="00B146A0"/>
    <w:rsid w:val="00B17DAF"/>
    <w:rsid w:val="00B25B6B"/>
    <w:rsid w:val="00B27493"/>
    <w:rsid w:val="00B33CE8"/>
    <w:rsid w:val="00B4022F"/>
    <w:rsid w:val="00B455F4"/>
    <w:rsid w:val="00B521C8"/>
    <w:rsid w:val="00B55D6A"/>
    <w:rsid w:val="00B639F4"/>
    <w:rsid w:val="00B702B0"/>
    <w:rsid w:val="00B75B21"/>
    <w:rsid w:val="00B82C5B"/>
    <w:rsid w:val="00B87797"/>
    <w:rsid w:val="00B927C8"/>
    <w:rsid w:val="00BA200F"/>
    <w:rsid w:val="00BB45CF"/>
    <w:rsid w:val="00BD3011"/>
    <w:rsid w:val="00BE5D27"/>
    <w:rsid w:val="00BE75AF"/>
    <w:rsid w:val="00BF2770"/>
    <w:rsid w:val="00C02F1B"/>
    <w:rsid w:val="00C14321"/>
    <w:rsid w:val="00C15C43"/>
    <w:rsid w:val="00C237E5"/>
    <w:rsid w:val="00C3061C"/>
    <w:rsid w:val="00C32866"/>
    <w:rsid w:val="00C42C63"/>
    <w:rsid w:val="00C443B3"/>
    <w:rsid w:val="00C46E78"/>
    <w:rsid w:val="00C513B7"/>
    <w:rsid w:val="00C524DB"/>
    <w:rsid w:val="00C54829"/>
    <w:rsid w:val="00C563AC"/>
    <w:rsid w:val="00C7287E"/>
    <w:rsid w:val="00C740EA"/>
    <w:rsid w:val="00C80769"/>
    <w:rsid w:val="00C8350A"/>
    <w:rsid w:val="00C842E1"/>
    <w:rsid w:val="00C848F4"/>
    <w:rsid w:val="00C935C7"/>
    <w:rsid w:val="00C93CB6"/>
    <w:rsid w:val="00CA7232"/>
    <w:rsid w:val="00CA76CB"/>
    <w:rsid w:val="00CA784C"/>
    <w:rsid w:val="00CC5F9F"/>
    <w:rsid w:val="00CC73B2"/>
    <w:rsid w:val="00CD1481"/>
    <w:rsid w:val="00CD160A"/>
    <w:rsid w:val="00CD77FA"/>
    <w:rsid w:val="00CD7F20"/>
    <w:rsid w:val="00CE0551"/>
    <w:rsid w:val="00CF0AF9"/>
    <w:rsid w:val="00CF41A7"/>
    <w:rsid w:val="00D00A37"/>
    <w:rsid w:val="00D0361C"/>
    <w:rsid w:val="00D03BBE"/>
    <w:rsid w:val="00D0478F"/>
    <w:rsid w:val="00D079AE"/>
    <w:rsid w:val="00D103D6"/>
    <w:rsid w:val="00D13E5D"/>
    <w:rsid w:val="00D204F0"/>
    <w:rsid w:val="00D20D09"/>
    <w:rsid w:val="00D22497"/>
    <w:rsid w:val="00D31587"/>
    <w:rsid w:val="00D32ADE"/>
    <w:rsid w:val="00D33DE2"/>
    <w:rsid w:val="00D36949"/>
    <w:rsid w:val="00D456C5"/>
    <w:rsid w:val="00D540FB"/>
    <w:rsid w:val="00D7659F"/>
    <w:rsid w:val="00D7755F"/>
    <w:rsid w:val="00D90FD7"/>
    <w:rsid w:val="00D934C4"/>
    <w:rsid w:val="00D939A6"/>
    <w:rsid w:val="00DA388F"/>
    <w:rsid w:val="00DB59C6"/>
    <w:rsid w:val="00DC19EF"/>
    <w:rsid w:val="00DC2512"/>
    <w:rsid w:val="00DC28FA"/>
    <w:rsid w:val="00DC7BC7"/>
    <w:rsid w:val="00DD1848"/>
    <w:rsid w:val="00DD2770"/>
    <w:rsid w:val="00DE33A5"/>
    <w:rsid w:val="00DE4198"/>
    <w:rsid w:val="00DE4751"/>
    <w:rsid w:val="00DE69A3"/>
    <w:rsid w:val="00DF5E64"/>
    <w:rsid w:val="00DF714D"/>
    <w:rsid w:val="00E05A6D"/>
    <w:rsid w:val="00E214BF"/>
    <w:rsid w:val="00E2674C"/>
    <w:rsid w:val="00E31A19"/>
    <w:rsid w:val="00E532C6"/>
    <w:rsid w:val="00E6409D"/>
    <w:rsid w:val="00E66B26"/>
    <w:rsid w:val="00E83A91"/>
    <w:rsid w:val="00E93368"/>
    <w:rsid w:val="00E94900"/>
    <w:rsid w:val="00E94CCE"/>
    <w:rsid w:val="00EA2833"/>
    <w:rsid w:val="00EA2E26"/>
    <w:rsid w:val="00EA39EE"/>
    <w:rsid w:val="00ED221D"/>
    <w:rsid w:val="00ED2B79"/>
    <w:rsid w:val="00EE0204"/>
    <w:rsid w:val="00EE679C"/>
    <w:rsid w:val="00EF06F1"/>
    <w:rsid w:val="00F0058B"/>
    <w:rsid w:val="00F046C9"/>
    <w:rsid w:val="00F2344D"/>
    <w:rsid w:val="00F26FE2"/>
    <w:rsid w:val="00F30587"/>
    <w:rsid w:val="00F31228"/>
    <w:rsid w:val="00F31A3E"/>
    <w:rsid w:val="00F33A70"/>
    <w:rsid w:val="00F502EC"/>
    <w:rsid w:val="00F553AA"/>
    <w:rsid w:val="00F74A0A"/>
    <w:rsid w:val="00F81EA7"/>
    <w:rsid w:val="00F86EAE"/>
    <w:rsid w:val="00FA6D8D"/>
    <w:rsid w:val="00FB5D2D"/>
    <w:rsid w:val="00FB661A"/>
    <w:rsid w:val="00FB6B61"/>
    <w:rsid w:val="00FC383D"/>
    <w:rsid w:val="00FC3C61"/>
    <w:rsid w:val="00FD5B03"/>
    <w:rsid w:val="00FE1062"/>
    <w:rsid w:val="00FF0BD0"/>
    <w:rsid w:val="7F7DE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C783F2"/>
  <w15:docId w15:val="{A35D9CA5-B0FE-4013-8118-FF553DE0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E2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74A3D"/>
    <w:pPr>
      <w:keepNext/>
      <w:jc w:val="both"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674A3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74A3D"/>
    <w:pPr>
      <w:keepNext/>
      <w:jc w:val="both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674A3D"/>
    <w:pPr>
      <w:keepNext/>
      <w:jc w:val="center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674A3D"/>
    <w:pPr>
      <w:keepNext/>
      <w:outlineLvl w:val="6"/>
    </w:pPr>
    <w:rPr>
      <w:b/>
      <w:bCs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674A3D"/>
    <w:pPr>
      <w:keepNext/>
      <w:jc w:val="center"/>
      <w:outlineLvl w:val="7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4A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link w:val="Heading2"/>
    <w:rsid w:val="00674A3D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Heading3Char">
    <w:name w:val="Heading 3 Char"/>
    <w:link w:val="Heading3"/>
    <w:rsid w:val="00674A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674A3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7Char">
    <w:name w:val="Heading 7 Char"/>
    <w:link w:val="Heading7"/>
    <w:rsid w:val="00674A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8Char">
    <w:name w:val="Heading 8 Char"/>
    <w:link w:val="Heading8"/>
    <w:rsid w:val="00674A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74A3D"/>
    <w:pPr>
      <w:widowControl w:val="0"/>
      <w:autoSpaceDE w:val="0"/>
      <w:autoSpaceDN w:val="0"/>
      <w:adjustRightInd w:val="0"/>
    </w:pPr>
    <w:rPr>
      <w:rFonts w:ascii="ICFAI O+ Times" w:eastAsia="Times New Roman" w:hAnsi="ICFAI O+ Times"/>
      <w:color w:val="000000"/>
      <w:sz w:val="24"/>
      <w:szCs w:val="24"/>
    </w:rPr>
  </w:style>
  <w:style w:type="paragraph" w:customStyle="1" w:styleId="CM17">
    <w:name w:val="CM17"/>
    <w:basedOn w:val="Default"/>
    <w:next w:val="Default"/>
    <w:rsid w:val="00674A3D"/>
    <w:pPr>
      <w:spacing w:after="280"/>
    </w:pPr>
    <w:rPr>
      <w:color w:val="auto"/>
    </w:rPr>
  </w:style>
  <w:style w:type="paragraph" w:customStyle="1" w:styleId="CM7">
    <w:name w:val="CM7"/>
    <w:basedOn w:val="Default"/>
    <w:next w:val="Default"/>
    <w:rsid w:val="00674A3D"/>
    <w:rPr>
      <w:color w:val="auto"/>
    </w:rPr>
  </w:style>
  <w:style w:type="paragraph" w:customStyle="1" w:styleId="CM14">
    <w:name w:val="CM14"/>
    <w:basedOn w:val="Default"/>
    <w:next w:val="Default"/>
    <w:rsid w:val="00674A3D"/>
    <w:rPr>
      <w:color w:val="auto"/>
    </w:rPr>
  </w:style>
  <w:style w:type="paragraph" w:customStyle="1" w:styleId="CM15">
    <w:name w:val="CM15"/>
    <w:basedOn w:val="Default"/>
    <w:next w:val="Default"/>
    <w:rsid w:val="00674A3D"/>
    <w:pPr>
      <w:spacing w:line="27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674A3D"/>
    <w:pPr>
      <w:spacing w:after="110"/>
    </w:pPr>
    <w:rPr>
      <w:color w:val="auto"/>
    </w:rPr>
  </w:style>
  <w:style w:type="paragraph" w:styleId="Header">
    <w:name w:val="header"/>
    <w:basedOn w:val="Normal"/>
    <w:link w:val="HeaderChar"/>
    <w:rsid w:val="00674A3D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rsid w:val="00674A3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rsid w:val="00674A3D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semiHidden/>
    <w:rsid w:val="00674A3D"/>
    <w:rPr>
      <w:b/>
      <w:bCs/>
      <w:lang w:val="en-US"/>
    </w:rPr>
  </w:style>
  <w:style w:type="character" w:customStyle="1" w:styleId="BodyTextChar">
    <w:name w:val="Body Text Char"/>
    <w:link w:val="BodyText"/>
    <w:rsid w:val="00674A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4A3D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rsid w:val="00674A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74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M8">
    <w:name w:val="CM8"/>
    <w:basedOn w:val="Default"/>
    <w:next w:val="Default"/>
    <w:rsid w:val="00674A3D"/>
    <w:pPr>
      <w:spacing w:line="208" w:lineRule="atLeast"/>
    </w:pPr>
    <w:rPr>
      <w:color w:val="aut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017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2017B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C237E5"/>
    <w:pPr>
      <w:ind w:left="720"/>
    </w:pPr>
  </w:style>
  <w:style w:type="paragraph" w:styleId="BodyTextIndent">
    <w:name w:val="Body Text Indent"/>
    <w:basedOn w:val="Normal"/>
    <w:link w:val="BodyTextIndentChar"/>
    <w:semiHidden/>
    <w:rsid w:val="007C6DE5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7C6DE5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03702F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03702F"/>
  </w:style>
  <w:style w:type="character" w:customStyle="1" w:styleId="CommentTextChar">
    <w:name w:val="Comment Text Char"/>
    <w:link w:val="CommentText"/>
    <w:rsid w:val="0003702F"/>
    <w:rPr>
      <w:rFonts w:ascii="Times New Roman" w:eastAsia="Times New Roman" w:hAnsi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2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3702F"/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customStyle="1" w:styleId="xCoverDocTitle">
    <w:name w:val="xCoverDocTitle"/>
    <w:basedOn w:val="Normal"/>
    <w:rsid w:val="00E31A19"/>
    <w:pPr>
      <w:spacing w:before="240"/>
      <w:jc w:val="center"/>
    </w:pPr>
    <w:rPr>
      <w:rFonts w:ascii="Arial" w:hAnsi="Arial"/>
      <w:b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838F7"/>
  </w:style>
  <w:style w:type="character" w:customStyle="1" w:styleId="FootnoteTextChar">
    <w:name w:val="Footnote Text Char"/>
    <w:basedOn w:val="DefaultParagraphFont"/>
    <w:link w:val="FootnoteText"/>
    <w:uiPriority w:val="99"/>
    <w:rsid w:val="007838F7"/>
    <w:rPr>
      <w:rFonts w:ascii="Times New Roman" w:eastAsia="Times New Roman" w:hAnsi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838F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214BF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90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A76CB"/>
  </w:style>
  <w:style w:type="paragraph" w:styleId="Revision">
    <w:name w:val="Revision"/>
    <w:hidden/>
    <w:uiPriority w:val="99"/>
    <w:semiHidden/>
    <w:rsid w:val="000B6785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Headings3">
    <w:name w:val="Headings 3"/>
    <w:basedOn w:val="Normal"/>
    <w:link w:val="Headings3Char"/>
    <w:qFormat/>
    <w:rsid w:val="00853A97"/>
    <w:pPr>
      <w:spacing w:after="200" w:line="276" w:lineRule="auto"/>
      <w:jc w:val="both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Headings3Char">
    <w:name w:val="Headings 3 Char"/>
    <w:link w:val="Headings3"/>
    <w:rsid w:val="00853A97"/>
    <w:rPr>
      <w:rFonts w:ascii="Arial" w:eastAsia="MS Mincho" w:hAnsi="Arial" w:cs="Arial"/>
      <w:b/>
    </w:rPr>
  </w:style>
  <w:style w:type="character" w:styleId="Hyperlink">
    <w:name w:val="Hyperlink"/>
    <w:basedOn w:val="DefaultParagraphFont"/>
    <w:uiPriority w:val="99"/>
    <w:unhideWhenUsed/>
    <w:rsid w:val="000977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rmusyimi@kemri-wellcome.org)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igoi@kemri-wellcom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C236B8D9F554CBC32527E6EBC203B" ma:contentTypeVersion="11" ma:contentTypeDescription="Create a new document." ma:contentTypeScope="" ma:versionID="2876e43756bf8ca4840b9df5a3e2c084">
  <xsd:schema xmlns:xsd="http://www.w3.org/2001/XMLSchema" xmlns:xs="http://www.w3.org/2001/XMLSchema" xmlns:p="http://schemas.microsoft.com/office/2006/metadata/properties" xmlns:ns2="02adda7a-44a4-40c8-a24d-498b7dd7d6ef" xmlns:ns3="21a2c5b9-dc63-49ed-8d5c-7baa880d6009" targetNamespace="http://schemas.microsoft.com/office/2006/metadata/properties" ma:root="true" ma:fieldsID="80c83645d5385d41bd42819631f1439e" ns2:_="" ns3:_="">
    <xsd:import namespace="02adda7a-44a4-40c8-a24d-498b7dd7d6ef"/>
    <xsd:import namespace="21a2c5b9-dc63-49ed-8d5c-7baa880d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dda7a-44a4-40c8-a24d-498b7dd7d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2c5b9-dc63-49ed-8d5c-7baa880d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851EC-2CDA-4B1B-ACFA-60B601BDF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EA1B5-1637-4B11-8299-BE7325AA2D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C30CF3-EB14-4B03-80DE-AA3BEE1FF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dda7a-44a4-40c8-a24d-498b7dd7d6ef"/>
    <ds:schemaRef ds:uri="21a2c5b9-dc63-49ed-8d5c-7baa880d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24CC1-4713-404A-93B4-8B9A08CAF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Archives</dc:creator>
  <cp:lastModifiedBy>Amos Fondo</cp:lastModifiedBy>
  <cp:revision>15</cp:revision>
  <cp:lastPrinted>2010-11-02T05:21:00Z</cp:lastPrinted>
  <dcterms:created xsi:type="dcterms:W3CDTF">2021-07-05T18:40:00Z</dcterms:created>
  <dcterms:modified xsi:type="dcterms:W3CDTF">2021-07-12T07:47:00Z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0x0101000D9C236B8D9F554CBC32527E6EBC203B</vt:lpwstr>
  </property>
</Properties>
</file>