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D11D0" w14:textId="77777777" w:rsidR="003E5898" w:rsidRDefault="003E5898" w:rsidP="005C4EB1">
      <w:pPr>
        <w:spacing w:line="276" w:lineRule="auto"/>
        <w:jc w:val="center"/>
        <w:rPr>
          <w:rFonts w:ascii="Tahoma" w:hAnsi="Tahoma" w:cs="Tahoma"/>
          <w:b/>
          <w:bCs/>
          <w:sz w:val="24"/>
          <w:szCs w:val="24"/>
        </w:rPr>
      </w:pPr>
    </w:p>
    <w:p w14:paraId="18DF4FE6" w14:textId="12F936EE" w:rsidR="001D1A3D" w:rsidRDefault="0014794D" w:rsidP="005C4EB1">
      <w:pPr>
        <w:spacing w:line="276" w:lineRule="auto"/>
        <w:jc w:val="center"/>
        <w:rPr>
          <w:rFonts w:ascii="Tahoma" w:hAnsi="Tahoma" w:cs="Tahoma"/>
          <w:b/>
          <w:bCs/>
          <w:sz w:val="24"/>
          <w:szCs w:val="24"/>
        </w:rPr>
      </w:pPr>
      <w:bookmarkStart w:id="0" w:name="_GoBack"/>
      <w:bookmarkEnd w:id="0"/>
      <w:r w:rsidRPr="00E158E9">
        <w:rPr>
          <w:rFonts w:ascii="Tahoma" w:hAnsi="Tahoma" w:cs="Tahoma"/>
          <w:b/>
          <w:bCs/>
          <w:sz w:val="24"/>
          <w:szCs w:val="24"/>
        </w:rPr>
        <w:t>INSTRUCTION</w:t>
      </w:r>
      <w:r>
        <w:rPr>
          <w:rFonts w:ascii="Tahoma" w:hAnsi="Tahoma" w:cs="Tahoma"/>
          <w:b/>
          <w:bCs/>
          <w:sz w:val="24"/>
          <w:szCs w:val="24"/>
        </w:rPr>
        <w:t xml:space="preserve"> FOR COLLECTING </w:t>
      </w:r>
      <w:r w:rsidR="001D1A3D" w:rsidRPr="00E158E9">
        <w:rPr>
          <w:rFonts w:ascii="Tahoma" w:hAnsi="Tahoma" w:cs="Tahoma"/>
          <w:b/>
          <w:bCs/>
          <w:sz w:val="24"/>
          <w:szCs w:val="24"/>
        </w:rPr>
        <w:t xml:space="preserve">THROAT SWAB </w:t>
      </w:r>
    </w:p>
    <w:p w14:paraId="1529D317" w14:textId="193E915E" w:rsidR="00B51574" w:rsidRPr="00B51574" w:rsidRDefault="00B51574" w:rsidP="00B51574">
      <w:pPr>
        <w:pStyle w:val="ListParagraph"/>
        <w:numPr>
          <w:ilvl w:val="0"/>
          <w:numId w:val="3"/>
        </w:numPr>
        <w:spacing w:line="276" w:lineRule="auto"/>
        <w:jc w:val="both"/>
        <w:rPr>
          <w:rFonts w:ascii="Tahoma" w:hAnsi="Tahoma" w:cs="Tahoma"/>
        </w:rPr>
      </w:pPr>
      <w:r w:rsidRPr="00B51574">
        <w:rPr>
          <w:rFonts w:ascii="Tahoma" w:hAnsi="Tahoma" w:cs="Tahoma"/>
        </w:rPr>
        <w:t>Label the tube with preservation solution legibly with the patient ID.</w:t>
      </w:r>
    </w:p>
    <w:p w14:paraId="0093DA9F" w14:textId="55257432" w:rsidR="00B51574" w:rsidRPr="00B51574" w:rsidRDefault="00B51574" w:rsidP="00B51574">
      <w:pPr>
        <w:pStyle w:val="ListParagraph"/>
        <w:numPr>
          <w:ilvl w:val="0"/>
          <w:numId w:val="3"/>
        </w:numPr>
        <w:spacing w:line="276" w:lineRule="auto"/>
        <w:jc w:val="both"/>
        <w:rPr>
          <w:rFonts w:ascii="Tahoma" w:hAnsi="Tahoma" w:cs="Tahoma"/>
        </w:rPr>
      </w:pPr>
      <w:r w:rsidRPr="00B51574">
        <w:rPr>
          <w:rFonts w:ascii="Tahoma" w:hAnsi="Tahoma" w:cs="Tahoma"/>
        </w:rPr>
        <w:t>Remove the sterile swab from the protective packaging. Hold the swab firmly by the handle. DO NOT place the swab on any surface once it is removed from the protective packaging.</w:t>
      </w:r>
    </w:p>
    <w:p w14:paraId="4336C141" w14:textId="123285FD" w:rsidR="00B51574" w:rsidRPr="00B51574" w:rsidRDefault="00B51574" w:rsidP="00B51574">
      <w:pPr>
        <w:pStyle w:val="ListParagraph"/>
        <w:numPr>
          <w:ilvl w:val="0"/>
          <w:numId w:val="3"/>
        </w:numPr>
        <w:spacing w:line="276" w:lineRule="auto"/>
        <w:jc w:val="both"/>
        <w:rPr>
          <w:rFonts w:ascii="Tahoma" w:hAnsi="Tahoma" w:cs="Tahoma"/>
        </w:rPr>
      </w:pPr>
      <w:r w:rsidRPr="00B51574">
        <w:rPr>
          <w:rFonts w:ascii="Tahoma" w:hAnsi="Tahoma" w:cs="Tahoma"/>
        </w:rPr>
        <w:t>Use the swab to collect specimen by swabbing the patient’s posterior pharynx and tonsillar area (avoid the uvula or the small tongue).</w:t>
      </w:r>
    </w:p>
    <w:p w14:paraId="499B365F" w14:textId="1B768162" w:rsidR="00B51574" w:rsidRPr="00B51574" w:rsidRDefault="00B51574" w:rsidP="00B51574">
      <w:pPr>
        <w:pStyle w:val="ListParagraph"/>
        <w:numPr>
          <w:ilvl w:val="0"/>
          <w:numId w:val="3"/>
        </w:numPr>
        <w:spacing w:line="276" w:lineRule="auto"/>
        <w:jc w:val="both"/>
        <w:rPr>
          <w:rFonts w:ascii="Tahoma" w:hAnsi="Tahoma" w:cs="Tahoma"/>
        </w:rPr>
      </w:pPr>
      <w:r w:rsidRPr="00B51574">
        <w:rPr>
          <w:rFonts w:ascii="Tahoma" w:hAnsi="Tahoma" w:cs="Tahoma"/>
        </w:rPr>
        <w:t>Place the swab into the vial with preservation solution. Ensure the tip of the swab must be immersed in the liquid and is locked.</w:t>
      </w:r>
    </w:p>
    <w:p w14:paraId="66DE247D" w14:textId="6ADD5F3A" w:rsidR="00B51574" w:rsidRPr="00B51574" w:rsidRDefault="00B51574" w:rsidP="00B51574">
      <w:pPr>
        <w:pStyle w:val="ListParagraph"/>
        <w:numPr>
          <w:ilvl w:val="0"/>
          <w:numId w:val="3"/>
        </w:numPr>
        <w:spacing w:line="276" w:lineRule="auto"/>
        <w:jc w:val="both"/>
        <w:rPr>
          <w:rFonts w:ascii="Tahoma" w:hAnsi="Tahoma" w:cs="Tahoma"/>
        </w:rPr>
      </w:pPr>
      <w:r w:rsidRPr="00B51574">
        <w:rPr>
          <w:rFonts w:ascii="Tahoma" w:hAnsi="Tahoma" w:cs="Tahoma"/>
        </w:rPr>
        <w:t>Break the swab shaft by hand to fit it inside the vial.</w:t>
      </w:r>
    </w:p>
    <w:p w14:paraId="4F6ECF90" w14:textId="29037BD3" w:rsidR="00B51574" w:rsidRPr="00B51574" w:rsidRDefault="00B51574" w:rsidP="00B51574">
      <w:pPr>
        <w:pStyle w:val="ListParagraph"/>
        <w:numPr>
          <w:ilvl w:val="0"/>
          <w:numId w:val="3"/>
        </w:numPr>
        <w:spacing w:line="276" w:lineRule="auto"/>
        <w:jc w:val="both"/>
        <w:rPr>
          <w:rFonts w:ascii="Tahoma" w:hAnsi="Tahoma" w:cs="Tahoma"/>
        </w:rPr>
      </w:pPr>
      <w:r w:rsidRPr="00B51574">
        <w:rPr>
          <w:rFonts w:ascii="Tahoma" w:hAnsi="Tahoma" w:cs="Tahoma"/>
        </w:rPr>
        <w:t xml:space="preserve">Securely tighten the cap and recheck to make certain it is labelled. </w:t>
      </w:r>
    </w:p>
    <w:p w14:paraId="08FAD47F" w14:textId="77777777" w:rsidR="00B51574" w:rsidRPr="00B51574" w:rsidRDefault="00B51574" w:rsidP="00B51574">
      <w:pPr>
        <w:pStyle w:val="ListParagraph"/>
        <w:numPr>
          <w:ilvl w:val="0"/>
          <w:numId w:val="3"/>
        </w:numPr>
        <w:spacing w:line="276" w:lineRule="auto"/>
        <w:jc w:val="both"/>
        <w:rPr>
          <w:rFonts w:ascii="Tahoma" w:hAnsi="Tahoma" w:cs="Tahoma"/>
        </w:rPr>
      </w:pPr>
      <w:r w:rsidRPr="00B51574">
        <w:rPr>
          <w:rFonts w:ascii="Tahoma" w:hAnsi="Tahoma" w:cs="Tahoma"/>
        </w:rPr>
        <w:t>Insert tube into specimen transport box and close the box tightly. Keep the vial vertically up right all the time.</w:t>
      </w:r>
    </w:p>
    <w:p w14:paraId="3D7847E0" w14:textId="2A1A8F17" w:rsidR="00B51574" w:rsidRDefault="00B51574" w:rsidP="00B51574">
      <w:pPr>
        <w:pStyle w:val="ListParagraph"/>
        <w:numPr>
          <w:ilvl w:val="0"/>
          <w:numId w:val="3"/>
        </w:numPr>
        <w:spacing w:line="276" w:lineRule="auto"/>
        <w:jc w:val="both"/>
        <w:rPr>
          <w:rFonts w:ascii="Tahoma" w:hAnsi="Tahoma" w:cs="Tahoma"/>
        </w:rPr>
      </w:pPr>
      <w:r w:rsidRPr="00B51574">
        <w:rPr>
          <w:rFonts w:ascii="Tahoma" w:hAnsi="Tahoma" w:cs="Tahoma"/>
        </w:rPr>
        <w:t xml:space="preserve">Store the swab specimens in the refrigerator (2-8 °C) and send to the laboratory. </w:t>
      </w:r>
    </w:p>
    <w:p w14:paraId="4966BCE9" w14:textId="77777777" w:rsidR="00B8441D" w:rsidRDefault="00B8441D" w:rsidP="00B51574">
      <w:pPr>
        <w:pStyle w:val="ListParagraph"/>
        <w:numPr>
          <w:ilvl w:val="0"/>
          <w:numId w:val="3"/>
        </w:numPr>
        <w:spacing w:line="276" w:lineRule="auto"/>
        <w:jc w:val="both"/>
        <w:rPr>
          <w:rFonts w:ascii="Tahoma" w:hAnsi="Tahoma" w:cs="Tahoma"/>
        </w:rPr>
      </w:pPr>
      <w:r>
        <w:rPr>
          <w:rFonts w:ascii="Tahoma" w:hAnsi="Tahoma" w:cs="Tahoma"/>
        </w:rPr>
        <w:t>S</w:t>
      </w:r>
      <w:r w:rsidRPr="00B8441D">
        <w:rPr>
          <w:rFonts w:ascii="Tahoma" w:hAnsi="Tahoma" w:cs="Tahoma"/>
        </w:rPr>
        <w:t xml:space="preserve">tore the mixed specimen at 4-8°C for short term storage up to 72 hours and under </w:t>
      </w:r>
    </w:p>
    <w:p w14:paraId="57F030CF" w14:textId="4609AF56" w:rsidR="00B8441D" w:rsidRPr="00B51574" w:rsidRDefault="00B8441D" w:rsidP="00B8441D">
      <w:pPr>
        <w:pStyle w:val="ListParagraph"/>
        <w:spacing w:line="276" w:lineRule="auto"/>
        <w:jc w:val="both"/>
        <w:rPr>
          <w:rFonts w:ascii="Tahoma" w:hAnsi="Tahoma" w:cs="Tahoma"/>
        </w:rPr>
      </w:pPr>
      <w:r w:rsidRPr="007C03C9">
        <w:rPr>
          <w:noProof/>
        </w:rPr>
        <w:drawing>
          <wp:anchor distT="0" distB="0" distL="114300" distR="114300" simplePos="0" relativeHeight="251661312" behindDoc="0" locked="0" layoutInCell="1" allowOverlap="1" wp14:anchorId="40AB624B" wp14:editId="78FA762C">
            <wp:simplePos x="0" y="0"/>
            <wp:positionH relativeFrom="column">
              <wp:posOffset>135678</wp:posOffset>
            </wp:positionH>
            <wp:positionV relativeFrom="paragraph">
              <wp:posOffset>273050</wp:posOffset>
            </wp:positionV>
            <wp:extent cx="5731200" cy="1231200"/>
            <wp:effectExtent l="0" t="0" r="3175" b="7620"/>
            <wp:wrapThrough wrapText="bothSides">
              <wp:wrapPolygon edited="0">
                <wp:start x="3734" y="0"/>
                <wp:lineTo x="0" y="334"/>
                <wp:lineTo x="0" y="20731"/>
                <wp:lineTo x="3734" y="21399"/>
                <wp:lineTo x="13570" y="21399"/>
                <wp:lineTo x="18094" y="21065"/>
                <wp:lineTo x="21540" y="19059"/>
                <wp:lineTo x="21540" y="334"/>
                <wp:lineTo x="9334" y="0"/>
                <wp:lineTo x="373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200" cy="123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41D">
        <w:rPr>
          <w:rFonts w:ascii="Tahoma" w:hAnsi="Tahoma" w:cs="Tahoma"/>
        </w:rPr>
        <w:t>-15°C for long term storage.</w:t>
      </w:r>
    </w:p>
    <w:p w14:paraId="156B8958" w14:textId="7C984776" w:rsidR="00BC1DA2" w:rsidRDefault="00B8441D" w:rsidP="00B51574">
      <w:pPr>
        <w:spacing w:line="276" w:lineRule="auto"/>
        <w:rPr>
          <w:rFonts w:ascii="Tahoma" w:hAnsi="Tahoma" w:cs="Tahoma"/>
          <w:b/>
          <w:bCs/>
          <w:u w:val="single"/>
        </w:rPr>
      </w:pPr>
      <w:r>
        <w:rPr>
          <w:noProof/>
        </w:rPr>
        <w:drawing>
          <wp:anchor distT="0" distB="0" distL="114300" distR="114300" simplePos="0" relativeHeight="251662336" behindDoc="0" locked="0" layoutInCell="1" allowOverlap="1" wp14:anchorId="69669B37" wp14:editId="0ED93BBC">
            <wp:simplePos x="0" y="0"/>
            <wp:positionH relativeFrom="column">
              <wp:posOffset>-104775</wp:posOffset>
            </wp:positionH>
            <wp:positionV relativeFrom="paragraph">
              <wp:posOffset>1465580</wp:posOffset>
            </wp:positionV>
            <wp:extent cx="1787525" cy="2383155"/>
            <wp:effectExtent l="0" t="0" r="3175" b="0"/>
            <wp:wrapThrough wrapText="bothSides">
              <wp:wrapPolygon edited="0">
                <wp:start x="0" y="0"/>
                <wp:lineTo x="0" y="21410"/>
                <wp:lineTo x="21408" y="21410"/>
                <wp:lineTo x="21408" y="0"/>
                <wp:lineTo x="0" y="0"/>
              </wp:wrapPolygon>
            </wp:wrapThrough>
            <wp:docPr id="3" name="Picture 3" descr="A picture containing table, sitting, wooden,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525" cy="2383155"/>
                    </a:xfrm>
                    <a:prstGeom prst="rect">
                      <a:avLst/>
                    </a:prstGeom>
                  </pic:spPr>
                </pic:pic>
              </a:graphicData>
            </a:graphic>
            <wp14:sizeRelH relativeFrom="margin">
              <wp14:pctWidth>0</wp14:pctWidth>
            </wp14:sizeRelH>
            <wp14:sizeRelV relativeFrom="margin">
              <wp14:pctHeight>0</wp14:pctHeight>
            </wp14:sizeRelV>
          </wp:anchor>
        </w:drawing>
      </w:r>
    </w:p>
    <w:p w14:paraId="7ECF5CBE" w14:textId="0C2C1257" w:rsidR="00B51574" w:rsidRDefault="00BC1DA2" w:rsidP="00B51574">
      <w:pPr>
        <w:spacing w:line="276" w:lineRule="auto"/>
        <w:rPr>
          <w:rFonts w:ascii="Tahoma" w:hAnsi="Tahoma" w:cs="Tahoma"/>
        </w:rPr>
      </w:pPr>
      <w:r>
        <w:rPr>
          <w:noProof/>
        </w:rPr>
        <w:drawing>
          <wp:anchor distT="0" distB="0" distL="114300" distR="114300" simplePos="0" relativeHeight="251660288" behindDoc="0" locked="0" layoutInCell="1" allowOverlap="1" wp14:anchorId="647F9E26" wp14:editId="6A23C9B9">
            <wp:simplePos x="0" y="0"/>
            <wp:positionH relativeFrom="column">
              <wp:posOffset>3797935</wp:posOffset>
            </wp:positionH>
            <wp:positionV relativeFrom="paragraph">
              <wp:posOffset>233680</wp:posOffset>
            </wp:positionV>
            <wp:extent cx="2452370" cy="1840230"/>
            <wp:effectExtent l="1270" t="0" r="6350" b="6350"/>
            <wp:wrapThrough wrapText="bothSides">
              <wp:wrapPolygon edited="0">
                <wp:start x="11" y="21615"/>
                <wp:lineTo x="21488" y="21615"/>
                <wp:lineTo x="21488" y="149"/>
                <wp:lineTo x="11" y="149"/>
                <wp:lineTo x="11" y="21615"/>
              </wp:wrapPolygon>
            </wp:wrapThrough>
            <wp:docPr id="4" name="Picture 4" descr="A picture containing person, blue,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08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52370" cy="1840230"/>
                    </a:xfrm>
                    <a:prstGeom prst="rect">
                      <a:avLst/>
                    </a:prstGeom>
                  </pic:spPr>
                </pic:pic>
              </a:graphicData>
            </a:graphic>
            <wp14:sizeRelH relativeFrom="margin">
              <wp14:pctWidth>0</wp14:pctWidth>
            </wp14:sizeRelH>
            <wp14:sizeRelV relativeFrom="margin">
              <wp14:pctHeight>0</wp14:pctHeight>
            </wp14:sizeRelV>
          </wp:anchor>
        </w:drawing>
      </w:r>
      <w:r w:rsidR="00B51574" w:rsidRPr="003D3645">
        <w:rPr>
          <w:rFonts w:ascii="Tahoma" w:hAnsi="Tahoma" w:cs="Tahoma"/>
          <w:b/>
          <w:bCs/>
          <w:u w:val="single"/>
        </w:rPr>
        <w:t>Contents</w:t>
      </w:r>
      <w:r w:rsidR="00B51574" w:rsidRPr="003D3645">
        <w:rPr>
          <w:rFonts w:ascii="Tahoma" w:hAnsi="Tahoma" w:cs="Tahoma"/>
        </w:rPr>
        <w:t xml:space="preserve">: </w:t>
      </w:r>
    </w:p>
    <w:p w14:paraId="0BFE6F1B" w14:textId="52BDD43B" w:rsidR="00B51574" w:rsidRDefault="00F517E7" w:rsidP="007C03C9">
      <w:pPr>
        <w:spacing w:line="276" w:lineRule="auto"/>
        <w:rPr>
          <w:rFonts w:ascii="Tahoma" w:hAnsi="Tahoma" w:cs="Tahoma"/>
        </w:rPr>
      </w:pPr>
      <w:r>
        <w:rPr>
          <w:rFonts w:ascii="Tahoma" w:hAnsi="Tahoma" w:cs="Tahoma"/>
        </w:rPr>
        <w:t xml:space="preserve">WANTAI </w:t>
      </w:r>
      <w:r w:rsidRPr="003D3645">
        <w:rPr>
          <w:rFonts w:ascii="Tahoma" w:hAnsi="Tahoma" w:cs="Tahoma"/>
        </w:rPr>
        <w:t>Throat</w:t>
      </w:r>
      <w:r w:rsidRPr="00F517E7">
        <w:rPr>
          <w:rFonts w:ascii="Tahoma" w:hAnsi="Tahoma" w:cs="Tahoma"/>
        </w:rPr>
        <w:t xml:space="preserve"> swab preservation solution </w:t>
      </w:r>
      <w:r w:rsidRPr="00F517E7">
        <w:rPr>
          <w:rFonts w:ascii="Tahoma" w:hAnsi="Tahoma" w:cs="Tahoma"/>
          <w:u w:val="single"/>
        </w:rPr>
        <w:t>(</w:t>
      </w:r>
      <w:r w:rsidRPr="00F517E7">
        <w:rPr>
          <w:rFonts w:ascii="Tahoma" w:hAnsi="Tahoma" w:cs="Tahoma"/>
        </w:rPr>
        <w:t>Lot:20200201; Expiry 02/02/2021)</w:t>
      </w:r>
      <w:r w:rsidR="00B51574">
        <w:rPr>
          <w:rFonts w:ascii="Tahoma" w:hAnsi="Tahoma" w:cs="Tahoma"/>
        </w:rPr>
        <w:t xml:space="preserve"> </w:t>
      </w:r>
    </w:p>
    <w:p w14:paraId="16948C88" w14:textId="473A1E09" w:rsidR="00B51574" w:rsidRPr="003D3645" w:rsidRDefault="00B51574" w:rsidP="007C03C9">
      <w:pPr>
        <w:spacing w:line="276" w:lineRule="auto"/>
        <w:rPr>
          <w:rFonts w:ascii="Tahoma" w:hAnsi="Tahoma" w:cs="Tahoma"/>
        </w:rPr>
      </w:pPr>
      <w:r w:rsidRPr="003D3645">
        <w:rPr>
          <w:rFonts w:ascii="Tahoma" w:hAnsi="Tahoma" w:cs="Tahoma"/>
        </w:rPr>
        <w:t>1 V-swab (sterilized, wooden shaft)</w:t>
      </w:r>
    </w:p>
    <w:p w14:paraId="47A5C113" w14:textId="2FA51424" w:rsidR="00B51574" w:rsidRDefault="00B51574" w:rsidP="005C4EB1">
      <w:pPr>
        <w:spacing w:line="276" w:lineRule="auto"/>
      </w:pPr>
    </w:p>
    <w:p w14:paraId="6B0273C8" w14:textId="58209D2A" w:rsidR="000456A8" w:rsidRDefault="000456A8" w:rsidP="005C4EB1">
      <w:pPr>
        <w:spacing w:line="276" w:lineRule="auto"/>
      </w:pPr>
    </w:p>
    <w:p w14:paraId="763A4878" w14:textId="34FB193B" w:rsidR="000456A8" w:rsidRDefault="000456A8" w:rsidP="005C4EB1">
      <w:pPr>
        <w:spacing w:line="276" w:lineRule="auto"/>
      </w:pPr>
    </w:p>
    <w:p w14:paraId="2003CD2B" w14:textId="4CE2B134" w:rsidR="000456A8" w:rsidRDefault="000456A8" w:rsidP="005C4EB1">
      <w:pPr>
        <w:spacing w:line="276" w:lineRule="auto"/>
      </w:pPr>
    </w:p>
    <w:p w14:paraId="2FB4F5C7" w14:textId="26828A10" w:rsidR="000456A8" w:rsidRDefault="000456A8" w:rsidP="005C4EB1">
      <w:pPr>
        <w:spacing w:line="276" w:lineRule="auto"/>
      </w:pPr>
    </w:p>
    <w:p w14:paraId="1105181D" w14:textId="28DBFFD6" w:rsidR="00F517E7" w:rsidRDefault="00F517E7" w:rsidP="005C4EB1">
      <w:pPr>
        <w:spacing w:line="276" w:lineRule="auto"/>
        <w:rPr>
          <w:rFonts w:ascii="Tahoma" w:hAnsi="Tahoma" w:cs="Tahoma"/>
        </w:rPr>
      </w:pPr>
      <w:r>
        <w:rPr>
          <w:rFonts w:ascii="Tahoma" w:hAnsi="Tahoma" w:cs="Tahoma"/>
        </w:rPr>
        <w:t xml:space="preserve">Shipping address: Prof. </w:t>
      </w:r>
      <w:proofErr w:type="spellStart"/>
      <w:r>
        <w:rPr>
          <w:rFonts w:ascii="Tahoma" w:hAnsi="Tahoma" w:cs="Tahoma"/>
        </w:rPr>
        <w:t>Dr.</w:t>
      </w:r>
      <w:proofErr w:type="spellEnd"/>
      <w:r>
        <w:rPr>
          <w:rFonts w:ascii="Tahoma" w:hAnsi="Tahoma" w:cs="Tahoma"/>
        </w:rPr>
        <w:t xml:space="preserve"> Thirumalaisamy P Velavan; </w:t>
      </w:r>
      <w:proofErr w:type="spellStart"/>
      <w:r>
        <w:rPr>
          <w:rFonts w:ascii="Tahoma" w:hAnsi="Tahoma" w:cs="Tahoma"/>
        </w:rPr>
        <w:t>Wilhelmstr</w:t>
      </w:r>
      <w:proofErr w:type="spellEnd"/>
      <w:r>
        <w:rPr>
          <w:rFonts w:ascii="Tahoma" w:hAnsi="Tahoma" w:cs="Tahoma"/>
        </w:rPr>
        <w:t xml:space="preserve">. 27, 72074, Tübingen. </w:t>
      </w:r>
    </w:p>
    <w:p w14:paraId="1A0E5511" w14:textId="77777777" w:rsidR="00F517E7" w:rsidRDefault="00F517E7" w:rsidP="005C4EB1">
      <w:pPr>
        <w:spacing w:line="276" w:lineRule="auto"/>
        <w:rPr>
          <w:rFonts w:ascii="Tahoma" w:hAnsi="Tahoma" w:cs="Tahoma"/>
        </w:rPr>
      </w:pPr>
      <w:r>
        <w:rPr>
          <w:rFonts w:ascii="Tahoma" w:hAnsi="Tahoma" w:cs="Tahoma"/>
        </w:rPr>
        <w:t xml:space="preserve">For logistics support contact </w:t>
      </w:r>
      <w:proofErr w:type="spellStart"/>
      <w:r>
        <w:rPr>
          <w:rFonts w:ascii="Tahoma" w:hAnsi="Tahoma" w:cs="Tahoma"/>
        </w:rPr>
        <w:t>Dr.</w:t>
      </w:r>
      <w:proofErr w:type="spellEnd"/>
      <w:r>
        <w:rPr>
          <w:rFonts w:ascii="Tahoma" w:hAnsi="Tahoma" w:cs="Tahoma"/>
        </w:rPr>
        <w:t xml:space="preserve"> Alexa </w:t>
      </w:r>
      <w:proofErr w:type="spellStart"/>
      <w:proofErr w:type="gramStart"/>
      <w:r>
        <w:rPr>
          <w:rFonts w:ascii="Tahoma" w:hAnsi="Tahoma" w:cs="Tahoma"/>
        </w:rPr>
        <w:t>Pugreth</w:t>
      </w:r>
      <w:proofErr w:type="spellEnd"/>
      <w:r>
        <w:rPr>
          <w:rFonts w:ascii="Tahoma" w:hAnsi="Tahoma" w:cs="Tahoma"/>
        </w:rPr>
        <w:t xml:space="preserve"> :</w:t>
      </w:r>
      <w:proofErr w:type="gramEnd"/>
      <w:r>
        <w:rPr>
          <w:rFonts w:ascii="Tahoma" w:hAnsi="Tahoma" w:cs="Tahoma"/>
        </w:rPr>
        <w:t xml:space="preserve"> </w:t>
      </w:r>
      <w:hyperlink r:id="rId10" w:history="1">
        <w:r w:rsidRPr="00845DE1">
          <w:rPr>
            <w:rStyle w:val="Hyperlink"/>
            <w:rFonts w:ascii="Tahoma" w:hAnsi="Tahoma" w:cs="Tahoma"/>
          </w:rPr>
          <w:t>Tel:</w:t>
        </w:r>
        <w:r>
          <w:rPr>
            <w:rStyle w:val="Hyperlink"/>
            <w:rFonts w:ascii="Tahoma" w:hAnsi="Tahoma" w:cs="Tahoma"/>
          </w:rPr>
          <w:t xml:space="preserve"> 0</w:t>
        </w:r>
        <w:r w:rsidRPr="00845DE1">
          <w:rPr>
            <w:rStyle w:val="Hyperlink"/>
            <w:rFonts w:ascii="Tahoma" w:hAnsi="Tahoma" w:cs="Tahoma"/>
          </w:rPr>
          <w:t>7071-29</w:t>
        </w:r>
        <w:r>
          <w:rPr>
            <w:rStyle w:val="Hyperlink"/>
            <w:rFonts w:ascii="Tahoma" w:hAnsi="Tahoma" w:cs="Tahoma"/>
          </w:rPr>
          <w:t>82905</w:t>
        </w:r>
      </w:hyperlink>
      <w:r>
        <w:rPr>
          <w:rFonts w:ascii="Tahoma" w:hAnsi="Tahoma" w:cs="Tahoma"/>
        </w:rPr>
        <w:t xml:space="preserve">;  </w:t>
      </w:r>
    </w:p>
    <w:p w14:paraId="16152D34" w14:textId="06ED6FAA" w:rsidR="00F517E7" w:rsidRDefault="00F517E7" w:rsidP="00F517E7">
      <w:pPr>
        <w:spacing w:line="276" w:lineRule="auto"/>
        <w:rPr>
          <w:rFonts w:ascii="Tahoma" w:hAnsi="Tahoma" w:cs="Tahoma"/>
        </w:rPr>
      </w:pPr>
      <w:r>
        <w:rPr>
          <w:rFonts w:ascii="Tahoma" w:hAnsi="Tahoma" w:cs="Tahoma"/>
        </w:rPr>
        <w:t xml:space="preserve">Email: </w:t>
      </w:r>
      <w:hyperlink r:id="rId11" w:history="1">
        <w:r w:rsidRPr="00845DE1">
          <w:rPr>
            <w:rStyle w:val="Hyperlink"/>
            <w:rFonts w:ascii="Tahoma" w:hAnsi="Tahoma" w:cs="Tahoma"/>
          </w:rPr>
          <w:t>alexa.purgreth@klinikum.uni-tuebingen.de</w:t>
        </w:r>
      </w:hyperlink>
      <w:r>
        <w:rPr>
          <w:rFonts w:ascii="Tahoma" w:hAnsi="Tahoma" w:cs="Tahoma"/>
        </w:rPr>
        <w:t xml:space="preserve"> </w:t>
      </w:r>
    </w:p>
    <w:p w14:paraId="4ED72C16" w14:textId="77777777" w:rsidR="00F517E7" w:rsidRPr="00F517E7" w:rsidRDefault="00F517E7" w:rsidP="00F517E7">
      <w:pPr>
        <w:spacing w:line="276" w:lineRule="auto"/>
        <w:rPr>
          <w:rFonts w:ascii="Tahoma" w:hAnsi="Tahoma" w:cs="Tahoma"/>
        </w:rPr>
      </w:pPr>
    </w:p>
    <w:sectPr w:rsidR="00F517E7" w:rsidRPr="00F517E7" w:rsidSect="003D3645">
      <w:headerReference w:type="default" r:id="rId12"/>
      <w:footerReference w:type="default" r:id="rId13"/>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066B4" w14:textId="77777777" w:rsidR="00B11497" w:rsidRDefault="00B11497" w:rsidP="00F517E7">
      <w:pPr>
        <w:spacing w:after="0" w:line="240" w:lineRule="auto"/>
      </w:pPr>
      <w:r>
        <w:separator/>
      </w:r>
    </w:p>
  </w:endnote>
  <w:endnote w:type="continuationSeparator" w:id="0">
    <w:p w14:paraId="2CB65070" w14:textId="77777777" w:rsidR="00B11497" w:rsidRDefault="00B11497" w:rsidP="00F51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6D5A3" w14:textId="26CF8276" w:rsidR="00F517E7" w:rsidRPr="00F517E7" w:rsidRDefault="00F517E7" w:rsidP="00F517E7">
    <w:pPr>
      <w:spacing w:line="240" w:lineRule="auto"/>
      <w:rPr>
        <w:rFonts w:ascii="Tahoma" w:hAnsi="Tahoma" w:cs="Tahoma"/>
      </w:rPr>
    </w:pPr>
    <w:r w:rsidRPr="00F517E7">
      <w:rPr>
        <w:rFonts w:ascii="Tahoma" w:hAnsi="Tahoma" w:cs="Tahoma"/>
        <w:noProof/>
      </w:rPr>
      <w:drawing>
        <wp:anchor distT="0" distB="0" distL="114300" distR="114300" simplePos="0" relativeHeight="251658240" behindDoc="0" locked="0" layoutInCell="1" allowOverlap="1" wp14:anchorId="4B88B592" wp14:editId="2F6A947E">
          <wp:simplePos x="0" y="0"/>
          <wp:positionH relativeFrom="column">
            <wp:posOffset>133350</wp:posOffset>
          </wp:positionH>
          <wp:positionV relativeFrom="paragraph">
            <wp:posOffset>25400</wp:posOffset>
          </wp:positionV>
          <wp:extent cx="1682750" cy="504825"/>
          <wp:effectExtent l="0" t="0" r="0" b="9525"/>
          <wp:wrapThrough wrapText="bothSides">
            <wp:wrapPolygon edited="0">
              <wp:start x="0" y="0"/>
              <wp:lineTo x="0" y="21192"/>
              <wp:lineTo x="21274" y="21192"/>
              <wp:lineTo x="2127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30734" b="29358"/>
                  <a:stretch/>
                </pic:blipFill>
                <pic:spPr bwMode="auto">
                  <a:xfrm>
                    <a:off x="0" y="0"/>
                    <a:ext cx="1682750" cy="504825"/>
                  </a:xfrm>
                  <a:prstGeom prst="rect">
                    <a:avLst/>
                  </a:prstGeom>
                  <a:noFill/>
                  <a:ln>
                    <a:noFill/>
                  </a:ln>
                  <a:extLst>
                    <a:ext uri="{53640926-AAD7-44D8-BBD7-CCE9431645EC}">
                      <a14:shadowObscured xmlns:a14="http://schemas.microsoft.com/office/drawing/2010/main"/>
                    </a:ext>
                  </a:extLst>
                </pic:spPr>
              </pic:pic>
            </a:graphicData>
          </a:graphic>
        </wp:anchor>
      </w:drawing>
    </w:r>
    <w:r w:rsidRPr="00F517E7">
      <w:rPr>
        <w:rFonts w:ascii="Tahoma" w:hAnsi="Tahoma" w:cs="Tahoma"/>
      </w:rPr>
      <w:t xml:space="preserve"> Beijing </w:t>
    </w:r>
    <w:proofErr w:type="spellStart"/>
    <w:r w:rsidRPr="00F517E7">
      <w:rPr>
        <w:rFonts w:ascii="Tahoma" w:hAnsi="Tahoma" w:cs="Tahoma"/>
      </w:rPr>
      <w:t>Wantai</w:t>
    </w:r>
    <w:proofErr w:type="spellEnd"/>
    <w:r w:rsidRPr="00F517E7">
      <w:rPr>
        <w:rFonts w:ascii="Tahoma" w:hAnsi="Tahoma" w:cs="Tahoma"/>
      </w:rPr>
      <w:t xml:space="preserve"> Biological Pharmacy Enterprise Co., Ltd</w:t>
    </w:r>
  </w:p>
  <w:p w14:paraId="6E1E41C7" w14:textId="0801E3B1" w:rsidR="00F517E7" w:rsidRDefault="00F51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DAB75" w14:textId="77777777" w:rsidR="00B11497" w:rsidRDefault="00B11497" w:rsidP="00F517E7">
      <w:pPr>
        <w:spacing w:after="0" w:line="240" w:lineRule="auto"/>
      </w:pPr>
      <w:r>
        <w:separator/>
      </w:r>
    </w:p>
  </w:footnote>
  <w:footnote w:type="continuationSeparator" w:id="0">
    <w:p w14:paraId="7D206D87" w14:textId="77777777" w:rsidR="00B11497" w:rsidRDefault="00B11497" w:rsidP="00F51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4131B" w14:textId="052E0577" w:rsidR="00920325" w:rsidRPr="00920325" w:rsidRDefault="00920325" w:rsidP="00920325">
    <w:pPr>
      <w:pStyle w:val="Header"/>
      <w:rPr>
        <w:lang w:val="de-DE"/>
      </w:rPr>
    </w:pPr>
    <w:r>
      <w:rPr>
        <w:lang w:val="de-DE"/>
      </w:rPr>
      <w:t xml:space="preserve">COMIHY- COVID19  </w:t>
    </w:r>
    <w:r>
      <w:rPr>
        <w:lang w:val="de-DE"/>
      </w:rPr>
      <w:tab/>
    </w:r>
    <w:r>
      <w:rPr>
        <w:lang w:val="de-DE"/>
      </w:rPr>
      <w:tab/>
      <w:t>Protocol Version 1.0_22.04.2020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3676"/>
    <w:multiLevelType w:val="hybridMultilevel"/>
    <w:tmpl w:val="FE4EB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39715F"/>
    <w:multiLevelType w:val="hybridMultilevel"/>
    <w:tmpl w:val="849029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DB089B"/>
    <w:multiLevelType w:val="hybridMultilevel"/>
    <w:tmpl w:val="5930D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4ED"/>
    <w:rsid w:val="00010F4E"/>
    <w:rsid w:val="000456A8"/>
    <w:rsid w:val="0014794D"/>
    <w:rsid w:val="001D1A3D"/>
    <w:rsid w:val="001E3D61"/>
    <w:rsid w:val="00275A81"/>
    <w:rsid w:val="003D3645"/>
    <w:rsid w:val="003E5898"/>
    <w:rsid w:val="00471BE5"/>
    <w:rsid w:val="005C4EB1"/>
    <w:rsid w:val="007C03C9"/>
    <w:rsid w:val="008623A9"/>
    <w:rsid w:val="008B4EAD"/>
    <w:rsid w:val="00920325"/>
    <w:rsid w:val="00A00EDC"/>
    <w:rsid w:val="00B11497"/>
    <w:rsid w:val="00B51574"/>
    <w:rsid w:val="00B8441D"/>
    <w:rsid w:val="00BC1DA2"/>
    <w:rsid w:val="00C938CA"/>
    <w:rsid w:val="00E158E9"/>
    <w:rsid w:val="00E234ED"/>
    <w:rsid w:val="00F5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5300B"/>
  <w15:chartTrackingRefBased/>
  <w15:docId w15:val="{F1B7EABC-7499-49B2-A5BF-D74378B0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EAD"/>
    <w:pPr>
      <w:ind w:left="720"/>
      <w:contextualSpacing/>
    </w:pPr>
  </w:style>
  <w:style w:type="table" w:styleId="TableGrid">
    <w:name w:val="Table Grid"/>
    <w:basedOn w:val="TableNormal"/>
    <w:uiPriority w:val="39"/>
    <w:rsid w:val="001D1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1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7E7"/>
  </w:style>
  <w:style w:type="paragraph" w:styleId="Footer">
    <w:name w:val="footer"/>
    <w:basedOn w:val="Normal"/>
    <w:link w:val="FooterChar"/>
    <w:uiPriority w:val="99"/>
    <w:unhideWhenUsed/>
    <w:rsid w:val="00F51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7E7"/>
  </w:style>
  <w:style w:type="character" w:styleId="Hyperlink">
    <w:name w:val="Hyperlink"/>
    <w:basedOn w:val="DefaultParagraphFont"/>
    <w:uiPriority w:val="99"/>
    <w:unhideWhenUsed/>
    <w:rsid w:val="00F517E7"/>
    <w:rPr>
      <w:color w:val="0563C1" w:themeColor="hyperlink"/>
      <w:u w:val="single"/>
    </w:rPr>
  </w:style>
  <w:style w:type="character" w:styleId="UnresolvedMention">
    <w:name w:val="Unresolved Mention"/>
    <w:basedOn w:val="DefaultParagraphFont"/>
    <w:uiPriority w:val="99"/>
    <w:semiHidden/>
    <w:unhideWhenUsed/>
    <w:rsid w:val="00F517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exa.purgreth@klinikum.uni-tuebingen.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Tel:+49-7071-298598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214</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 Pallerla</dc:creator>
  <cp:keywords/>
  <dc:description/>
  <cp:lastModifiedBy>Thirumalaisamy Velavan</cp:lastModifiedBy>
  <cp:revision>9</cp:revision>
  <cp:lastPrinted>2020-04-22T16:34:00Z</cp:lastPrinted>
  <dcterms:created xsi:type="dcterms:W3CDTF">2020-04-22T16:30:00Z</dcterms:created>
  <dcterms:modified xsi:type="dcterms:W3CDTF">2020-04-24T12:30:00Z</dcterms:modified>
</cp:coreProperties>
</file>