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510"/>
        <w:gridCol w:w="180"/>
        <w:gridCol w:w="1420"/>
        <w:gridCol w:w="1700"/>
      </w:tblGrid>
      <w:tr w:rsidR="00ED67C6" w:rsidRPr="00897F3E" w:rsidTr="00E50A7F">
        <w:trPr>
          <w:cantSplit/>
          <w:trHeight w:val="1414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67C6" w:rsidRPr="00897F3E" w:rsidRDefault="00ED67C6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1480774" wp14:editId="0352C350">
                  <wp:extent cx="1407277" cy="836101"/>
                  <wp:effectExtent l="0" t="0" r="0" b="0"/>
                  <wp:docPr id="13" name="Picture 13" descr="TGHN-256x15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HN-256x15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00" cy="84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Standard Operating Procedure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67C6" w:rsidRPr="00897F3E" w:rsidRDefault="00ED67C6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67C6" w:rsidRPr="00897F3E" w:rsidRDefault="00ED67C6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SOP No: </w:t>
            </w:r>
          </w:p>
          <w:p w:rsidR="00ED67C6" w:rsidRPr="00897F3E" w:rsidRDefault="00ED67C6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Version: 1</w:t>
            </w:r>
          </w:p>
          <w:p w:rsidR="00ED67C6" w:rsidRPr="00897F3E" w:rsidRDefault="00ED67C6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Effective Date: </w:t>
            </w:r>
          </w:p>
        </w:tc>
      </w:tr>
      <w:tr w:rsidR="00ED67C6" w:rsidRPr="00897F3E" w:rsidTr="00E50A7F">
        <w:trPr>
          <w:trHeight w:val="39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6" w:rsidRPr="00897F3E" w:rsidRDefault="00ED67C6" w:rsidP="00ED67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Title:    Blood Sampling</w:t>
            </w: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D67C6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tabs>
                <w:tab w:val="left" w:pos="89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pStyle w:val="Heading3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97F3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ED67C6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PREPARED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7C6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REVIEWED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7C6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QA UNIT</w:t>
            </w:r>
          </w:p>
          <w:p w:rsidR="00ED67C6" w:rsidRPr="00897F3E" w:rsidRDefault="00ED67C6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7C6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APPROVAL</w:t>
            </w:r>
          </w:p>
          <w:p w:rsidR="00ED67C6" w:rsidRPr="00897F3E" w:rsidRDefault="00ED67C6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C6" w:rsidRPr="00897F3E" w:rsidRDefault="00ED67C6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67C6" w:rsidRDefault="00ED67C6">
      <w:pPr>
        <w:spacing w:after="200" w:line="276" w:lineRule="auto"/>
      </w:pPr>
      <w:r>
        <w:br w:type="page"/>
      </w:r>
    </w:p>
    <w:p w:rsidR="00ED67C6" w:rsidRDefault="00ED67C6" w:rsidP="00ED67C6"/>
    <w:p w:rsidR="00ED67C6" w:rsidRDefault="00ED67C6" w:rsidP="00ED67C6"/>
    <w:p w:rsidR="00ED67C6" w:rsidRDefault="00ED67C6" w:rsidP="00ED67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Purpose/scope</w:t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</w:p>
    <w:p w:rsidR="00ED67C6" w:rsidRPr="002A25B1" w:rsidRDefault="00ED67C6" w:rsidP="00ED67C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31882">
        <w:rPr>
          <w:rFonts w:ascii="Calibri" w:hAnsi="Calibri" w:cs="Calibri"/>
          <w:bCs/>
          <w:sz w:val="22"/>
          <w:szCs w:val="22"/>
        </w:rPr>
        <w:t xml:space="preserve">To describe the </w:t>
      </w:r>
      <w:r>
        <w:rPr>
          <w:rFonts w:ascii="Calibri" w:hAnsi="Calibri" w:cs="Calibri"/>
          <w:bCs/>
          <w:sz w:val="22"/>
          <w:szCs w:val="22"/>
        </w:rPr>
        <w:t>procedure for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taking blood samples in clinical trials conducted by the </w:t>
      </w:r>
      <w:r>
        <w:rPr>
          <w:rFonts w:ascii="Calibri" w:hAnsi="Calibri" w:cs="Calibri"/>
          <w:bCs/>
          <w:sz w:val="22"/>
          <w:szCs w:val="22"/>
        </w:rPr>
        <w:t>[institution/group]</w:t>
      </w:r>
    </w:p>
    <w:p w:rsidR="00ED67C6" w:rsidRPr="001177BC" w:rsidRDefault="00ED67C6" w:rsidP="00ED67C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ED67C6" w:rsidRPr="002A25B1" w:rsidRDefault="00ED67C6" w:rsidP="00ED67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Templates/f</w:t>
      </w:r>
      <w:r w:rsidRPr="002A25B1">
        <w:rPr>
          <w:rFonts w:ascii="Calibri" w:hAnsi="Calibri" w:cs="Calibri"/>
          <w:b/>
          <w:sz w:val="22"/>
          <w:szCs w:val="22"/>
        </w:rPr>
        <w:t>orms</w:t>
      </w:r>
      <w:r w:rsidRPr="002A25B1">
        <w:rPr>
          <w:rFonts w:ascii="Calibri" w:hAnsi="Calibri" w:cs="Calibri"/>
          <w:b/>
          <w:sz w:val="22"/>
          <w:szCs w:val="22"/>
        </w:rPr>
        <w:tab/>
      </w:r>
      <w:r w:rsidRPr="002A25B1">
        <w:rPr>
          <w:rFonts w:ascii="Calibri" w:hAnsi="Calibri" w:cs="Calibri"/>
          <w:b/>
          <w:sz w:val="22"/>
          <w:szCs w:val="22"/>
        </w:rPr>
        <w:tab/>
      </w:r>
    </w:p>
    <w:p w:rsidR="00ED67C6" w:rsidRDefault="00ED67C6" w:rsidP="00ED67C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CL06.1</w:t>
      </w:r>
      <w:r>
        <w:rPr>
          <w:rFonts w:ascii="Calibri" w:hAnsi="Calibri" w:cs="Calibri"/>
          <w:bCs/>
          <w:sz w:val="22"/>
          <w:szCs w:val="22"/>
        </w:rPr>
        <w:tab/>
        <w:t>Guideline for blood sampling by cannula or venepuncture</w:t>
      </w:r>
    </w:p>
    <w:p w:rsidR="00ED67C6" w:rsidRPr="00071BEE" w:rsidRDefault="00ED67C6" w:rsidP="00ED67C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D67C6" w:rsidRPr="001177BC" w:rsidRDefault="00ED67C6" w:rsidP="00ED67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Glossary/definitions</w:t>
      </w:r>
    </w:p>
    <w:p w:rsidR="00ED67C6" w:rsidRDefault="00ED67C6" w:rsidP="00ED67C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None</w:t>
      </w:r>
    </w:p>
    <w:p w:rsidR="00ED67C6" w:rsidRPr="0071469E" w:rsidRDefault="00ED67C6" w:rsidP="00ED67C6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ED67C6" w:rsidRPr="006B0DCD" w:rsidRDefault="00ED67C6" w:rsidP="00ED67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</w:t>
      </w:r>
      <w:r w:rsidRPr="00071BE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and procedure</w:t>
      </w:r>
    </w:p>
    <w:p w:rsidR="00ED67C6" w:rsidRPr="00E377E1" w:rsidRDefault="00ED67C6" w:rsidP="00ED67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 xml:space="preserve">The Principal Investigator (PI) will delegate responsibility for blood sampling </w:t>
      </w:r>
      <w:r>
        <w:rPr>
          <w:rFonts w:ascii="Calibri" w:hAnsi="Calibri" w:cs="Calibri"/>
          <w:bCs/>
          <w:sz w:val="22"/>
          <w:szCs w:val="22"/>
        </w:rPr>
        <w:t xml:space="preserve">(phlebotomy) </w:t>
      </w:r>
      <w:r w:rsidRPr="00E377E1">
        <w:rPr>
          <w:rFonts w:ascii="Calibri" w:hAnsi="Calibri" w:cs="Calibri"/>
          <w:bCs/>
          <w:sz w:val="22"/>
          <w:szCs w:val="22"/>
        </w:rPr>
        <w:t xml:space="preserve">to team members according to their qualification, training and experience. Depending on the </w:t>
      </w:r>
      <w:r>
        <w:rPr>
          <w:rFonts w:ascii="Calibri" w:hAnsi="Calibri" w:cs="Calibri"/>
          <w:bCs/>
          <w:sz w:val="22"/>
          <w:szCs w:val="22"/>
        </w:rPr>
        <w:t xml:space="preserve">visit schedule and </w:t>
      </w:r>
      <w:r w:rsidRPr="00E377E1">
        <w:rPr>
          <w:rFonts w:ascii="Calibri" w:hAnsi="Calibri" w:cs="Calibri"/>
          <w:bCs/>
          <w:sz w:val="22"/>
          <w:szCs w:val="22"/>
        </w:rPr>
        <w:t xml:space="preserve">number of </w:t>
      </w:r>
      <w:r>
        <w:rPr>
          <w:rFonts w:ascii="Calibri" w:hAnsi="Calibri" w:cs="Calibri"/>
          <w:bCs/>
          <w:sz w:val="22"/>
          <w:szCs w:val="22"/>
        </w:rPr>
        <w:t>participants</w:t>
      </w:r>
      <w:r w:rsidRPr="00E377E1">
        <w:rPr>
          <w:rFonts w:ascii="Calibri" w:hAnsi="Calibri" w:cs="Calibri"/>
          <w:bCs/>
          <w:sz w:val="22"/>
          <w:szCs w:val="22"/>
        </w:rPr>
        <w:t xml:space="preserve"> admitted at a particular time</w:t>
      </w:r>
      <w:r>
        <w:rPr>
          <w:rFonts w:ascii="Calibri" w:hAnsi="Calibri" w:cs="Calibri"/>
          <w:bCs/>
          <w:sz w:val="22"/>
          <w:szCs w:val="22"/>
        </w:rPr>
        <w:t>,</w:t>
      </w:r>
      <w:r w:rsidRPr="00E377E1">
        <w:rPr>
          <w:rFonts w:ascii="Calibri" w:hAnsi="Calibri" w:cs="Calibri"/>
          <w:bCs/>
          <w:sz w:val="22"/>
          <w:szCs w:val="22"/>
        </w:rPr>
        <w:t xml:space="preserve"> this could include investigator(s), the study coordinator (SC), </w:t>
      </w:r>
      <w:r>
        <w:rPr>
          <w:rFonts w:ascii="Calibri" w:hAnsi="Calibri" w:cs="Calibri"/>
          <w:bCs/>
          <w:sz w:val="22"/>
          <w:szCs w:val="22"/>
        </w:rPr>
        <w:t xml:space="preserve">research </w:t>
      </w:r>
      <w:r w:rsidRPr="00E377E1">
        <w:rPr>
          <w:rFonts w:ascii="Calibri" w:hAnsi="Calibri" w:cs="Calibri"/>
          <w:bCs/>
          <w:sz w:val="22"/>
          <w:szCs w:val="22"/>
        </w:rPr>
        <w:t>nurse(s) and/or phlebotomist(s).</w:t>
      </w:r>
    </w:p>
    <w:p w:rsidR="00ED67C6" w:rsidRPr="00AE79C8" w:rsidRDefault="00ED67C6" w:rsidP="00ED67C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D67C6" w:rsidRPr="00E377E1" w:rsidRDefault="00ED67C6" w:rsidP="00ED67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 xml:space="preserve">The </w:t>
      </w:r>
      <w:r>
        <w:rPr>
          <w:rFonts w:ascii="Calibri" w:hAnsi="Calibri" w:cs="Calibri"/>
          <w:sz w:val="22"/>
        </w:rPr>
        <w:t xml:space="preserve">trial </w:t>
      </w:r>
      <w:r w:rsidRPr="00E377E1">
        <w:rPr>
          <w:rFonts w:ascii="Calibri" w:hAnsi="Calibri" w:cs="Calibri"/>
          <w:bCs/>
          <w:sz w:val="22"/>
          <w:szCs w:val="22"/>
        </w:rPr>
        <w:t>team member taking blood samples will in general:</w:t>
      </w:r>
    </w:p>
    <w:p w:rsidR="00ED67C6" w:rsidRPr="00E377E1" w:rsidRDefault="00ED67C6" w:rsidP="00ED67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 xml:space="preserve">Review the necessary equipment according to the protocol or </w:t>
      </w:r>
      <w:r>
        <w:rPr>
          <w:rFonts w:ascii="Calibri" w:hAnsi="Calibri" w:cs="Calibri"/>
          <w:bCs/>
          <w:sz w:val="22"/>
          <w:szCs w:val="22"/>
        </w:rPr>
        <w:t>trial</w:t>
      </w:r>
      <w:r w:rsidRPr="00E377E1">
        <w:rPr>
          <w:rFonts w:ascii="Calibri" w:hAnsi="Calibri" w:cs="Calibri"/>
          <w:bCs/>
          <w:sz w:val="22"/>
          <w:szCs w:val="22"/>
        </w:rPr>
        <w:t>-specific instructions.</w:t>
      </w:r>
    </w:p>
    <w:p w:rsidR="00ED67C6" w:rsidRPr="00E377E1" w:rsidRDefault="00ED67C6" w:rsidP="00ED67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 xml:space="preserve">Check that tubes are correctly labelled for the </w:t>
      </w:r>
      <w:r>
        <w:rPr>
          <w:rFonts w:ascii="Calibri" w:hAnsi="Calibri" w:cs="Calibri"/>
          <w:bCs/>
          <w:sz w:val="22"/>
          <w:szCs w:val="22"/>
        </w:rPr>
        <w:t>participant</w:t>
      </w:r>
      <w:r w:rsidRPr="00E377E1">
        <w:rPr>
          <w:rFonts w:ascii="Calibri" w:hAnsi="Calibri" w:cs="Calibri"/>
          <w:bCs/>
          <w:sz w:val="22"/>
          <w:szCs w:val="22"/>
        </w:rPr>
        <w:t xml:space="preserve"> and time point/sample.</w:t>
      </w:r>
    </w:p>
    <w:p w:rsidR="00ED67C6" w:rsidRPr="00E377E1" w:rsidRDefault="00ED67C6" w:rsidP="00ED67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>Take the sample as per current guidelines</w:t>
      </w:r>
      <w:r>
        <w:rPr>
          <w:rFonts w:ascii="Calibri" w:hAnsi="Calibri" w:cs="Calibri"/>
          <w:bCs/>
          <w:sz w:val="22"/>
          <w:szCs w:val="22"/>
        </w:rPr>
        <w:t xml:space="preserve"> (an example is provided in CL06.1)</w:t>
      </w:r>
      <w:r w:rsidRPr="00E377E1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The arm used for blood sampling should not be used for other assessments such as blood pressure.</w:t>
      </w:r>
    </w:p>
    <w:p w:rsidR="00ED67C6" w:rsidRPr="00E377E1" w:rsidRDefault="00ED67C6" w:rsidP="00ED67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Process the sample according to</w:t>
      </w:r>
      <w:r w:rsidRPr="00E377E1">
        <w:rPr>
          <w:rFonts w:ascii="Calibri" w:hAnsi="Calibri" w:cs="Calibri"/>
          <w:bCs/>
          <w:sz w:val="22"/>
          <w:szCs w:val="22"/>
        </w:rPr>
        <w:t xml:space="preserve"> protocol or laboratory-specific instructions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ED67C6" w:rsidRPr="00E377E1" w:rsidRDefault="00ED67C6" w:rsidP="00ED67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 timed samples, r</w:t>
      </w:r>
      <w:r w:rsidRPr="00E377E1">
        <w:rPr>
          <w:rFonts w:ascii="Calibri" w:hAnsi="Calibri" w:cs="Calibri"/>
          <w:bCs/>
          <w:sz w:val="22"/>
          <w:szCs w:val="22"/>
        </w:rPr>
        <w:t>ecord the exact time of the end of sampling in the source document or CRF (as per the protocol) noting any reason for delay and initialling the entry.</w:t>
      </w:r>
      <w:r>
        <w:rPr>
          <w:rFonts w:ascii="Calibri" w:hAnsi="Calibri" w:cs="Calibri"/>
          <w:bCs/>
          <w:sz w:val="22"/>
          <w:szCs w:val="22"/>
        </w:rPr>
        <w:t xml:space="preserve"> NB In complex trials recording may be performed by a second team member who observes the sampling.</w:t>
      </w:r>
    </w:p>
    <w:p w:rsidR="00ED67C6" w:rsidRPr="00E377E1" w:rsidRDefault="00ED67C6" w:rsidP="00ED67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 xml:space="preserve">Remind the </w:t>
      </w:r>
      <w:r>
        <w:rPr>
          <w:rFonts w:ascii="Calibri" w:hAnsi="Calibri" w:cs="Calibri"/>
          <w:bCs/>
          <w:sz w:val="22"/>
          <w:szCs w:val="22"/>
        </w:rPr>
        <w:t>participant</w:t>
      </w:r>
      <w:r w:rsidRPr="00E377E1">
        <w:rPr>
          <w:rFonts w:ascii="Calibri" w:hAnsi="Calibri" w:cs="Calibri"/>
          <w:bCs/>
          <w:sz w:val="22"/>
          <w:szCs w:val="22"/>
        </w:rPr>
        <w:t xml:space="preserve"> of the time of the next sample</w:t>
      </w:r>
      <w:r>
        <w:rPr>
          <w:rFonts w:ascii="Calibri" w:hAnsi="Calibri" w:cs="Calibri"/>
          <w:bCs/>
          <w:sz w:val="22"/>
          <w:szCs w:val="22"/>
        </w:rPr>
        <w:t>/visit</w:t>
      </w:r>
      <w:r w:rsidRPr="00E377E1">
        <w:rPr>
          <w:rFonts w:ascii="Calibri" w:hAnsi="Calibri" w:cs="Calibri"/>
          <w:bCs/>
          <w:sz w:val="22"/>
          <w:szCs w:val="22"/>
        </w:rPr>
        <w:t>.</w:t>
      </w:r>
    </w:p>
    <w:p w:rsidR="00ED67C6" w:rsidRPr="00E377E1" w:rsidRDefault="00ED67C6" w:rsidP="00ED67C6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>Prepare equipment for the next sample.</w:t>
      </w:r>
    </w:p>
    <w:p w:rsidR="00ED67C6" w:rsidRPr="00E377E1" w:rsidRDefault="00ED67C6" w:rsidP="00ED67C6">
      <w:pPr>
        <w:spacing w:line="360" w:lineRule="auto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ED67C6" w:rsidRPr="00E377E1" w:rsidRDefault="00ED67C6" w:rsidP="00ED67C6">
      <w:pPr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E377E1">
        <w:rPr>
          <w:rFonts w:ascii="Calibri" w:hAnsi="Calibri" w:cs="Calibri"/>
          <w:b/>
          <w:bCs/>
          <w:sz w:val="22"/>
          <w:szCs w:val="22"/>
        </w:rPr>
        <w:t>Troubleshooting</w:t>
      </w:r>
    </w:p>
    <w:p w:rsidR="00ED67C6" w:rsidRPr="00E377E1" w:rsidRDefault="00ED67C6" w:rsidP="00ED67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>If blood is slow to flow:</w:t>
      </w:r>
    </w:p>
    <w:p w:rsidR="00ED67C6" w:rsidRPr="00E377E1" w:rsidRDefault="00ED67C6" w:rsidP="00ED67C6">
      <w:pPr>
        <w:numPr>
          <w:ilvl w:val="2"/>
          <w:numId w:val="4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>Check the tube is securely fitted to the adaptor.</w:t>
      </w:r>
    </w:p>
    <w:p w:rsidR="00ED67C6" w:rsidRPr="00E377E1" w:rsidRDefault="00ED67C6" w:rsidP="00ED67C6">
      <w:pPr>
        <w:numPr>
          <w:ilvl w:val="2"/>
          <w:numId w:val="4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 xml:space="preserve">Encourage the </w:t>
      </w:r>
      <w:r>
        <w:rPr>
          <w:rFonts w:ascii="Calibri" w:hAnsi="Calibri" w:cs="Calibri"/>
          <w:bCs/>
          <w:sz w:val="22"/>
          <w:szCs w:val="22"/>
        </w:rPr>
        <w:t>participant</w:t>
      </w:r>
      <w:r w:rsidRPr="00E377E1">
        <w:rPr>
          <w:rFonts w:ascii="Calibri" w:hAnsi="Calibri" w:cs="Calibri"/>
          <w:bCs/>
          <w:sz w:val="22"/>
          <w:szCs w:val="22"/>
        </w:rPr>
        <w:t xml:space="preserve"> to open and close his/her hand or straighten their arm. Then, if necessary, massage the arm, ask the </w:t>
      </w:r>
      <w:r>
        <w:rPr>
          <w:rFonts w:ascii="Calibri" w:hAnsi="Calibri" w:cs="Calibri"/>
          <w:bCs/>
          <w:sz w:val="22"/>
          <w:szCs w:val="22"/>
        </w:rPr>
        <w:t>participant</w:t>
      </w:r>
      <w:r w:rsidRPr="00E377E1">
        <w:rPr>
          <w:rFonts w:ascii="Calibri" w:hAnsi="Calibri" w:cs="Calibri"/>
          <w:bCs/>
          <w:sz w:val="22"/>
          <w:szCs w:val="22"/>
        </w:rPr>
        <w:t xml:space="preserve"> to make a fist or adjust the tourniquet.</w:t>
      </w:r>
    </w:p>
    <w:p w:rsidR="00ED67C6" w:rsidRPr="00E377E1" w:rsidRDefault="00ED67C6" w:rsidP="00ED67C6">
      <w:pPr>
        <w:numPr>
          <w:ilvl w:val="2"/>
          <w:numId w:val="4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 xml:space="preserve">Use a fresh tube, as the vacuum of the first tube may be compromised (be sure to label the </w:t>
      </w:r>
      <w:r>
        <w:rPr>
          <w:rFonts w:ascii="Calibri" w:hAnsi="Calibri" w:cs="Calibri"/>
          <w:bCs/>
          <w:sz w:val="22"/>
          <w:szCs w:val="22"/>
        </w:rPr>
        <w:t xml:space="preserve">spare </w:t>
      </w:r>
      <w:r w:rsidRPr="00E377E1">
        <w:rPr>
          <w:rFonts w:ascii="Calibri" w:hAnsi="Calibri" w:cs="Calibri"/>
          <w:bCs/>
          <w:sz w:val="22"/>
          <w:szCs w:val="22"/>
        </w:rPr>
        <w:t>tube correctly if necessary).</w:t>
      </w:r>
    </w:p>
    <w:p w:rsidR="00ED67C6" w:rsidRPr="00E377E1" w:rsidRDefault="00ED67C6" w:rsidP="00ED67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>If blood still will not flow, it may have to be drawn using a syringe.</w:t>
      </w:r>
    </w:p>
    <w:p w:rsidR="00ED67C6" w:rsidRPr="00E377E1" w:rsidRDefault="00ED67C6" w:rsidP="00ED67C6">
      <w:pPr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>Affix the tip of the syringe to the opening of the cannula and slowly draw out the required volume of blood, steadying the cannula.</w:t>
      </w:r>
    </w:p>
    <w:p w:rsidR="00ED67C6" w:rsidRPr="00E377E1" w:rsidRDefault="00ED67C6" w:rsidP="00ED67C6">
      <w:pPr>
        <w:numPr>
          <w:ilvl w:val="2"/>
          <w:numId w:val="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377E1">
        <w:rPr>
          <w:rFonts w:ascii="Calibri" w:hAnsi="Calibri" w:cs="Calibri"/>
          <w:bCs/>
          <w:sz w:val="22"/>
          <w:szCs w:val="22"/>
        </w:rPr>
        <w:t>Transfer the blood to a protocol-specified tube immediately, as clotting occurs quickly.</w:t>
      </w:r>
    </w:p>
    <w:p w:rsidR="00ED67C6" w:rsidRPr="003A4258" w:rsidRDefault="00ED67C6" w:rsidP="00ED67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A4258">
        <w:rPr>
          <w:rFonts w:ascii="Calibri" w:hAnsi="Calibri" w:cs="Calibri"/>
          <w:bCs/>
          <w:sz w:val="22"/>
          <w:szCs w:val="22"/>
        </w:rPr>
        <w:t>If</w:t>
      </w:r>
      <w:r>
        <w:rPr>
          <w:rFonts w:ascii="Calibri" w:hAnsi="Calibri" w:cs="Calibri"/>
          <w:bCs/>
          <w:sz w:val="22"/>
          <w:szCs w:val="22"/>
        </w:rPr>
        <w:t xml:space="preserve"> blood still will not flow, an</w:t>
      </w:r>
      <w:r w:rsidRPr="003A4258">
        <w:rPr>
          <w:rFonts w:ascii="Calibri" w:hAnsi="Calibri" w:cs="Calibri"/>
          <w:bCs/>
          <w:sz w:val="22"/>
          <w:szCs w:val="22"/>
        </w:rPr>
        <w:t xml:space="preserve"> investigator will decide whether to draw blood using venepuncture.</w:t>
      </w:r>
    </w:p>
    <w:p w:rsidR="00ED67C6" w:rsidRPr="00CC5CB0" w:rsidRDefault="00ED67C6" w:rsidP="00ED67C6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Every effort should be made to prevent delays to other/subsequent time-dependent samples.</w:t>
      </w:r>
      <w:r w:rsidRPr="000749BE">
        <w:rPr>
          <w:rFonts w:ascii="Calibri" w:hAnsi="Calibri" w:cs="Calibri"/>
          <w:bCs/>
          <w:sz w:val="22"/>
          <w:szCs w:val="22"/>
        </w:rPr>
        <w:t xml:space="preserve"> </w:t>
      </w:r>
      <w:r w:rsidRPr="003A4258">
        <w:rPr>
          <w:rFonts w:ascii="Calibri" w:hAnsi="Calibri" w:cs="Calibri"/>
          <w:bCs/>
          <w:sz w:val="22"/>
          <w:szCs w:val="22"/>
        </w:rPr>
        <w:t xml:space="preserve">Should there be a delay the investigator </w:t>
      </w:r>
      <w:r>
        <w:rPr>
          <w:rFonts w:ascii="Calibri" w:hAnsi="Calibri" w:cs="Calibri"/>
          <w:bCs/>
          <w:sz w:val="22"/>
          <w:szCs w:val="22"/>
        </w:rPr>
        <w:t xml:space="preserve">or other designee </w:t>
      </w:r>
      <w:r w:rsidRPr="003A4258">
        <w:rPr>
          <w:rFonts w:ascii="Calibri" w:hAnsi="Calibri" w:cs="Calibri"/>
          <w:bCs/>
          <w:sz w:val="22"/>
          <w:szCs w:val="22"/>
        </w:rPr>
        <w:t xml:space="preserve">will arrange for a replacement </w:t>
      </w:r>
      <w:r>
        <w:rPr>
          <w:rFonts w:ascii="Calibri" w:hAnsi="Calibri" w:cs="Calibri"/>
          <w:sz w:val="22"/>
        </w:rPr>
        <w:t xml:space="preserve">trial </w:t>
      </w:r>
      <w:r w:rsidRPr="003A4258">
        <w:rPr>
          <w:rFonts w:ascii="Calibri" w:hAnsi="Calibri" w:cs="Calibri"/>
          <w:bCs/>
          <w:sz w:val="22"/>
          <w:szCs w:val="22"/>
        </w:rPr>
        <w:t xml:space="preserve">team member to </w:t>
      </w:r>
      <w:r>
        <w:rPr>
          <w:rFonts w:ascii="Calibri" w:hAnsi="Calibri" w:cs="Calibri"/>
          <w:bCs/>
          <w:sz w:val="22"/>
          <w:szCs w:val="22"/>
        </w:rPr>
        <w:t>step in</w:t>
      </w:r>
      <w:r w:rsidRPr="003A4258">
        <w:rPr>
          <w:rFonts w:ascii="Calibri" w:hAnsi="Calibri" w:cs="Calibri"/>
          <w:bCs/>
          <w:sz w:val="22"/>
          <w:szCs w:val="22"/>
        </w:rPr>
        <w:t>.</w:t>
      </w:r>
    </w:p>
    <w:p w:rsidR="00ED67C6" w:rsidRPr="009A248D" w:rsidRDefault="00ED67C6" w:rsidP="00ED67C6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D67C6" w:rsidRPr="00465596" w:rsidRDefault="00ED67C6" w:rsidP="00ED67C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5596">
        <w:rPr>
          <w:rFonts w:ascii="Calibri" w:hAnsi="Calibri" w:cs="Calibri"/>
          <w:b/>
          <w:bCs/>
        </w:rPr>
        <w:t>Document history: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845"/>
        <w:gridCol w:w="919"/>
        <w:gridCol w:w="5897"/>
      </w:tblGrid>
      <w:tr w:rsidR="00ED67C6" w:rsidRPr="002867AA" w:rsidTr="00E50A7F">
        <w:tc>
          <w:tcPr>
            <w:tcW w:w="1074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Version No.</w:t>
            </w:r>
          </w:p>
        </w:tc>
        <w:tc>
          <w:tcPr>
            <w:tcW w:w="845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919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Reviewer</w:t>
            </w:r>
          </w:p>
        </w:tc>
        <w:tc>
          <w:tcPr>
            <w:tcW w:w="5897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Details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of changes</w:t>
            </w:r>
          </w:p>
        </w:tc>
      </w:tr>
      <w:tr w:rsidR="00ED67C6" w:rsidRPr="002867AA" w:rsidTr="00E50A7F">
        <w:tc>
          <w:tcPr>
            <w:tcW w:w="1074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ED67C6" w:rsidRPr="007719C9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D67C6" w:rsidRPr="002867AA" w:rsidTr="00E50A7F">
        <w:tc>
          <w:tcPr>
            <w:tcW w:w="1074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D67C6" w:rsidRPr="002867AA" w:rsidTr="00E50A7F">
        <w:tc>
          <w:tcPr>
            <w:tcW w:w="1074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ED67C6" w:rsidRDefault="00ED67C6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67C6" w:rsidRPr="005930AF" w:rsidRDefault="00ED67C6" w:rsidP="00ED67C6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477D1E" w:rsidRDefault="00DA317A"/>
    <w:sectPr w:rsidR="00477D1E" w:rsidSect="001A76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746" w:bottom="1276" w:left="1134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7A" w:rsidRDefault="00DA317A" w:rsidP="00ED67C6">
      <w:r>
        <w:separator/>
      </w:r>
    </w:p>
  </w:endnote>
  <w:endnote w:type="continuationSeparator" w:id="0">
    <w:p w:rsidR="00DA317A" w:rsidRDefault="00DA317A" w:rsidP="00E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DA31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DA3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C6" w:rsidRPr="00ED67C6" w:rsidRDefault="00ED67C6" w:rsidP="00ED67C6">
    <w:pPr>
      <w:pStyle w:val="Footer"/>
      <w:rPr>
        <w:rFonts w:asciiTheme="minorHAnsi" w:hAnsiTheme="minorHAnsi"/>
        <w:sz w:val="20"/>
        <w:szCs w:val="20"/>
      </w:rPr>
    </w:pPr>
    <w:r w:rsidRPr="00ED67C6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7B8B2" wp14:editId="48454E3E">
              <wp:simplePos x="0" y="0"/>
              <wp:positionH relativeFrom="column">
                <wp:posOffset>2451735</wp:posOffset>
              </wp:positionH>
              <wp:positionV relativeFrom="paragraph">
                <wp:posOffset>213360</wp:posOffset>
              </wp:positionV>
              <wp:extent cx="4177665" cy="838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67C6" w:rsidRPr="00897F3E" w:rsidRDefault="00ED67C6" w:rsidP="00ED67C6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the MCRG at University of Cape Town,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05pt;margin-top:16.8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" filled="f" stroked="f" strokeweight=".5pt">
              <v:textbox>
                <w:txbxContent>
                  <w:p w:rsidR="00ED67C6" w:rsidRPr="00897F3E" w:rsidRDefault="00ED67C6" w:rsidP="00ED67C6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the MCRG at University of Cape Town,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D67C6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D7889A" wp14:editId="58A03AE2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C6" w:rsidRPr="0021768B" w:rsidRDefault="00ED67C6" w:rsidP="00ED67C6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ED67C6" w:rsidRPr="0021768B" w:rsidRDefault="00ED67C6" w:rsidP="00ED67C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ED67C6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FFE01F" wp14:editId="1445CDF2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C6" w:rsidRPr="0021768B" w:rsidRDefault="00ED67C6" w:rsidP="00ED67C6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ED67C6" w:rsidRPr="0021768B" w:rsidRDefault="00ED67C6" w:rsidP="00ED67C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ED67C6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A77BB" wp14:editId="27D03154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C6" w:rsidRPr="0021768B" w:rsidRDefault="00ED67C6" w:rsidP="00ED67C6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ED67C6" w:rsidRPr="0021768B" w:rsidRDefault="00ED67C6" w:rsidP="00ED67C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ED67C6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128AC" wp14:editId="3C82416D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C6" w:rsidRPr="0021768B" w:rsidRDefault="00ED67C6" w:rsidP="00ED67C6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F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isO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RY6Rc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ED67C6" w:rsidRPr="0021768B" w:rsidRDefault="00ED67C6" w:rsidP="00ED67C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ED67C6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4BE7F" wp14:editId="72DD0E69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C6" w:rsidRPr="0021768B" w:rsidRDefault="00ED67C6" w:rsidP="00ED67C6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ED67C6" w:rsidRPr="0021768B" w:rsidRDefault="00ED67C6" w:rsidP="00ED67C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ED67C6"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257ED126" wp14:editId="0D2A7427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67C6">
      <w:rPr>
        <w:rFonts w:asciiTheme="minorHAnsi" w:hAnsiTheme="minorHAnsi"/>
        <w:sz w:val="20"/>
        <w:szCs w:val="20"/>
      </w:rPr>
      <w:t xml:space="preserve"> </w:t>
    </w:r>
  </w:p>
  <w:p w:rsidR="00ED67C6" w:rsidRPr="00ED67C6" w:rsidRDefault="00ED67C6" w:rsidP="00ED67C6">
    <w:pPr>
      <w:pStyle w:val="Footer"/>
      <w:rPr>
        <w:rFonts w:asciiTheme="minorHAnsi" w:hAnsiTheme="minorHAnsi"/>
        <w:sz w:val="20"/>
        <w:szCs w:val="20"/>
      </w:rPr>
    </w:pPr>
    <w:r w:rsidRPr="00ED67C6">
      <w:rPr>
        <w:rFonts w:asciiTheme="minorHAnsi" w:hAnsiTheme="minorHAnsi"/>
        <w:sz w:val="20"/>
        <w:szCs w:val="20"/>
      </w:rPr>
      <w:t xml:space="preserve">   </w:t>
    </w:r>
    <w:r w:rsidRPr="00ED67C6">
      <w:rPr>
        <w:rFonts w:asciiTheme="minorHAnsi" w:hAnsiTheme="minorHAnsi"/>
        <w:sz w:val="20"/>
        <w:szCs w:val="20"/>
      </w:rPr>
      <w:t xml:space="preserve">Page </w:t>
    </w:r>
    <w:r w:rsidRPr="00ED67C6">
      <w:rPr>
        <w:rFonts w:asciiTheme="minorHAnsi" w:hAnsiTheme="minorHAnsi"/>
        <w:b/>
        <w:sz w:val="20"/>
        <w:szCs w:val="20"/>
      </w:rPr>
      <w:fldChar w:fldCharType="begin"/>
    </w:r>
    <w:r w:rsidRPr="00ED67C6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ED67C6">
      <w:rPr>
        <w:rFonts w:asciiTheme="minorHAnsi" w:hAnsiTheme="minorHAnsi"/>
        <w:b/>
        <w:sz w:val="20"/>
        <w:szCs w:val="20"/>
      </w:rPr>
      <w:fldChar w:fldCharType="separate"/>
    </w:r>
    <w:r w:rsidR="00DA317A">
      <w:rPr>
        <w:rFonts w:asciiTheme="minorHAnsi" w:hAnsiTheme="minorHAnsi"/>
        <w:b/>
        <w:noProof/>
        <w:sz w:val="20"/>
        <w:szCs w:val="20"/>
      </w:rPr>
      <w:t>1</w:t>
    </w:r>
    <w:r w:rsidRPr="00ED67C6">
      <w:rPr>
        <w:rFonts w:asciiTheme="minorHAnsi" w:hAnsiTheme="minorHAnsi"/>
        <w:b/>
        <w:sz w:val="20"/>
        <w:szCs w:val="20"/>
      </w:rPr>
      <w:fldChar w:fldCharType="end"/>
    </w:r>
    <w:r w:rsidRPr="00ED67C6">
      <w:rPr>
        <w:rFonts w:asciiTheme="minorHAnsi" w:hAnsiTheme="minorHAnsi"/>
        <w:sz w:val="20"/>
        <w:szCs w:val="20"/>
      </w:rPr>
      <w:t xml:space="preserve"> of </w:t>
    </w:r>
    <w:r w:rsidRPr="00ED67C6">
      <w:rPr>
        <w:rFonts w:asciiTheme="minorHAnsi" w:hAnsiTheme="minorHAnsi"/>
        <w:b/>
        <w:sz w:val="20"/>
        <w:szCs w:val="20"/>
      </w:rPr>
      <w:fldChar w:fldCharType="begin"/>
    </w:r>
    <w:r w:rsidRPr="00ED67C6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ED67C6">
      <w:rPr>
        <w:rFonts w:asciiTheme="minorHAnsi" w:hAnsiTheme="minorHAnsi"/>
        <w:b/>
        <w:sz w:val="20"/>
        <w:szCs w:val="20"/>
      </w:rPr>
      <w:fldChar w:fldCharType="separate"/>
    </w:r>
    <w:r w:rsidR="00DA317A">
      <w:rPr>
        <w:rFonts w:asciiTheme="minorHAnsi" w:hAnsiTheme="minorHAnsi"/>
        <w:b/>
        <w:noProof/>
        <w:sz w:val="20"/>
        <w:szCs w:val="20"/>
      </w:rPr>
      <w:t>1</w:t>
    </w:r>
    <w:r w:rsidRPr="00ED67C6">
      <w:rPr>
        <w:rFonts w:asciiTheme="minorHAnsi" w:hAnsiTheme="minorHAnsi"/>
        <w:b/>
        <w:sz w:val="20"/>
        <w:szCs w:val="20"/>
      </w:rPr>
      <w:fldChar w:fldCharType="end"/>
    </w:r>
  </w:p>
  <w:p w:rsidR="00FC3D31" w:rsidRPr="00ED67C6" w:rsidRDefault="00DA317A" w:rsidP="00ED67C6">
    <w:pPr>
      <w:pStyle w:val="Footer"/>
      <w:rPr>
        <w:noProof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7A" w:rsidRDefault="00DA317A" w:rsidP="00ED67C6">
      <w:r>
        <w:separator/>
      </w:r>
    </w:p>
  </w:footnote>
  <w:footnote w:type="continuationSeparator" w:id="0">
    <w:p w:rsidR="00DA317A" w:rsidRDefault="00DA317A" w:rsidP="00ED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DA31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DA31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574"/>
    </w:tblGrid>
    <w:tr w:rsidR="00ED67C6" w:rsidRPr="00897F3E" w:rsidTr="00E50A7F">
      <w:trPr>
        <w:trHeight w:val="699"/>
      </w:trPr>
      <w:tc>
        <w:tcPr>
          <w:tcW w:w="1668" w:type="dxa"/>
        </w:tcPr>
        <w:p w:rsidR="00ED67C6" w:rsidRPr="00897F3E" w:rsidRDefault="00ED67C6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TITLE:</w:t>
          </w:r>
        </w:p>
      </w:tc>
      <w:tc>
        <w:tcPr>
          <w:tcW w:w="7574" w:type="dxa"/>
        </w:tcPr>
        <w:p w:rsidR="00ED67C6" w:rsidRPr="00897F3E" w:rsidRDefault="00ED67C6" w:rsidP="00ED67C6">
          <w:pPr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Blood Sampling</w:t>
          </w: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</w:p>
      </w:tc>
    </w:tr>
    <w:tr w:rsidR="00ED67C6" w:rsidRPr="00897F3E" w:rsidTr="00E50A7F">
      <w:trPr>
        <w:trHeight w:val="252"/>
      </w:trPr>
      <w:tc>
        <w:tcPr>
          <w:tcW w:w="1668" w:type="dxa"/>
        </w:tcPr>
        <w:p w:rsidR="00ED67C6" w:rsidRPr="00897F3E" w:rsidRDefault="00ED67C6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Version No:</w:t>
          </w:r>
        </w:p>
      </w:tc>
      <w:tc>
        <w:tcPr>
          <w:tcW w:w="7574" w:type="dxa"/>
        </w:tcPr>
        <w:p w:rsidR="00ED67C6" w:rsidRPr="00897F3E" w:rsidRDefault="00ED67C6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01</w:t>
          </w:r>
        </w:p>
      </w:tc>
    </w:tr>
    <w:tr w:rsidR="00ED67C6" w:rsidRPr="00897F3E" w:rsidTr="00E50A7F">
      <w:trPr>
        <w:trHeight w:val="252"/>
      </w:trPr>
      <w:tc>
        <w:tcPr>
          <w:tcW w:w="1668" w:type="dxa"/>
        </w:tcPr>
        <w:p w:rsidR="00ED67C6" w:rsidRPr="00897F3E" w:rsidRDefault="00ED67C6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Date:</w:t>
          </w:r>
        </w:p>
      </w:tc>
      <w:tc>
        <w:tcPr>
          <w:tcW w:w="7574" w:type="dxa"/>
        </w:tcPr>
        <w:p w:rsidR="00ED67C6" w:rsidRPr="00897F3E" w:rsidRDefault="00ED67C6" w:rsidP="00E50A7F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</w:tr>
  </w:tbl>
  <w:p w:rsidR="00FC3D31" w:rsidRPr="00ED67C6" w:rsidRDefault="00DA317A" w:rsidP="00ED6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5A1"/>
    <w:multiLevelType w:val="multilevel"/>
    <w:tmpl w:val="61F8D2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0E3777A"/>
    <w:multiLevelType w:val="multilevel"/>
    <w:tmpl w:val="CB9C9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292701E6"/>
    <w:multiLevelType w:val="multilevel"/>
    <w:tmpl w:val="BEFC5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A21643"/>
    <w:multiLevelType w:val="multilevel"/>
    <w:tmpl w:val="7256B3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E48690A"/>
    <w:multiLevelType w:val="multilevel"/>
    <w:tmpl w:val="452892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C6"/>
    <w:rsid w:val="00600DE8"/>
    <w:rsid w:val="00DA317A"/>
    <w:rsid w:val="00EA0C15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67C6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ED67C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7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67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67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67C6"/>
  </w:style>
  <w:style w:type="paragraph" w:styleId="ListParagraph">
    <w:name w:val="List Paragraph"/>
    <w:basedOn w:val="Normal"/>
    <w:uiPriority w:val="34"/>
    <w:qFormat/>
    <w:rsid w:val="00ED67C6"/>
    <w:pPr>
      <w:ind w:left="720"/>
    </w:pPr>
  </w:style>
  <w:style w:type="character" w:customStyle="1" w:styleId="Heading3Char">
    <w:name w:val="Heading 3 Char"/>
    <w:basedOn w:val="DefaultParagraphFont"/>
    <w:link w:val="Heading3"/>
    <w:rsid w:val="00ED67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D67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7C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ED6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67C6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ED67C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7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67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67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67C6"/>
  </w:style>
  <w:style w:type="paragraph" w:styleId="ListParagraph">
    <w:name w:val="List Paragraph"/>
    <w:basedOn w:val="Normal"/>
    <w:uiPriority w:val="34"/>
    <w:qFormat/>
    <w:rsid w:val="00ED67C6"/>
    <w:pPr>
      <w:ind w:left="720"/>
    </w:pPr>
  </w:style>
  <w:style w:type="character" w:customStyle="1" w:styleId="Heading3Char">
    <w:name w:val="Heading 3 Char"/>
    <w:basedOn w:val="DefaultParagraphFont"/>
    <w:link w:val="Heading3"/>
    <w:rsid w:val="00ED67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D67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7C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ED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2015-08-18T14:09:00Z</dcterms:created>
  <dcterms:modified xsi:type="dcterms:W3CDTF">2015-08-18T14:11:00Z</dcterms:modified>
</cp:coreProperties>
</file>