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829" w:rsidRDefault="00AA5829" w:rsidP="00A4226B">
      <w:pPr>
        <w:spacing w:line="360" w:lineRule="auto"/>
        <w:rPr>
          <w:b/>
          <w:sz w:val="32"/>
          <w:szCs w:val="32"/>
          <w:u w:val="single"/>
        </w:rPr>
      </w:pPr>
    </w:p>
    <w:p w:rsidR="00D01207" w:rsidRDefault="00D01207" w:rsidP="00351088">
      <w:pPr>
        <w:spacing w:line="360" w:lineRule="auto"/>
        <w:jc w:val="center"/>
        <w:rPr>
          <w:b/>
          <w:sz w:val="32"/>
          <w:szCs w:val="32"/>
          <w:u w:val="single"/>
        </w:rPr>
      </w:pPr>
      <w:r>
        <w:rPr>
          <w:b/>
          <w:sz w:val="32"/>
          <w:szCs w:val="32"/>
          <w:u w:val="single"/>
        </w:rPr>
        <w:t xml:space="preserve">Emerging </w:t>
      </w:r>
      <w:r w:rsidR="00EC1112">
        <w:rPr>
          <w:b/>
          <w:sz w:val="32"/>
          <w:szCs w:val="32"/>
          <w:u w:val="single"/>
        </w:rPr>
        <w:t>Severe Acute Respiratory I</w:t>
      </w:r>
      <w:r w:rsidR="001D1002">
        <w:rPr>
          <w:b/>
          <w:sz w:val="32"/>
          <w:szCs w:val="32"/>
          <w:u w:val="single"/>
        </w:rPr>
        <w:t>nfection</w:t>
      </w:r>
      <w:r w:rsidR="005C6A97">
        <w:rPr>
          <w:b/>
          <w:sz w:val="32"/>
          <w:szCs w:val="32"/>
          <w:u w:val="single"/>
        </w:rPr>
        <w:t xml:space="preserve"> </w:t>
      </w:r>
      <w:r w:rsidR="00E623B0">
        <w:rPr>
          <w:b/>
          <w:sz w:val="32"/>
          <w:szCs w:val="32"/>
          <w:u w:val="single"/>
        </w:rPr>
        <w:t>(SARI)</w:t>
      </w:r>
      <w:r>
        <w:rPr>
          <w:b/>
          <w:sz w:val="32"/>
          <w:szCs w:val="32"/>
          <w:u w:val="single"/>
        </w:rPr>
        <w:t xml:space="preserve"> </w:t>
      </w:r>
    </w:p>
    <w:p w:rsidR="001D1002" w:rsidRDefault="00D01207" w:rsidP="00351088">
      <w:pPr>
        <w:spacing w:line="360" w:lineRule="auto"/>
        <w:jc w:val="center"/>
        <w:rPr>
          <w:b/>
          <w:sz w:val="32"/>
          <w:szCs w:val="32"/>
          <w:u w:val="single"/>
        </w:rPr>
      </w:pPr>
      <w:r>
        <w:rPr>
          <w:b/>
          <w:sz w:val="32"/>
          <w:szCs w:val="32"/>
          <w:u w:val="single"/>
        </w:rPr>
        <w:t xml:space="preserve">in </w:t>
      </w:r>
      <w:r w:rsidR="00157294">
        <w:rPr>
          <w:b/>
          <w:sz w:val="32"/>
          <w:szCs w:val="32"/>
          <w:u w:val="single"/>
        </w:rPr>
        <w:t xml:space="preserve">Northern </w:t>
      </w:r>
      <w:r>
        <w:rPr>
          <w:b/>
          <w:sz w:val="32"/>
          <w:szCs w:val="32"/>
          <w:u w:val="single"/>
        </w:rPr>
        <w:t>Viet Nam</w:t>
      </w:r>
      <w:r w:rsidR="00E623B0">
        <w:rPr>
          <w:b/>
          <w:sz w:val="32"/>
          <w:szCs w:val="32"/>
          <w:u w:val="single"/>
        </w:rPr>
        <w:t xml:space="preserve"> </w:t>
      </w:r>
    </w:p>
    <w:p w:rsidR="00FA66A7" w:rsidRDefault="00E860ED" w:rsidP="00351088">
      <w:pPr>
        <w:spacing w:line="360" w:lineRule="auto"/>
        <w:jc w:val="center"/>
        <w:rPr>
          <w:b/>
          <w:sz w:val="32"/>
          <w:szCs w:val="32"/>
          <w:u w:val="single"/>
        </w:rPr>
      </w:pPr>
      <w:r>
        <w:rPr>
          <w:b/>
          <w:sz w:val="32"/>
          <w:szCs w:val="32"/>
          <w:u w:val="single"/>
        </w:rPr>
        <w:t xml:space="preserve">Observational Study </w:t>
      </w:r>
      <w:r w:rsidR="007873CD">
        <w:rPr>
          <w:b/>
          <w:sz w:val="32"/>
          <w:szCs w:val="32"/>
          <w:u w:val="single"/>
        </w:rPr>
        <w:t>Protocol</w:t>
      </w:r>
    </w:p>
    <w:p w:rsidR="00F97786" w:rsidRPr="005F2EF2" w:rsidRDefault="00F97786" w:rsidP="00F97786">
      <w:pPr>
        <w:spacing w:after="0"/>
        <w:jc w:val="center"/>
        <w:rPr>
          <w:b/>
          <w:sz w:val="20"/>
          <w:szCs w:val="32"/>
        </w:rPr>
      </w:pPr>
      <w:r w:rsidRPr="005F2EF2">
        <w:rPr>
          <w:b/>
          <w:sz w:val="20"/>
          <w:szCs w:val="32"/>
        </w:rPr>
        <w:t>Primary objectives are to describe the clinical features and response to treatment of SARI and</w:t>
      </w:r>
    </w:p>
    <w:p w:rsidR="00F97786" w:rsidRPr="0032204A" w:rsidRDefault="00F97786" w:rsidP="00F97786">
      <w:pPr>
        <w:jc w:val="center"/>
        <w:rPr>
          <w:b/>
          <w:sz w:val="20"/>
          <w:szCs w:val="32"/>
        </w:rPr>
      </w:pPr>
      <w:r>
        <w:rPr>
          <w:b/>
          <w:sz w:val="20"/>
          <w:szCs w:val="32"/>
        </w:rPr>
        <w:t>study the host and pathogen response (see text 1.5)</w:t>
      </w:r>
    </w:p>
    <w:p w:rsidR="00A4226B" w:rsidRDefault="00A4226B" w:rsidP="007444F7">
      <w:pPr>
        <w:rPr>
          <w:rFonts w:cs="Calibri"/>
          <w:b/>
          <w:szCs w:val="24"/>
        </w:rPr>
      </w:pPr>
    </w:p>
    <w:p w:rsidR="00891660" w:rsidRDefault="007444F7" w:rsidP="00891660">
      <w:pPr>
        <w:rPr>
          <w:rFonts w:cs="Calibri"/>
          <w:szCs w:val="24"/>
        </w:rPr>
      </w:pPr>
      <w:r w:rsidRPr="00891660">
        <w:rPr>
          <w:rFonts w:cs="Calibri"/>
          <w:b/>
          <w:szCs w:val="24"/>
        </w:rPr>
        <w:t>Date and Version No</w:t>
      </w:r>
      <w:r w:rsidR="006A2109" w:rsidRPr="00891660">
        <w:rPr>
          <w:rFonts w:cs="Calibri"/>
          <w:b/>
          <w:szCs w:val="24"/>
        </w:rPr>
        <w:t>:</w:t>
      </w:r>
      <w:r w:rsidR="006A2109">
        <w:rPr>
          <w:rFonts w:cs="Calibri"/>
          <w:b/>
          <w:szCs w:val="24"/>
        </w:rPr>
        <w:t xml:space="preserve"> </w:t>
      </w:r>
      <w:r w:rsidR="004A52CD">
        <w:rPr>
          <w:rFonts w:cs="Calibri"/>
          <w:szCs w:val="24"/>
        </w:rPr>
        <w:t>1</w:t>
      </w:r>
      <w:r w:rsidR="004A52CD">
        <w:rPr>
          <w:rFonts w:cs="Calibri"/>
          <w:szCs w:val="24"/>
        </w:rPr>
        <w:t>5</w:t>
      </w:r>
      <w:bookmarkStart w:id="0" w:name="_GoBack"/>
      <w:bookmarkEnd w:id="0"/>
      <w:r w:rsidR="004A52CD" w:rsidRPr="00802075">
        <w:rPr>
          <w:rFonts w:cs="Calibri"/>
          <w:szCs w:val="24"/>
          <w:vertAlign w:val="superscript"/>
        </w:rPr>
        <w:t>th</w:t>
      </w:r>
      <w:r w:rsidR="004A52CD">
        <w:rPr>
          <w:rFonts w:cs="Calibri"/>
          <w:szCs w:val="24"/>
        </w:rPr>
        <w:t xml:space="preserve"> </w:t>
      </w:r>
      <w:r w:rsidR="006A2109">
        <w:rPr>
          <w:rFonts w:cs="Calibri"/>
          <w:szCs w:val="24"/>
        </w:rPr>
        <w:t>April 2013, V2.0 Ha Noi</w:t>
      </w:r>
    </w:p>
    <w:p w:rsidR="006A2109" w:rsidRPr="001C5BAE" w:rsidRDefault="007444F7" w:rsidP="006A2109">
      <w:pPr>
        <w:rPr>
          <w:rFonts w:cs="Calibri"/>
          <w:szCs w:val="24"/>
        </w:rPr>
      </w:pPr>
      <w:r w:rsidRPr="001C5BAE">
        <w:rPr>
          <w:rFonts w:cs="Calibri"/>
          <w:b/>
          <w:szCs w:val="24"/>
        </w:rPr>
        <w:t>Chief Investigator</w:t>
      </w:r>
      <w:r w:rsidR="00F123D0">
        <w:rPr>
          <w:rFonts w:cs="Calibri"/>
          <w:b/>
          <w:szCs w:val="24"/>
        </w:rPr>
        <w:t xml:space="preserve"> HCMC</w:t>
      </w:r>
      <w:r w:rsidR="00891660" w:rsidRPr="001C5BAE">
        <w:rPr>
          <w:rFonts w:cs="Calibri"/>
          <w:szCs w:val="24"/>
        </w:rPr>
        <w:t xml:space="preserve">:  </w:t>
      </w:r>
    </w:p>
    <w:p w:rsidR="006A2109" w:rsidRDefault="006A2109" w:rsidP="006A2109">
      <w:pPr>
        <w:rPr>
          <w:rFonts w:cs="Calibri"/>
          <w:szCs w:val="24"/>
        </w:rPr>
      </w:pPr>
      <w:r w:rsidRPr="001C5BAE">
        <w:rPr>
          <w:rFonts w:cs="Calibri"/>
          <w:szCs w:val="24"/>
        </w:rPr>
        <w:t xml:space="preserve">Dr. Nguyen Van </w:t>
      </w:r>
      <w:r>
        <w:rPr>
          <w:rFonts w:cs="Calibri"/>
          <w:szCs w:val="24"/>
        </w:rPr>
        <w:t>Kinh</w:t>
      </w:r>
      <w:r w:rsidRPr="001C5BAE">
        <w:rPr>
          <w:rFonts w:cs="Calibri"/>
          <w:szCs w:val="24"/>
        </w:rPr>
        <w:t>, Director,</w:t>
      </w:r>
      <w:r>
        <w:rPr>
          <w:rFonts w:cs="Calibri"/>
          <w:szCs w:val="24"/>
        </w:rPr>
        <w:t xml:space="preserve"> National</w:t>
      </w:r>
      <w:r w:rsidRPr="001C5BAE">
        <w:rPr>
          <w:rFonts w:cs="Calibri"/>
          <w:szCs w:val="24"/>
        </w:rPr>
        <w:t xml:space="preserve"> Hospital for Tropical Diseases, H</w:t>
      </w:r>
      <w:r>
        <w:rPr>
          <w:rFonts w:cs="Calibri"/>
          <w:szCs w:val="24"/>
        </w:rPr>
        <w:t>a Noi</w:t>
      </w:r>
      <w:r w:rsidRPr="001C5BAE">
        <w:rPr>
          <w:rFonts w:cs="Calibri"/>
          <w:szCs w:val="24"/>
        </w:rPr>
        <w:t>, Viet Nam</w:t>
      </w:r>
    </w:p>
    <w:p w:rsidR="006A2109" w:rsidRDefault="00F123D0" w:rsidP="006A2109">
      <w:pPr>
        <w:rPr>
          <w:color w:val="000000"/>
        </w:rPr>
      </w:pPr>
      <w:r w:rsidRPr="00C9340B">
        <w:rPr>
          <w:rFonts w:cs="Calibri"/>
          <w:b/>
          <w:szCs w:val="24"/>
        </w:rPr>
        <w:t>Co-Investigators HCMC:</w:t>
      </w:r>
      <w:r>
        <w:rPr>
          <w:rFonts w:cs="Calibri"/>
          <w:szCs w:val="24"/>
        </w:rPr>
        <w:t xml:space="preserve">  </w:t>
      </w:r>
    </w:p>
    <w:p w:rsidR="006A2109" w:rsidRPr="006434F5" w:rsidRDefault="006A2109" w:rsidP="006A2109">
      <w:pPr>
        <w:rPr>
          <w:rFonts w:cs="Calibri"/>
          <w:szCs w:val="24"/>
        </w:rPr>
      </w:pPr>
      <w:r>
        <w:rPr>
          <w:color w:val="000000"/>
        </w:rPr>
        <w:t>Dr Vu Dinh Phu, Dr Hong Ha, Dr Ngan Ta Thi Dieu, Dr Nguyen Vu Trung, Dr</w:t>
      </w:r>
      <w:r w:rsidR="006355DD">
        <w:rPr>
          <w:color w:val="000000"/>
        </w:rPr>
        <w:t xml:space="preserve"> Nguyen Trung </w:t>
      </w:r>
      <w:r>
        <w:rPr>
          <w:color w:val="000000"/>
        </w:rPr>
        <w:t xml:space="preserve"> Cap, Behzad Nadjm, Heiman Wertheim, Annette Fox</w:t>
      </w:r>
    </w:p>
    <w:p w:rsidR="00A4226B" w:rsidRDefault="00A4226B" w:rsidP="007444F7">
      <w:pPr>
        <w:rPr>
          <w:rFonts w:cs="Calibri"/>
          <w:b/>
          <w:szCs w:val="24"/>
        </w:rPr>
      </w:pPr>
    </w:p>
    <w:p w:rsidR="00891660" w:rsidRDefault="007444F7" w:rsidP="007444F7">
      <w:pPr>
        <w:rPr>
          <w:rFonts w:cs="Calibri"/>
          <w:szCs w:val="24"/>
        </w:rPr>
      </w:pPr>
      <w:r w:rsidRPr="00891660">
        <w:rPr>
          <w:rFonts w:cs="Calibri"/>
          <w:b/>
          <w:szCs w:val="24"/>
        </w:rPr>
        <w:t>Sponsor:</w:t>
      </w:r>
      <w:r w:rsidR="00891660">
        <w:rPr>
          <w:rFonts w:cs="Calibri"/>
          <w:szCs w:val="24"/>
        </w:rPr>
        <w:t xml:space="preserve"> </w:t>
      </w:r>
      <w:r w:rsidR="00891660">
        <w:rPr>
          <w:rFonts w:cs="Calibri"/>
          <w:szCs w:val="24"/>
        </w:rPr>
        <w:tab/>
        <w:t>University of Oxford</w:t>
      </w:r>
    </w:p>
    <w:p w:rsidR="007444F7" w:rsidRPr="007444F7" w:rsidRDefault="00891660" w:rsidP="007444F7">
      <w:pPr>
        <w:rPr>
          <w:rFonts w:cs="Calibri"/>
          <w:szCs w:val="24"/>
        </w:rPr>
      </w:pPr>
      <w:r w:rsidRPr="00891660">
        <w:rPr>
          <w:rFonts w:cs="Calibri"/>
          <w:b/>
          <w:szCs w:val="24"/>
        </w:rPr>
        <w:t>Funder</w:t>
      </w:r>
      <w:r w:rsidR="007444F7" w:rsidRPr="00891660">
        <w:rPr>
          <w:rFonts w:cs="Calibri"/>
          <w:b/>
          <w:szCs w:val="24"/>
        </w:rPr>
        <w:t>:</w:t>
      </w:r>
      <w:r w:rsidR="007444F7" w:rsidRPr="00891660">
        <w:rPr>
          <w:rFonts w:cs="Calibri"/>
          <w:b/>
          <w:szCs w:val="24"/>
        </w:rPr>
        <w:tab/>
      </w:r>
      <w:r>
        <w:rPr>
          <w:rFonts w:cs="Calibri"/>
          <w:szCs w:val="24"/>
        </w:rPr>
        <w:t xml:space="preserve"> </w:t>
      </w:r>
      <w:r>
        <w:rPr>
          <w:rFonts w:cs="Calibri"/>
          <w:szCs w:val="24"/>
        </w:rPr>
        <w:tab/>
        <w:t>Wellcome Trust</w:t>
      </w:r>
    </w:p>
    <w:p w:rsidR="00C9340B" w:rsidRDefault="007444F7" w:rsidP="00C9340B">
      <w:pPr>
        <w:spacing w:after="0"/>
        <w:rPr>
          <w:rFonts w:cs="Calibri"/>
          <w:szCs w:val="24"/>
        </w:rPr>
      </w:pPr>
      <w:r w:rsidRPr="007444F7">
        <w:rPr>
          <w:rFonts w:cs="Calibri"/>
          <w:szCs w:val="24"/>
        </w:rPr>
        <w:t xml:space="preserve">  </w:t>
      </w:r>
    </w:p>
    <w:p w:rsidR="00021FBE" w:rsidRDefault="00021FBE" w:rsidP="00C9340B">
      <w:pPr>
        <w:spacing w:after="0"/>
        <w:rPr>
          <w:rFonts w:cs="Calibri"/>
          <w:szCs w:val="24"/>
        </w:rPr>
      </w:pPr>
    </w:p>
    <w:p w:rsidR="00021FBE" w:rsidRDefault="00021FBE" w:rsidP="00C9340B">
      <w:pPr>
        <w:spacing w:after="0"/>
        <w:rPr>
          <w:rFonts w:cs="Calibri"/>
          <w:szCs w:val="24"/>
        </w:rPr>
      </w:pPr>
    </w:p>
    <w:p w:rsidR="00021FBE" w:rsidRDefault="00021FBE" w:rsidP="00C9340B">
      <w:pPr>
        <w:spacing w:after="0"/>
        <w:rPr>
          <w:rFonts w:cs="Calibri"/>
          <w:szCs w:val="24"/>
        </w:rPr>
      </w:pPr>
    </w:p>
    <w:p w:rsidR="00021FBE" w:rsidRDefault="00021FBE" w:rsidP="00C9340B">
      <w:pPr>
        <w:spacing w:after="0"/>
        <w:rPr>
          <w:rFonts w:cs="Calibri"/>
          <w:szCs w:val="24"/>
        </w:rPr>
      </w:pPr>
    </w:p>
    <w:p w:rsidR="006A2109" w:rsidRDefault="006A2109" w:rsidP="006A2109">
      <w:pPr>
        <w:spacing w:after="0"/>
        <w:rPr>
          <w:rFonts w:cs="Calibri"/>
          <w:szCs w:val="24"/>
        </w:rPr>
      </w:pPr>
      <w:r>
        <w:rPr>
          <w:rFonts w:cs="Calibri"/>
          <w:szCs w:val="24"/>
        </w:rPr>
        <w:t xml:space="preserve">This document was adapted from a protocol created by members of ISARIC (International Severe Acute Respiratory and Emerging Infection Consortium - </w:t>
      </w:r>
      <w:hyperlink r:id="rId12" w:history="1">
        <w:r w:rsidRPr="003C4ECF">
          <w:rPr>
            <w:rStyle w:val="Hyperlink"/>
            <w:rFonts w:cs="Calibri"/>
            <w:szCs w:val="24"/>
          </w:rPr>
          <w:t>www.isaric.org</w:t>
        </w:r>
      </w:hyperlink>
      <w:r w:rsidR="002D2D7B">
        <w:rPr>
          <w:rFonts w:cs="Calibri"/>
          <w:szCs w:val="24"/>
        </w:rPr>
        <w:t>),</w:t>
      </w:r>
      <w:r>
        <w:rPr>
          <w:rFonts w:cs="Calibri"/>
          <w:szCs w:val="24"/>
        </w:rPr>
        <w:t xml:space="preserve"> distributed under the Creative Commons Attribution Non-commercial ShareAlike Licence version 3.0 (</w:t>
      </w:r>
      <w:hyperlink r:id="rId13" w:history="1">
        <w:r w:rsidRPr="000C7529">
          <w:rPr>
            <w:rStyle w:val="Hyperlink"/>
            <w:rFonts w:cs="Calibri"/>
            <w:szCs w:val="24"/>
          </w:rPr>
          <w:t>http://creativecommons.org/licenses/by-nc-sa/3.0/</w:t>
        </w:r>
      </w:hyperlink>
      <w:r>
        <w:rPr>
          <w:rFonts w:cs="Calibri"/>
          <w:szCs w:val="24"/>
        </w:rPr>
        <w:t xml:space="preserve">). The original is available at </w:t>
      </w:r>
      <w:hyperlink r:id="rId14" w:history="1">
        <w:r w:rsidRPr="003C4ECF">
          <w:rPr>
            <w:rStyle w:val="Hyperlink"/>
            <w:rFonts w:cs="Calibri"/>
            <w:szCs w:val="24"/>
          </w:rPr>
          <w:t>www.isaric.org</w:t>
        </w:r>
      </w:hyperlink>
      <w:r>
        <w:rPr>
          <w:rFonts w:cs="Calibri"/>
          <w:szCs w:val="24"/>
        </w:rPr>
        <w:t xml:space="preserve">for you to copy, adapt distribute and transmit under the conditions that: a. the original source is attributed; b. the work is not used for commercial </w:t>
      </w:r>
      <w:r w:rsidR="002D2D7B">
        <w:rPr>
          <w:rFonts w:cs="Calibri"/>
          <w:szCs w:val="24"/>
        </w:rPr>
        <w:t>purposes</w:t>
      </w:r>
      <w:r>
        <w:rPr>
          <w:rFonts w:cs="Calibri"/>
          <w:szCs w:val="24"/>
        </w:rPr>
        <w:t xml:space="preserve"> and c. any altered forms of this document are distributed freely under the same conditions. </w:t>
      </w:r>
    </w:p>
    <w:p w:rsidR="006355DD" w:rsidRDefault="006355DD" w:rsidP="006A2109">
      <w:pPr>
        <w:spacing w:after="0"/>
        <w:rPr>
          <w:rFonts w:cs="Calibri"/>
          <w:szCs w:val="24"/>
        </w:rPr>
      </w:pPr>
    </w:p>
    <w:p w:rsidR="006355DD" w:rsidRDefault="009E4EF0">
      <w:pPr>
        <w:pStyle w:val="TOC2"/>
        <w:rPr>
          <w:rFonts w:asciiTheme="minorHAnsi" w:eastAsiaTheme="minorEastAsia" w:hAnsiTheme="minorHAnsi" w:cstheme="minorBidi"/>
          <w:b w:val="0"/>
          <w:noProof/>
          <w:lang w:val="en-GB" w:eastAsia="en-GB"/>
        </w:rPr>
      </w:pPr>
      <w:r>
        <w:lastRenderedPageBreak/>
        <w:fldChar w:fldCharType="begin"/>
      </w:r>
      <w:r w:rsidR="00AF594E">
        <w:instrText xml:space="preserve"> TOC \o "1-3" </w:instrText>
      </w:r>
      <w:r>
        <w:fldChar w:fldCharType="separate"/>
      </w:r>
      <w:r w:rsidR="006355DD" w:rsidRPr="00EA2DD0">
        <w:rPr>
          <w:rFonts w:eastAsia="SimSun"/>
          <w:noProof/>
        </w:rPr>
        <w:t>1.</w:t>
      </w:r>
      <w:r w:rsidR="006355DD">
        <w:rPr>
          <w:rFonts w:asciiTheme="minorHAnsi" w:eastAsiaTheme="minorEastAsia" w:hAnsiTheme="minorHAnsi" w:cstheme="minorBidi"/>
          <w:b w:val="0"/>
          <w:noProof/>
          <w:lang w:val="en-GB" w:eastAsia="en-GB"/>
        </w:rPr>
        <w:tab/>
      </w:r>
      <w:r w:rsidR="006355DD" w:rsidRPr="00EA2DD0">
        <w:rPr>
          <w:rFonts w:eastAsia="SimSun"/>
          <w:noProof/>
        </w:rPr>
        <w:t>Background and Objectives</w:t>
      </w:r>
      <w:r w:rsidR="006355DD">
        <w:rPr>
          <w:noProof/>
        </w:rPr>
        <w:tab/>
      </w:r>
      <w:r>
        <w:rPr>
          <w:noProof/>
        </w:rPr>
        <w:fldChar w:fldCharType="begin"/>
      </w:r>
      <w:r w:rsidR="006355DD">
        <w:rPr>
          <w:noProof/>
        </w:rPr>
        <w:instrText xml:space="preserve"> PAGEREF _Toc353783538 \h </w:instrText>
      </w:r>
      <w:r>
        <w:rPr>
          <w:noProof/>
        </w:rPr>
      </w:r>
      <w:r>
        <w:rPr>
          <w:noProof/>
        </w:rPr>
        <w:fldChar w:fldCharType="separate"/>
      </w:r>
      <w:r w:rsidR="006355DD">
        <w:rPr>
          <w:noProof/>
        </w:rPr>
        <w:t>4</w:t>
      </w:r>
      <w:r>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1.1</w:t>
      </w:r>
      <w:r>
        <w:rPr>
          <w:rFonts w:asciiTheme="minorHAnsi" w:eastAsiaTheme="minorEastAsia" w:hAnsiTheme="minorHAnsi" w:cstheme="minorBidi"/>
          <w:noProof/>
          <w:lang w:val="en-GB" w:eastAsia="en-GB"/>
        </w:rPr>
        <w:tab/>
      </w:r>
      <w:r>
        <w:rPr>
          <w:noProof/>
        </w:rPr>
        <w:t>Purpose of the Document</w:t>
      </w:r>
      <w:r>
        <w:rPr>
          <w:noProof/>
        </w:rPr>
        <w:tab/>
      </w:r>
      <w:r w:rsidR="009E4EF0">
        <w:rPr>
          <w:noProof/>
        </w:rPr>
        <w:fldChar w:fldCharType="begin"/>
      </w:r>
      <w:r>
        <w:rPr>
          <w:noProof/>
        </w:rPr>
        <w:instrText xml:space="preserve"> PAGEREF _Toc353783539 \h </w:instrText>
      </w:r>
      <w:r w:rsidR="009E4EF0">
        <w:rPr>
          <w:noProof/>
        </w:rPr>
      </w:r>
      <w:r w:rsidR="009E4EF0">
        <w:rPr>
          <w:noProof/>
        </w:rPr>
        <w:fldChar w:fldCharType="separate"/>
      </w:r>
      <w:r>
        <w:rPr>
          <w:noProof/>
        </w:rPr>
        <w:t>4</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1.2</w:t>
      </w:r>
      <w:r>
        <w:rPr>
          <w:rFonts w:asciiTheme="minorHAnsi" w:eastAsiaTheme="minorEastAsia" w:hAnsiTheme="minorHAnsi" w:cstheme="minorBidi"/>
          <w:noProof/>
          <w:lang w:val="en-GB" w:eastAsia="en-GB"/>
        </w:rPr>
        <w:tab/>
      </w:r>
      <w:r>
        <w:rPr>
          <w:noProof/>
        </w:rPr>
        <w:t>Background Information</w:t>
      </w:r>
      <w:r>
        <w:rPr>
          <w:noProof/>
        </w:rPr>
        <w:tab/>
      </w:r>
      <w:r w:rsidR="009E4EF0">
        <w:rPr>
          <w:noProof/>
        </w:rPr>
        <w:fldChar w:fldCharType="begin"/>
      </w:r>
      <w:r>
        <w:rPr>
          <w:noProof/>
        </w:rPr>
        <w:instrText xml:space="preserve"> PAGEREF _Toc353783540 \h </w:instrText>
      </w:r>
      <w:r w:rsidR="009E4EF0">
        <w:rPr>
          <w:noProof/>
        </w:rPr>
      </w:r>
      <w:r w:rsidR="009E4EF0">
        <w:rPr>
          <w:noProof/>
        </w:rPr>
        <w:fldChar w:fldCharType="separate"/>
      </w:r>
      <w:r>
        <w:rPr>
          <w:noProof/>
        </w:rPr>
        <w:t>4</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1.3</w:t>
      </w:r>
      <w:r>
        <w:rPr>
          <w:rFonts w:asciiTheme="minorHAnsi" w:eastAsiaTheme="minorEastAsia" w:hAnsiTheme="minorHAnsi" w:cstheme="minorBidi"/>
          <w:noProof/>
          <w:lang w:val="en-GB" w:eastAsia="en-GB"/>
        </w:rPr>
        <w:tab/>
      </w:r>
      <w:r>
        <w:rPr>
          <w:noProof/>
        </w:rPr>
        <w:t>Target Audience of this Document</w:t>
      </w:r>
      <w:r>
        <w:rPr>
          <w:noProof/>
        </w:rPr>
        <w:tab/>
      </w:r>
      <w:r w:rsidR="009E4EF0">
        <w:rPr>
          <w:noProof/>
        </w:rPr>
        <w:fldChar w:fldCharType="begin"/>
      </w:r>
      <w:r>
        <w:rPr>
          <w:noProof/>
        </w:rPr>
        <w:instrText xml:space="preserve"> PAGEREF _Toc353783541 \h </w:instrText>
      </w:r>
      <w:r w:rsidR="009E4EF0">
        <w:rPr>
          <w:noProof/>
        </w:rPr>
      </w:r>
      <w:r w:rsidR="009E4EF0">
        <w:rPr>
          <w:noProof/>
        </w:rPr>
        <w:fldChar w:fldCharType="separate"/>
      </w:r>
      <w:r>
        <w:rPr>
          <w:noProof/>
        </w:rPr>
        <w:t>5</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1.4</w:t>
      </w:r>
      <w:r>
        <w:rPr>
          <w:rFonts w:asciiTheme="minorHAnsi" w:eastAsiaTheme="minorEastAsia" w:hAnsiTheme="minorHAnsi" w:cstheme="minorBidi"/>
          <w:noProof/>
          <w:lang w:val="en-GB" w:eastAsia="en-GB"/>
        </w:rPr>
        <w:tab/>
      </w:r>
      <w:r>
        <w:rPr>
          <w:noProof/>
        </w:rPr>
        <w:t>Source of this Protocol</w:t>
      </w:r>
      <w:r>
        <w:rPr>
          <w:noProof/>
        </w:rPr>
        <w:tab/>
      </w:r>
      <w:r w:rsidR="009E4EF0">
        <w:rPr>
          <w:noProof/>
        </w:rPr>
        <w:fldChar w:fldCharType="begin"/>
      </w:r>
      <w:r>
        <w:rPr>
          <w:noProof/>
        </w:rPr>
        <w:instrText xml:space="preserve"> PAGEREF _Toc353783542 \h </w:instrText>
      </w:r>
      <w:r w:rsidR="009E4EF0">
        <w:rPr>
          <w:noProof/>
        </w:rPr>
      </w:r>
      <w:r w:rsidR="009E4EF0">
        <w:rPr>
          <w:noProof/>
        </w:rPr>
        <w:fldChar w:fldCharType="separate"/>
      </w:r>
      <w:r>
        <w:rPr>
          <w:noProof/>
        </w:rPr>
        <w:t>5</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1.5</w:t>
      </w:r>
      <w:r>
        <w:rPr>
          <w:rFonts w:asciiTheme="minorHAnsi" w:eastAsiaTheme="minorEastAsia" w:hAnsiTheme="minorHAnsi" w:cstheme="minorBidi"/>
          <w:noProof/>
          <w:lang w:val="en-GB" w:eastAsia="en-GB"/>
        </w:rPr>
        <w:tab/>
      </w:r>
      <w:r>
        <w:rPr>
          <w:noProof/>
        </w:rPr>
        <w:t>Primary Objectives</w:t>
      </w:r>
      <w:r>
        <w:rPr>
          <w:noProof/>
        </w:rPr>
        <w:tab/>
      </w:r>
      <w:r w:rsidR="009E4EF0">
        <w:rPr>
          <w:noProof/>
        </w:rPr>
        <w:fldChar w:fldCharType="begin"/>
      </w:r>
      <w:r>
        <w:rPr>
          <w:noProof/>
        </w:rPr>
        <w:instrText xml:space="preserve"> PAGEREF _Toc353783543 \h </w:instrText>
      </w:r>
      <w:r w:rsidR="009E4EF0">
        <w:rPr>
          <w:noProof/>
        </w:rPr>
      </w:r>
      <w:r w:rsidR="009E4EF0">
        <w:rPr>
          <w:noProof/>
        </w:rPr>
        <w:fldChar w:fldCharType="separate"/>
      </w:r>
      <w:r>
        <w:rPr>
          <w:noProof/>
        </w:rPr>
        <w:t>5</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1.6</w:t>
      </w:r>
      <w:r>
        <w:rPr>
          <w:rFonts w:asciiTheme="minorHAnsi" w:eastAsiaTheme="minorEastAsia" w:hAnsiTheme="minorHAnsi" w:cstheme="minorBidi"/>
          <w:noProof/>
          <w:lang w:val="en-GB" w:eastAsia="en-GB"/>
        </w:rPr>
        <w:tab/>
      </w:r>
      <w:r>
        <w:rPr>
          <w:noProof/>
        </w:rPr>
        <w:t>Secondary Objectives</w:t>
      </w:r>
      <w:r>
        <w:rPr>
          <w:noProof/>
        </w:rPr>
        <w:tab/>
      </w:r>
      <w:r w:rsidR="009E4EF0">
        <w:rPr>
          <w:noProof/>
        </w:rPr>
        <w:fldChar w:fldCharType="begin"/>
      </w:r>
      <w:r>
        <w:rPr>
          <w:noProof/>
        </w:rPr>
        <w:instrText xml:space="preserve"> PAGEREF _Toc353783544 \h </w:instrText>
      </w:r>
      <w:r w:rsidR="009E4EF0">
        <w:rPr>
          <w:noProof/>
        </w:rPr>
      </w:r>
      <w:r w:rsidR="009E4EF0">
        <w:rPr>
          <w:noProof/>
        </w:rPr>
        <w:fldChar w:fldCharType="separate"/>
      </w:r>
      <w:r>
        <w:rPr>
          <w:noProof/>
        </w:rPr>
        <w:t>6</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1.7</w:t>
      </w:r>
      <w:r>
        <w:rPr>
          <w:rFonts w:asciiTheme="minorHAnsi" w:eastAsiaTheme="minorEastAsia" w:hAnsiTheme="minorHAnsi" w:cstheme="minorBidi"/>
          <w:noProof/>
          <w:lang w:val="en-GB" w:eastAsia="en-GB"/>
        </w:rPr>
        <w:tab/>
      </w:r>
      <w:r>
        <w:rPr>
          <w:noProof/>
        </w:rPr>
        <w:t>Entry Criteria</w:t>
      </w:r>
      <w:r>
        <w:rPr>
          <w:noProof/>
        </w:rPr>
        <w:tab/>
      </w:r>
      <w:r w:rsidR="009E4EF0">
        <w:rPr>
          <w:noProof/>
        </w:rPr>
        <w:fldChar w:fldCharType="begin"/>
      </w:r>
      <w:r>
        <w:rPr>
          <w:noProof/>
        </w:rPr>
        <w:instrText xml:space="preserve"> PAGEREF _Toc353783545 \h </w:instrText>
      </w:r>
      <w:r w:rsidR="009E4EF0">
        <w:rPr>
          <w:noProof/>
        </w:rPr>
      </w:r>
      <w:r w:rsidR="009E4EF0">
        <w:rPr>
          <w:noProof/>
        </w:rPr>
        <w:fldChar w:fldCharType="separate"/>
      </w:r>
      <w:r>
        <w:rPr>
          <w:noProof/>
        </w:rPr>
        <w:t>6</w:t>
      </w:r>
      <w:r w:rsidR="009E4EF0">
        <w:rPr>
          <w:noProof/>
        </w:rPr>
        <w:fldChar w:fldCharType="end"/>
      </w:r>
    </w:p>
    <w:p w:rsidR="006355DD" w:rsidRDefault="006355DD">
      <w:pPr>
        <w:pStyle w:val="TOC2"/>
        <w:rPr>
          <w:rFonts w:asciiTheme="minorHAnsi" w:eastAsiaTheme="minorEastAsia" w:hAnsiTheme="minorHAnsi" w:cstheme="minorBidi"/>
          <w:b w:val="0"/>
          <w:noProof/>
          <w:lang w:val="en-GB" w:eastAsia="en-GB"/>
        </w:rPr>
      </w:pPr>
      <w:r>
        <w:rPr>
          <w:noProof/>
        </w:rPr>
        <w:t>2.</w:t>
      </w:r>
      <w:r>
        <w:rPr>
          <w:rFonts w:asciiTheme="minorHAnsi" w:eastAsiaTheme="minorEastAsia" w:hAnsiTheme="minorHAnsi" w:cstheme="minorBidi"/>
          <w:b w:val="0"/>
          <w:noProof/>
          <w:lang w:val="en-GB" w:eastAsia="en-GB"/>
        </w:rPr>
        <w:tab/>
      </w:r>
      <w:r>
        <w:rPr>
          <w:noProof/>
        </w:rPr>
        <w:t>Study Design</w:t>
      </w:r>
      <w:r>
        <w:rPr>
          <w:noProof/>
        </w:rPr>
        <w:tab/>
      </w:r>
      <w:r w:rsidR="009E4EF0">
        <w:rPr>
          <w:noProof/>
        </w:rPr>
        <w:fldChar w:fldCharType="begin"/>
      </w:r>
      <w:r>
        <w:rPr>
          <w:noProof/>
        </w:rPr>
        <w:instrText xml:space="preserve"> PAGEREF _Toc353783546 \h </w:instrText>
      </w:r>
      <w:r w:rsidR="009E4EF0">
        <w:rPr>
          <w:noProof/>
        </w:rPr>
      </w:r>
      <w:r w:rsidR="009E4EF0">
        <w:rPr>
          <w:noProof/>
        </w:rPr>
        <w:fldChar w:fldCharType="separate"/>
      </w:r>
      <w:r>
        <w:rPr>
          <w:noProof/>
        </w:rPr>
        <w:t>7</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lang w:eastAsia="en-GB"/>
        </w:rPr>
        <w:t>2.1</w:t>
      </w:r>
      <w:r>
        <w:rPr>
          <w:rFonts w:asciiTheme="minorHAnsi" w:eastAsiaTheme="minorEastAsia" w:hAnsiTheme="minorHAnsi" w:cstheme="minorBidi"/>
          <w:noProof/>
          <w:lang w:val="en-GB" w:eastAsia="en-GB"/>
        </w:rPr>
        <w:tab/>
      </w:r>
      <w:r>
        <w:rPr>
          <w:noProof/>
          <w:lang w:eastAsia="en-GB"/>
        </w:rPr>
        <w:t>Tiered Study Design</w:t>
      </w:r>
      <w:r>
        <w:rPr>
          <w:noProof/>
        </w:rPr>
        <w:tab/>
      </w:r>
      <w:r w:rsidR="009E4EF0">
        <w:rPr>
          <w:noProof/>
        </w:rPr>
        <w:fldChar w:fldCharType="begin"/>
      </w:r>
      <w:r>
        <w:rPr>
          <w:noProof/>
        </w:rPr>
        <w:instrText xml:space="preserve"> PAGEREF _Toc353783547 \h </w:instrText>
      </w:r>
      <w:r w:rsidR="009E4EF0">
        <w:rPr>
          <w:noProof/>
        </w:rPr>
      </w:r>
      <w:r w:rsidR="009E4EF0">
        <w:rPr>
          <w:noProof/>
        </w:rPr>
        <w:fldChar w:fldCharType="separate"/>
      </w:r>
      <w:r>
        <w:rPr>
          <w:noProof/>
        </w:rPr>
        <w:t>7</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2.2</w:t>
      </w:r>
      <w:r>
        <w:rPr>
          <w:rFonts w:asciiTheme="minorHAnsi" w:eastAsiaTheme="minorEastAsia" w:hAnsiTheme="minorHAnsi" w:cstheme="minorBidi"/>
          <w:noProof/>
          <w:lang w:val="en-GB" w:eastAsia="en-GB"/>
        </w:rPr>
        <w:tab/>
      </w:r>
      <w:r>
        <w:rPr>
          <w:noProof/>
        </w:rPr>
        <w:t>Sample Size</w:t>
      </w:r>
      <w:r>
        <w:rPr>
          <w:noProof/>
        </w:rPr>
        <w:tab/>
      </w:r>
      <w:r w:rsidR="009E4EF0">
        <w:rPr>
          <w:noProof/>
        </w:rPr>
        <w:fldChar w:fldCharType="begin"/>
      </w:r>
      <w:r>
        <w:rPr>
          <w:noProof/>
        </w:rPr>
        <w:instrText xml:space="preserve"> PAGEREF _Toc353783548 \h </w:instrText>
      </w:r>
      <w:r w:rsidR="009E4EF0">
        <w:rPr>
          <w:noProof/>
        </w:rPr>
      </w:r>
      <w:r w:rsidR="009E4EF0">
        <w:rPr>
          <w:noProof/>
        </w:rPr>
        <w:fldChar w:fldCharType="separate"/>
      </w:r>
      <w:r>
        <w:rPr>
          <w:noProof/>
        </w:rPr>
        <w:t>7</w:t>
      </w:r>
      <w:r w:rsidR="009E4EF0">
        <w:rPr>
          <w:noProof/>
        </w:rPr>
        <w:fldChar w:fldCharType="end"/>
      </w:r>
    </w:p>
    <w:p w:rsidR="006355DD" w:rsidRDefault="006355DD">
      <w:pPr>
        <w:pStyle w:val="TOC2"/>
        <w:rPr>
          <w:rFonts w:asciiTheme="minorHAnsi" w:eastAsiaTheme="minorEastAsia" w:hAnsiTheme="minorHAnsi" w:cstheme="minorBidi"/>
          <w:b w:val="0"/>
          <w:noProof/>
          <w:lang w:val="en-GB" w:eastAsia="en-GB"/>
        </w:rPr>
      </w:pPr>
      <w:r>
        <w:rPr>
          <w:noProof/>
        </w:rPr>
        <w:t>3.</w:t>
      </w:r>
      <w:r>
        <w:rPr>
          <w:rFonts w:asciiTheme="minorHAnsi" w:eastAsiaTheme="minorEastAsia" w:hAnsiTheme="minorHAnsi" w:cstheme="minorBidi"/>
          <w:b w:val="0"/>
          <w:noProof/>
          <w:lang w:val="en-GB" w:eastAsia="en-GB"/>
        </w:rPr>
        <w:tab/>
      </w:r>
      <w:r>
        <w:rPr>
          <w:noProof/>
        </w:rPr>
        <w:t>Methods</w:t>
      </w:r>
      <w:r>
        <w:rPr>
          <w:noProof/>
        </w:rPr>
        <w:tab/>
      </w:r>
      <w:r w:rsidR="009E4EF0">
        <w:rPr>
          <w:noProof/>
        </w:rPr>
        <w:fldChar w:fldCharType="begin"/>
      </w:r>
      <w:r>
        <w:rPr>
          <w:noProof/>
        </w:rPr>
        <w:instrText xml:space="preserve"> PAGEREF _Toc353783549 \h </w:instrText>
      </w:r>
      <w:r w:rsidR="009E4EF0">
        <w:rPr>
          <w:noProof/>
        </w:rPr>
      </w:r>
      <w:r w:rsidR="009E4EF0">
        <w:rPr>
          <w:noProof/>
        </w:rPr>
        <w:fldChar w:fldCharType="separate"/>
      </w:r>
      <w:r>
        <w:rPr>
          <w:noProof/>
        </w:rPr>
        <w:t>8</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3.1</w:t>
      </w:r>
      <w:r>
        <w:rPr>
          <w:rFonts w:asciiTheme="minorHAnsi" w:eastAsiaTheme="minorEastAsia" w:hAnsiTheme="minorHAnsi" w:cstheme="minorBidi"/>
          <w:noProof/>
          <w:lang w:val="en-GB" w:eastAsia="en-GB"/>
        </w:rPr>
        <w:tab/>
      </w:r>
      <w:r>
        <w:rPr>
          <w:noProof/>
        </w:rPr>
        <w:t>Identification of Potential Patients</w:t>
      </w:r>
      <w:r>
        <w:rPr>
          <w:noProof/>
        </w:rPr>
        <w:tab/>
      </w:r>
      <w:r w:rsidR="009E4EF0">
        <w:rPr>
          <w:noProof/>
        </w:rPr>
        <w:fldChar w:fldCharType="begin"/>
      </w:r>
      <w:r>
        <w:rPr>
          <w:noProof/>
        </w:rPr>
        <w:instrText xml:space="preserve"> PAGEREF _Toc353783550 \h </w:instrText>
      </w:r>
      <w:r w:rsidR="009E4EF0">
        <w:rPr>
          <w:noProof/>
        </w:rPr>
      </w:r>
      <w:r w:rsidR="009E4EF0">
        <w:rPr>
          <w:noProof/>
        </w:rPr>
        <w:fldChar w:fldCharType="separate"/>
      </w:r>
      <w:r>
        <w:rPr>
          <w:noProof/>
        </w:rPr>
        <w:t>8</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3.2</w:t>
      </w:r>
      <w:r>
        <w:rPr>
          <w:rFonts w:asciiTheme="minorHAnsi" w:eastAsiaTheme="minorEastAsia" w:hAnsiTheme="minorHAnsi" w:cstheme="minorBidi"/>
          <w:noProof/>
          <w:lang w:val="en-GB" w:eastAsia="en-GB"/>
        </w:rPr>
        <w:tab/>
      </w:r>
      <w:r>
        <w:rPr>
          <w:noProof/>
        </w:rPr>
        <w:t>Approach for Participation of Patients</w:t>
      </w:r>
      <w:r>
        <w:rPr>
          <w:noProof/>
        </w:rPr>
        <w:tab/>
      </w:r>
      <w:r w:rsidR="009E4EF0">
        <w:rPr>
          <w:noProof/>
        </w:rPr>
        <w:fldChar w:fldCharType="begin"/>
      </w:r>
      <w:r>
        <w:rPr>
          <w:noProof/>
        </w:rPr>
        <w:instrText xml:space="preserve"> PAGEREF _Toc353783551 \h </w:instrText>
      </w:r>
      <w:r w:rsidR="009E4EF0">
        <w:rPr>
          <w:noProof/>
        </w:rPr>
      </w:r>
      <w:r w:rsidR="009E4EF0">
        <w:rPr>
          <w:noProof/>
        </w:rPr>
        <w:fldChar w:fldCharType="separate"/>
      </w:r>
      <w:r>
        <w:rPr>
          <w:noProof/>
        </w:rPr>
        <w:t>8</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3.3</w:t>
      </w:r>
      <w:r>
        <w:rPr>
          <w:rFonts w:asciiTheme="minorHAnsi" w:eastAsiaTheme="minorEastAsia" w:hAnsiTheme="minorHAnsi" w:cstheme="minorBidi"/>
          <w:noProof/>
          <w:lang w:val="en-GB" w:eastAsia="en-GB"/>
        </w:rPr>
        <w:tab/>
      </w:r>
      <w:r>
        <w:rPr>
          <w:noProof/>
        </w:rPr>
        <w:t>Standard of Care for Patients</w:t>
      </w:r>
      <w:r>
        <w:rPr>
          <w:noProof/>
        </w:rPr>
        <w:tab/>
      </w:r>
      <w:r w:rsidR="009E4EF0">
        <w:rPr>
          <w:noProof/>
        </w:rPr>
        <w:fldChar w:fldCharType="begin"/>
      </w:r>
      <w:r>
        <w:rPr>
          <w:noProof/>
        </w:rPr>
        <w:instrText xml:space="preserve"> PAGEREF _Toc353783552 \h </w:instrText>
      </w:r>
      <w:r w:rsidR="009E4EF0">
        <w:rPr>
          <w:noProof/>
        </w:rPr>
      </w:r>
      <w:r w:rsidR="009E4EF0">
        <w:rPr>
          <w:noProof/>
        </w:rPr>
        <w:fldChar w:fldCharType="separate"/>
      </w:r>
      <w:r>
        <w:rPr>
          <w:noProof/>
        </w:rPr>
        <w:t>8</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3.4</w:t>
      </w:r>
      <w:r>
        <w:rPr>
          <w:rFonts w:asciiTheme="minorHAnsi" w:eastAsiaTheme="minorEastAsia" w:hAnsiTheme="minorHAnsi" w:cstheme="minorBidi"/>
          <w:noProof/>
          <w:lang w:val="en-GB" w:eastAsia="en-GB"/>
        </w:rPr>
        <w:tab/>
      </w:r>
      <w:r>
        <w:rPr>
          <w:noProof/>
        </w:rPr>
        <w:t>Data Collection and Sampling for Patients</w:t>
      </w:r>
      <w:r>
        <w:rPr>
          <w:noProof/>
        </w:rPr>
        <w:tab/>
      </w:r>
      <w:r w:rsidR="009E4EF0">
        <w:rPr>
          <w:noProof/>
        </w:rPr>
        <w:fldChar w:fldCharType="begin"/>
      </w:r>
      <w:r>
        <w:rPr>
          <w:noProof/>
        </w:rPr>
        <w:instrText xml:space="preserve"> PAGEREF _Toc353783553 \h </w:instrText>
      </w:r>
      <w:r w:rsidR="009E4EF0">
        <w:rPr>
          <w:noProof/>
        </w:rPr>
      </w:r>
      <w:r w:rsidR="009E4EF0">
        <w:rPr>
          <w:noProof/>
        </w:rPr>
        <w:fldChar w:fldCharType="separate"/>
      </w:r>
      <w:r>
        <w:rPr>
          <w:noProof/>
        </w:rPr>
        <w:t>8</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3.5</w:t>
      </w:r>
      <w:r>
        <w:rPr>
          <w:rFonts w:asciiTheme="minorHAnsi" w:eastAsiaTheme="minorEastAsia" w:hAnsiTheme="minorHAnsi" w:cstheme="minorBidi"/>
          <w:noProof/>
          <w:lang w:val="en-GB" w:eastAsia="en-GB"/>
        </w:rPr>
        <w:tab/>
      </w:r>
      <w:r>
        <w:rPr>
          <w:noProof/>
        </w:rPr>
        <w:t>Sample and Data Collection Schedules – Tables 1, 2 and 3</w:t>
      </w:r>
      <w:r>
        <w:rPr>
          <w:noProof/>
        </w:rPr>
        <w:tab/>
      </w:r>
      <w:r w:rsidR="009E4EF0">
        <w:rPr>
          <w:noProof/>
        </w:rPr>
        <w:fldChar w:fldCharType="begin"/>
      </w:r>
      <w:r>
        <w:rPr>
          <w:noProof/>
        </w:rPr>
        <w:instrText xml:space="preserve"> PAGEREF _Toc353783554 \h </w:instrText>
      </w:r>
      <w:r w:rsidR="009E4EF0">
        <w:rPr>
          <w:noProof/>
        </w:rPr>
      </w:r>
      <w:r w:rsidR="009E4EF0">
        <w:rPr>
          <w:noProof/>
        </w:rPr>
        <w:fldChar w:fldCharType="separate"/>
      </w:r>
      <w:r>
        <w:rPr>
          <w:noProof/>
        </w:rPr>
        <w:t>10</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3.6</w:t>
      </w:r>
      <w:r>
        <w:rPr>
          <w:rFonts w:asciiTheme="minorHAnsi" w:eastAsiaTheme="minorEastAsia" w:hAnsiTheme="minorHAnsi" w:cstheme="minorBidi"/>
          <w:noProof/>
          <w:lang w:val="en-GB" w:eastAsia="en-GB"/>
        </w:rPr>
        <w:tab/>
      </w:r>
      <w:r>
        <w:rPr>
          <w:noProof/>
        </w:rPr>
        <w:t>Enrolment Procedures for Patients</w:t>
      </w:r>
      <w:r>
        <w:rPr>
          <w:noProof/>
        </w:rPr>
        <w:tab/>
      </w:r>
      <w:r w:rsidR="009E4EF0">
        <w:rPr>
          <w:noProof/>
        </w:rPr>
        <w:fldChar w:fldCharType="begin"/>
      </w:r>
      <w:r>
        <w:rPr>
          <w:noProof/>
        </w:rPr>
        <w:instrText xml:space="preserve"> PAGEREF _Toc353783555 \h </w:instrText>
      </w:r>
      <w:r w:rsidR="009E4EF0">
        <w:rPr>
          <w:noProof/>
        </w:rPr>
      </w:r>
      <w:r w:rsidR="009E4EF0">
        <w:rPr>
          <w:noProof/>
        </w:rPr>
        <w:fldChar w:fldCharType="separate"/>
      </w:r>
      <w:r>
        <w:rPr>
          <w:noProof/>
        </w:rPr>
        <w:t>14</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3.7</w:t>
      </w:r>
      <w:r>
        <w:rPr>
          <w:rFonts w:asciiTheme="minorHAnsi" w:eastAsiaTheme="minorEastAsia" w:hAnsiTheme="minorHAnsi" w:cstheme="minorBidi"/>
          <w:noProof/>
          <w:lang w:val="en-GB" w:eastAsia="en-GB"/>
        </w:rPr>
        <w:tab/>
      </w:r>
      <w:r>
        <w:rPr>
          <w:noProof/>
        </w:rPr>
        <w:t>Follow-Up Procedures for Patients</w:t>
      </w:r>
      <w:r>
        <w:rPr>
          <w:noProof/>
        </w:rPr>
        <w:tab/>
      </w:r>
      <w:r w:rsidR="009E4EF0">
        <w:rPr>
          <w:noProof/>
        </w:rPr>
        <w:fldChar w:fldCharType="begin"/>
      </w:r>
      <w:r>
        <w:rPr>
          <w:noProof/>
        </w:rPr>
        <w:instrText xml:space="preserve"> PAGEREF _Toc353783556 \h </w:instrText>
      </w:r>
      <w:r w:rsidR="009E4EF0">
        <w:rPr>
          <w:noProof/>
        </w:rPr>
      </w:r>
      <w:r w:rsidR="009E4EF0">
        <w:rPr>
          <w:noProof/>
        </w:rPr>
        <w:fldChar w:fldCharType="separate"/>
      </w:r>
      <w:r>
        <w:rPr>
          <w:noProof/>
        </w:rPr>
        <w:t>14</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3.8</w:t>
      </w:r>
      <w:r>
        <w:rPr>
          <w:rFonts w:asciiTheme="minorHAnsi" w:eastAsiaTheme="minorEastAsia" w:hAnsiTheme="minorHAnsi" w:cstheme="minorBidi"/>
          <w:noProof/>
          <w:lang w:val="en-GB" w:eastAsia="en-GB"/>
        </w:rPr>
        <w:tab/>
      </w:r>
      <w:r>
        <w:rPr>
          <w:noProof/>
        </w:rPr>
        <w:t>Withdrawal of Patients</w:t>
      </w:r>
      <w:r>
        <w:rPr>
          <w:noProof/>
        </w:rPr>
        <w:tab/>
      </w:r>
      <w:r w:rsidR="009E4EF0">
        <w:rPr>
          <w:noProof/>
        </w:rPr>
        <w:fldChar w:fldCharType="begin"/>
      </w:r>
      <w:r>
        <w:rPr>
          <w:noProof/>
        </w:rPr>
        <w:instrText xml:space="preserve"> PAGEREF _Toc353783557 \h </w:instrText>
      </w:r>
      <w:r w:rsidR="009E4EF0">
        <w:rPr>
          <w:noProof/>
        </w:rPr>
      </w:r>
      <w:r w:rsidR="009E4EF0">
        <w:rPr>
          <w:noProof/>
        </w:rPr>
        <w:fldChar w:fldCharType="separate"/>
      </w:r>
      <w:r>
        <w:rPr>
          <w:noProof/>
        </w:rPr>
        <w:t>15</w:t>
      </w:r>
      <w:r w:rsidR="009E4EF0">
        <w:rPr>
          <w:noProof/>
        </w:rPr>
        <w:fldChar w:fldCharType="end"/>
      </w:r>
    </w:p>
    <w:p w:rsidR="006355DD" w:rsidRDefault="006355DD">
      <w:pPr>
        <w:pStyle w:val="TOC2"/>
        <w:rPr>
          <w:rFonts w:asciiTheme="minorHAnsi" w:eastAsiaTheme="minorEastAsia" w:hAnsiTheme="minorHAnsi" w:cstheme="minorBidi"/>
          <w:b w:val="0"/>
          <w:noProof/>
          <w:lang w:val="en-GB" w:eastAsia="en-GB"/>
        </w:rPr>
      </w:pPr>
      <w:r>
        <w:rPr>
          <w:noProof/>
        </w:rPr>
        <w:t>4.</w:t>
      </w:r>
      <w:r>
        <w:rPr>
          <w:rFonts w:asciiTheme="minorHAnsi" w:eastAsiaTheme="minorEastAsia" w:hAnsiTheme="minorHAnsi" w:cstheme="minorBidi"/>
          <w:b w:val="0"/>
          <w:noProof/>
          <w:lang w:val="en-GB" w:eastAsia="en-GB"/>
        </w:rPr>
        <w:tab/>
      </w:r>
      <w:r>
        <w:rPr>
          <w:noProof/>
        </w:rPr>
        <w:t>Specimens and Laboratory Analysis</w:t>
      </w:r>
      <w:r>
        <w:rPr>
          <w:noProof/>
        </w:rPr>
        <w:tab/>
      </w:r>
      <w:r w:rsidR="009E4EF0">
        <w:rPr>
          <w:noProof/>
        </w:rPr>
        <w:fldChar w:fldCharType="begin"/>
      </w:r>
      <w:r>
        <w:rPr>
          <w:noProof/>
        </w:rPr>
        <w:instrText xml:space="preserve"> PAGEREF _Toc353783558 \h </w:instrText>
      </w:r>
      <w:r w:rsidR="009E4EF0">
        <w:rPr>
          <w:noProof/>
        </w:rPr>
      </w:r>
      <w:r w:rsidR="009E4EF0">
        <w:rPr>
          <w:noProof/>
        </w:rPr>
        <w:fldChar w:fldCharType="separate"/>
      </w:r>
      <w:r>
        <w:rPr>
          <w:noProof/>
        </w:rPr>
        <w:t>15</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4.1</w:t>
      </w:r>
      <w:r>
        <w:rPr>
          <w:rFonts w:asciiTheme="minorHAnsi" w:eastAsiaTheme="minorEastAsia" w:hAnsiTheme="minorHAnsi" w:cstheme="minorBidi"/>
          <w:noProof/>
          <w:lang w:val="en-GB" w:eastAsia="en-GB"/>
        </w:rPr>
        <w:tab/>
      </w:r>
      <w:r>
        <w:rPr>
          <w:noProof/>
        </w:rPr>
        <w:t>Specimen Sampling and Storage Procedures and transport</w:t>
      </w:r>
      <w:r>
        <w:rPr>
          <w:noProof/>
        </w:rPr>
        <w:tab/>
      </w:r>
      <w:r w:rsidR="009E4EF0">
        <w:rPr>
          <w:noProof/>
        </w:rPr>
        <w:fldChar w:fldCharType="begin"/>
      </w:r>
      <w:r>
        <w:rPr>
          <w:noProof/>
        </w:rPr>
        <w:instrText xml:space="preserve"> PAGEREF _Toc353783559 \h </w:instrText>
      </w:r>
      <w:r w:rsidR="009E4EF0">
        <w:rPr>
          <w:noProof/>
        </w:rPr>
      </w:r>
      <w:r w:rsidR="009E4EF0">
        <w:rPr>
          <w:noProof/>
        </w:rPr>
        <w:fldChar w:fldCharType="separate"/>
      </w:r>
      <w:r>
        <w:rPr>
          <w:noProof/>
        </w:rPr>
        <w:t>15</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4.2</w:t>
      </w:r>
      <w:r>
        <w:rPr>
          <w:rFonts w:asciiTheme="minorHAnsi" w:eastAsiaTheme="minorEastAsia" w:hAnsiTheme="minorHAnsi" w:cstheme="minorBidi"/>
          <w:noProof/>
          <w:lang w:val="en-GB" w:eastAsia="en-GB"/>
        </w:rPr>
        <w:tab/>
      </w:r>
      <w:r>
        <w:rPr>
          <w:noProof/>
        </w:rPr>
        <w:t>Additional data collection – pharmacokinetics studies</w:t>
      </w:r>
      <w:r>
        <w:rPr>
          <w:noProof/>
        </w:rPr>
        <w:tab/>
      </w:r>
      <w:r w:rsidR="009E4EF0">
        <w:rPr>
          <w:noProof/>
        </w:rPr>
        <w:fldChar w:fldCharType="begin"/>
      </w:r>
      <w:r>
        <w:rPr>
          <w:noProof/>
        </w:rPr>
        <w:instrText xml:space="preserve"> PAGEREF _Toc353783560 \h </w:instrText>
      </w:r>
      <w:r w:rsidR="009E4EF0">
        <w:rPr>
          <w:noProof/>
        </w:rPr>
      </w:r>
      <w:r w:rsidR="009E4EF0">
        <w:rPr>
          <w:noProof/>
        </w:rPr>
        <w:fldChar w:fldCharType="separate"/>
      </w:r>
      <w:r>
        <w:rPr>
          <w:noProof/>
        </w:rPr>
        <w:t>17</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4.3</w:t>
      </w:r>
      <w:r>
        <w:rPr>
          <w:rFonts w:asciiTheme="minorHAnsi" w:eastAsiaTheme="minorEastAsia" w:hAnsiTheme="minorHAnsi" w:cstheme="minorBidi"/>
          <w:noProof/>
          <w:lang w:val="en-GB" w:eastAsia="en-GB"/>
        </w:rPr>
        <w:tab/>
      </w:r>
      <w:r>
        <w:rPr>
          <w:noProof/>
        </w:rPr>
        <w:t>Sample Processing – Table 5</w:t>
      </w:r>
      <w:r>
        <w:rPr>
          <w:noProof/>
        </w:rPr>
        <w:tab/>
      </w:r>
      <w:r w:rsidR="009E4EF0">
        <w:rPr>
          <w:noProof/>
        </w:rPr>
        <w:fldChar w:fldCharType="begin"/>
      </w:r>
      <w:r>
        <w:rPr>
          <w:noProof/>
        </w:rPr>
        <w:instrText xml:space="preserve"> PAGEREF _Toc353783561 \h </w:instrText>
      </w:r>
      <w:r w:rsidR="009E4EF0">
        <w:rPr>
          <w:noProof/>
        </w:rPr>
      </w:r>
      <w:r w:rsidR="009E4EF0">
        <w:rPr>
          <w:noProof/>
        </w:rPr>
        <w:fldChar w:fldCharType="separate"/>
      </w:r>
      <w:r>
        <w:rPr>
          <w:noProof/>
        </w:rPr>
        <w:t>17</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4.4</w:t>
      </w:r>
      <w:r>
        <w:rPr>
          <w:rFonts w:asciiTheme="minorHAnsi" w:eastAsiaTheme="minorEastAsia" w:hAnsiTheme="minorHAnsi" w:cstheme="minorBidi"/>
          <w:noProof/>
          <w:lang w:val="en-GB" w:eastAsia="en-GB"/>
        </w:rPr>
        <w:tab/>
      </w:r>
      <w:r>
        <w:rPr>
          <w:noProof/>
        </w:rPr>
        <w:t>Use of Stored Samples</w:t>
      </w:r>
      <w:r>
        <w:rPr>
          <w:noProof/>
        </w:rPr>
        <w:tab/>
      </w:r>
      <w:r w:rsidR="009E4EF0">
        <w:rPr>
          <w:noProof/>
        </w:rPr>
        <w:fldChar w:fldCharType="begin"/>
      </w:r>
      <w:r>
        <w:rPr>
          <w:noProof/>
        </w:rPr>
        <w:instrText xml:space="preserve"> PAGEREF _Toc353783562 \h </w:instrText>
      </w:r>
      <w:r w:rsidR="009E4EF0">
        <w:rPr>
          <w:noProof/>
        </w:rPr>
      </w:r>
      <w:r w:rsidR="009E4EF0">
        <w:rPr>
          <w:noProof/>
        </w:rPr>
        <w:fldChar w:fldCharType="separate"/>
      </w:r>
      <w:r>
        <w:rPr>
          <w:noProof/>
        </w:rPr>
        <w:t>18</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4.5</w:t>
      </w:r>
      <w:r>
        <w:rPr>
          <w:rFonts w:asciiTheme="minorHAnsi" w:eastAsiaTheme="minorEastAsia" w:hAnsiTheme="minorHAnsi" w:cstheme="minorBidi"/>
          <w:noProof/>
          <w:lang w:val="en-GB" w:eastAsia="en-GB"/>
        </w:rPr>
        <w:tab/>
      </w:r>
      <w:r>
        <w:rPr>
          <w:noProof/>
        </w:rPr>
        <w:t>Future Use of Samples</w:t>
      </w:r>
      <w:r>
        <w:rPr>
          <w:noProof/>
        </w:rPr>
        <w:tab/>
      </w:r>
      <w:r w:rsidR="009E4EF0">
        <w:rPr>
          <w:noProof/>
        </w:rPr>
        <w:fldChar w:fldCharType="begin"/>
      </w:r>
      <w:r>
        <w:rPr>
          <w:noProof/>
        </w:rPr>
        <w:instrText xml:space="preserve"> PAGEREF _Toc353783563 \h </w:instrText>
      </w:r>
      <w:r w:rsidR="009E4EF0">
        <w:rPr>
          <w:noProof/>
        </w:rPr>
      </w:r>
      <w:r w:rsidR="009E4EF0">
        <w:rPr>
          <w:noProof/>
        </w:rPr>
        <w:fldChar w:fldCharType="separate"/>
      </w:r>
      <w:r>
        <w:rPr>
          <w:noProof/>
        </w:rPr>
        <w:t>18</w:t>
      </w:r>
      <w:r w:rsidR="009E4EF0">
        <w:rPr>
          <w:noProof/>
        </w:rPr>
        <w:fldChar w:fldCharType="end"/>
      </w:r>
    </w:p>
    <w:p w:rsidR="006355DD" w:rsidRDefault="006355DD">
      <w:pPr>
        <w:pStyle w:val="TOC2"/>
        <w:rPr>
          <w:rFonts w:asciiTheme="minorHAnsi" w:eastAsiaTheme="minorEastAsia" w:hAnsiTheme="minorHAnsi" w:cstheme="minorBidi"/>
          <w:b w:val="0"/>
          <w:noProof/>
          <w:lang w:val="en-GB" w:eastAsia="en-GB"/>
        </w:rPr>
      </w:pPr>
      <w:r w:rsidRPr="00EA2DD0">
        <w:rPr>
          <w:noProof/>
        </w:rPr>
        <w:t>5.</w:t>
      </w:r>
      <w:r>
        <w:rPr>
          <w:rFonts w:asciiTheme="minorHAnsi" w:eastAsiaTheme="minorEastAsia" w:hAnsiTheme="minorHAnsi" w:cstheme="minorBidi"/>
          <w:b w:val="0"/>
          <w:noProof/>
          <w:lang w:val="en-GB" w:eastAsia="en-GB"/>
        </w:rPr>
        <w:tab/>
      </w:r>
      <w:r>
        <w:rPr>
          <w:noProof/>
        </w:rPr>
        <w:t>Medical Management and Safety Reporting</w:t>
      </w:r>
      <w:r>
        <w:rPr>
          <w:noProof/>
        </w:rPr>
        <w:tab/>
      </w:r>
      <w:r w:rsidR="009E4EF0">
        <w:rPr>
          <w:noProof/>
        </w:rPr>
        <w:fldChar w:fldCharType="begin"/>
      </w:r>
      <w:r>
        <w:rPr>
          <w:noProof/>
        </w:rPr>
        <w:instrText xml:space="preserve"> PAGEREF _Toc353783564 \h </w:instrText>
      </w:r>
      <w:r w:rsidR="009E4EF0">
        <w:rPr>
          <w:noProof/>
        </w:rPr>
      </w:r>
      <w:r w:rsidR="009E4EF0">
        <w:rPr>
          <w:noProof/>
        </w:rPr>
        <w:fldChar w:fldCharType="separate"/>
      </w:r>
      <w:r>
        <w:rPr>
          <w:noProof/>
        </w:rPr>
        <w:t>18</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5.1</w:t>
      </w:r>
      <w:r>
        <w:rPr>
          <w:rFonts w:asciiTheme="minorHAnsi" w:eastAsiaTheme="minorEastAsia" w:hAnsiTheme="minorHAnsi" w:cstheme="minorBidi"/>
          <w:noProof/>
          <w:lang w:val="en-GB" w:eastAsia="en-GB"/>
        </w:rPr>
        <w:tab/>
      </w:r>
      <w:r>
        <w:rPr>
          <w:noProof/>
        </w:rPr>
        <w:t>Medical Management</w:t>
      </w:r>
      <w:r>
        <w:rPr>
          <w:noProof/>
        </w:rPr>
        <w:tab/>
      </w:r>
      <w:r w:rsidR="009E4EF0">
        <w:rPr>
          <w:noProof/>
        </w:rPr>
        <w:fldChar w:fldCharType="begin"/>
      </w:r>
      <w:r>
        <w:rPr>
          <w:noProof/>
        </w:rPr>
        <w:instrText xml:space="preserve"> PAGEREF _Toc353783565 \h </w:instrText>
      </w:r>
      <w:r w:rsidR="009E4EF0">
        <w:rPr>
          <w:noProof/>
        </w:rPr>
      </w:r>
      <w:r w:rsidR="009E4EF0">
        <w:rPr>
          <w:noProof/>
        </w:rPr>
        <w:fldChar w:fldCharType="separate"/>
      </w:r>
      <w:r>
        <w:rPr>
          <w:noProof/>
        </w:rPr>
        <w:t>18</w:t>
      </w:r>
      <w:r w:rsidR="009E4EF0">
        <w:rPr>
          <w:noProof/>
        </w:rPr>
        <w:fldChar w:fldCharType="end"/>
      </w:r>
    </w:p>
    <w:p w:rsidR="006355DD" w:rsidRDefault="006355DD">
      <w:pPr>
        <w:pStyle w:val="TOC2"/>
        <w:rPr>
          <w:rFonts w:asciiTheme="minorHAnsi" w:eastAsiaTheme="minorEastAsia" w:hAnsiTheme="minorHAnsi" w:cstheme="minorBidi"/>
          <w:b w:val="0"/>
          <w:noProof/>
          <w:lang w:val="en-GB" w:eastAsia="en-GB"/>
        </w:rPr>
      </w:pPr>
      <w:r>
        <w:rPr>
          <w:noProof/>
        </w:rPr>
        <w:t>6.</w:t>
      </w:r>
      <w:r>
        <w:rPr>
          <w:rFonts w:asciiTheme="minorHAnsi" w:eastAsiaTheme="minorEastAsia" w:hAnsiTheme="minorHAnsi" w:cstheme="minorBidi"/>
          <w:b w:val="0"/>
          <w:noProof/>
          <w:lang w:val="en-GB" w:eastAsia="en-GB"/>
        </w:rPr>
        <w:tab/>
      </w:r>
      <w:r>
        <w:rPr>
          <w:noProof/>
        </w:rPr>
        <w:t>Data Management</w:t>
      </w:r>
      <w:r>
        <w:rPr>
          <w:noProof/>
        </w:rPr>
        <w:tab/>
      </w:r>
      <w:r w:rsidR="009E4EF0">
        <w:rPr>
          <w:noProof/>
        </w:rPr>
        <w:fldChar w:fldCharType="begin"/>
      </w:r>
      <w:r>
        <w:rPr>
          <w:noProof/>
        </w:rPr>
        <w:instrText xml:space="preserve"> PAGEREF _Toc353783566 \h </w:instrText>
      </w:r>
      <w:r w:rsidR="009E4EF0">
        <w:rPr>
          <w:noProof/>
        </w:rPr>
      </w:r>
      <w:r w:rsidR="009E4EF0">
        <w:rPr>
          <w:noProof/>
        </w:rPr>
        <w:fldChar w:fldCharType="separate"/>
      </w:r>
      <w:r>
        <w:rPr>
          <w:noProof/>
        </w:rPr>
        <w:t>18</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6.1</w:t>
      </w:r>
      <w:r>
        <w:rPr>
          <w:rFonts w:asciiTheme="minorHAnsi" w:eastAsiaTheme="minorEastAsia" w:hAnsiTheme="minorHAnsi" w:cstheme="minorBidi"/>
          <w:noProof/>
          <w:lang w:val="en-GB" w:eastAsia="en-GB"/>
        </w:rPr>
        <w:tab/>
      </w:r>
      <w:r>
        <w:rPr>
          <w:noProof/>
        </w:rPr>
        <w:t>Data Collection</w:t>
      </w:r>
      <w:r>
        <w:rPr>
          <w:noProof/>
        </w:rPr>
        <w:tab/>
      </w:r>
      <w:r w:rsidR="009E4EF0">
        <w:rPr>
          <w:noProof/>
        </w:rPr>
        <w:fldChar w:fldCharType="begin"/>
      </w:r>
      <w:r>
        <w:rPr>
          <w:noProof/>
        </w:rPr>
        <w:instrText xml:space="preserve"> PAGEREF _Toc353783567 \h </w:instrText>
      </w:r>
      <w:r w:rsidR="009E4EF0">
        <w:rPr>
          <w:noProof/>
        </w:rPr>
      </w:r>
      <w:r w:rsidR="009E4EF0">
        <w:rPr>
          <w:noProof/>
        </w:rPr>
        <w:fldChar w:fldCharType="separate"/>
      </w:r>
      <w:r>
        <w:rPr>
          <w:noProof/>
        </w:rPr>
        <w:t>18</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6.2</w:t>
      </w:r>
      <w:r>
        <w:rPr>
          <w:rFonts w:asciiTheme="minorHAnsi" w:eastAsiaTheme="minorEastAsia" w:hAnsiTheme="minorHAnsi" w:cstheme="minorBidi"/>
          <w:noProof/>
          <w:lang w:val="en-GB" w:eastAsia="en-GB"/>
        </w:rPr>
        <w:tab/>
      </w:r>
      <w:r>
        <w:rPr>
          <w:noProof/>
        </w:rPr>
        <w:t>Data Management</w:t>
      </w:r>
      <w:r>
        <w:rPr>
          <w:noProof/>
        </w:rPr>
        <w:tab/>
      </w:r>
      <w:r w:rsidR="009E4EF0">
        <w:rPr>
          <w:noProof/>
        </w:rPr>
        <w:fldChar w:fldCharType="begin"/>
      </w:r>
      <w:r>
        <w:rPr>
          <w:noProof/>
        </w:rPr>
        <w:instrText xml:space="preserve"> PAGEREF _Toc353783568 \h </w:instrText>
      </w:r>
      <w:r w:rsidR="009E4EF0">
        <w:rPr>
          <w:noProof/>
        </w:rPr>
      </w:r>
      <w:r w:rsidR="009E4EF0">
        <w:rPr>
          <w:noProof/>
        </w:rPr>
        <w:fldChar w:fldCharType="separate"/>
      </w:r>
      <w:r>
        <w:rPr>
          <w:noProof/>
        </w:rPr>
        <w:t>19</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6.3</w:t>
      </w:r>
      <w:r>
        <w:rPr>
          <w:rFonts w:asciiTheme="minorHAnsi" w:eastAsiaTheme="minorEastAsia" w:hAnsiTheme="minorHAnsi" w:cstheme="minorBidi"/>
          <w:noProof/>
          <w:lang w:val="en-GB" w:eastAsia="en-GB"/>
        </w:rPr>
        <w:tab/>
      </w:r>
      <w:r>
        <w:rPr>
          <w:noProof/>
        </w:rPr>
        <w:t>Data Access</w:t>
      </w:r>
      <w:r>
        <w:rPr>
          <w:noProof/>
        </w:rPr>
        <w:tab/>
      </w:r>
      <w:r w:rsidR="009E4EF0">
        <w:rPr>
          <w:noProof/>
        </w:rPr>
        <w:fldChar w:fldCharType="begin"/>
      </w:r>
      <w:r>
        <w:rPr>
          <w:noProof/>
        </w:rPr>
        <w:instrText xml:space="preserve"> PAGEREF _Toc353783569 \h </w:instrText>
      </w:r>
      <w:r w:rsidR="009E4EF0">
        <w:rPr>
          <w:noProof/>
        </w:rPr>
      </w:r>
      <w:r w:rsidR="009E4EF0">
        <w:rPr>
          <w:noProof/>
        </w:rPr>
        <w:fldChar w:fldCharType="separate"/>
      </w:r>
      <w:r>
        <w:rPr>
          <w:noProof/>
        </w:rPr>
        <w:t>19</w:t>
      </w:r>
      <w:r w:rsidR="009E4EF0">
        <w:rPr>
          <w:noProof/>
        </w:rPr>
        <w:fldChar w:fldCharType="end"/>
      </w:r>
    </w:p>
    <w:p w:rsidR="006355DD" w:rsidRDefault="006355DD">
      <w:pPr>
        <w:pStyle w:val="TOC2"/>
        <w:rPr>
          <w:rFonts w:asciiTheme="minorHAnsi" w:eastAsiaTheme="minorEastAsia" w:hAnsiTheme="minorHAnsi" w:cstheme="minorBidi"/>
          <w:b w:val="0"/>
          <w:noProof/>
          <w:lang w:val="en-GB" w:eastAsia="en-GB"/>
        </w:rPr>
      </w:pPr>
      <w:r>
        <w:rPr>
          <w:noProof/>
        </w:rPr>
        <w:t>7.</w:t>
      </w:r>
      <w:r>
        <w:rPr>
          <w:rFonts w:asciiTheme="minorHAnsi" w:eastAsiaTheme="minorEastAsia" w:hAnsiTheme="minorHAnsi" w:cstheme="minorBidi"/>
          <w:b w:val="0"/>
          <w:noProof/>
          <w:lang w:val="en-GB" w:eastAsia="en-GB"/>
        </w:rPr>
        <w:tab/>
      </w:r>
      <w:r>
        <w:rPr>
          <w:noProof/>
        </w:rPr>
        <w:t>Ethical Considerations</w:t>
      </w:r>
      <w:r>
        <w:rPr>
          <w:noProof/>
        </w:rPr>
        <w:tab/>
      </w:r>
      <w:r w:rsidR="009E4EF0">
        <w:rPr>
          <w:noProof/>
        </w:rPr>
        <w:fldChar w:fldCharType="begin"/>
      </w:r>
      <w:r>
        <w:rPr>
          <w:noProof/>
        </w:rPr>
        <w:instrText xml:space="preserve"> PAGEREF _Toc353783570 \h </w:instrText>
      </w:r>
      <w:r w:rsidR="009E4EF0">
        <w:rPr>
          <w:noProof/>
        </w:rPr>
      </w:r>
      <w:r w:rsidR="009E4EF0">
        <w:rPr>
          <w:noProof/>
        </w:rPr>
        <w:fldChar w:fldCharType="separate"/>
      </w:r>
      <w:r>
        <w:rPr>
          <w:noProof/>
        </w:rPr>
        <w:t>19</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7.1</w:t>
      </w:r>
      <w:r>
        <w:rPr>
          <w:rFonts w:asciiTheme="minorHAnsi" w:eastAsiaTheme="minorEastAsia" w:hAnsiTheme="minorHAnsi" w:cstheme="minorBidi"/>
          <w:noProof/>
          <w:lang w:val="en-GB" w:eastAsia="en-GB"/>
        </w:rPr>
        <w:tab/>
      </w:r>
      <w:r>
        <w:rPr>
          <w:noProof/>
        </w:rPr>
        <w:t>Regulations, Guidelines and Ethical Review</w:t>
      </w:r>
      <w:r>
        <w:rPr>
          <w:noProof/>
        </w:rPr>
        <w:tab/>
      </w:r>
      <w:r w:rsidR="009E4EF0">
        <w:rPr>
          <w:noProof/>
        </w:rPr>
        <w:fldChar w:fldCharType="begin"/>
      </w:r>
      <w:r>
        <w:rPr>
          <w:noProof/>
        </w:rPr>
        <w:instrText xml:space="preserve"> PAGEREF _Toc353783571 \h </w:instrText>
      </w:r>
      <w:r w:rsidR="009E4EF0">
        <w:rPr>
          <w:noProof/>
        </w:rPr>
      </w:r>
      <w:r w:rsidR="009E4EF0">
        <w:rPr>
          <w:noProof/>
        </w:rPr>
        <w:fldChar w:fldCharType="separate"/>
      </w:r>
      <w:r>
        <w:rPr>
          <w:noProof/>
        </w:rPr>
        <w:t>19</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7.2</w:t>
      </w:r>
      <w:r>
        <w:rPr>
          <w:rFonts w:asciiTheme="minorHAnsi" w:eastAsiaTheme="minorEastAsia" w:hAnsiTheme="minorHAnsi" w:cstheme="minorBidi"/>
          <w:noProof/>
          <w:lang w:val="en-GB" w:eastAsia="en-GB"/>
        </w:rPr>
        <w:tab/>
      </w:r>
      <w:r>
        <w:rPr>
          <w:noProof/>
        </w:rPr>
        <w:t>Informed Consent</w:t>
      </w:r>
      <w:r>
        <w:rPr>
          <w:noProof/>
        </w:rPr>
        <w:tab/>
      </w:r>
      <w:r w:rsidR="009E4EF0">
        <w:rPr>
          <w:noProof/>
        </w:rPr>
        <w:fldChar w:fldCharType="begin"/>
      </w:r>
      <w:r>
        <w:rPr>
          <w:noProof/>
        </w:rPr>
        <w:instrText xml:space="preserve"> PAGEREF _Toc353783572 \h </w:instrText>
      </w:r>
      <w:r w:rsidR="009E4EF0">
        <w:rPr>
          <w:noProof/>
        </w:rPr>
      </w:r>
      <w:r w:rsidR="009E4EF0">
        <w:rPr>
          <w:noProof/>
        </w:rPr>
        <w:fldChar w:fldCharType="separate"/>
      </w:r>
      <w:r>
        <w:rPr>
          <w:noProof/>
        </w:rPr>
        <w:t>20</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7.3</w:t>
      </w:r>
      <w:r>
        <w:rPr>
          <w:rFonts w:asciiTheme="minorHAnsi" w:eastAsiaTheme="minorEastAsia" w:hAnsiTheme="minorHAnsi" w:cstheme="minorBidi"/>
          <w:noProof/>
          <w:lang w:val="en-GB" w:eastAsia="en-GB"/>
        </w:rPr>
        <w:tab/>
      </w:r>
      <w:r>
        <w:rPr>
          <w:noProof/>
        </w:rPr>
        <w:t>Alternatives to Participation and Withdrawal</w:t>
      </w:r>
      <w:r>
        <w:rPr>
          <w:noProof/>
        </w:rPr>
        <w:tab/>
      </w:r>
      <w:r w:rsidR="009E4EF0">
        <w:rPr>
          <w:noProof/>
        </w:rPr>
        <w:fldChar w:fldCharType="begin"/>
      </w:r>
      <w:r>
        <w:rPr>
          <w:noProof/>
        </w:rPr>
        <w:instrText xml:space="preserve"> PAGEREF _Toc353783573 \h </w:instrText>
      </w:r>
      <w:r w:rsidR="009E4EF0">
        <w:rPr>
          <w:noProof/>
        </w:rPr>
      </w:r>
      <w:r w:rsidR="009E4EF0">
        <w:rPr>
          <w:noProof/>
        </w:rPr>
        <w:fldChar w:fldCharType="separate"/>
      </w:r>
      <w:r>
        <w:rPr>
          <w:noProof/>
        </w:rPr>
        <w:t>20</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7.4</w:t>
      </w:r>
      <w:r>
        <w:rPr>
          <w:rFonts w:asciiTheme="minorHAnsi" w:eastAsiaTheme="minorEastAsia" w:hAnsiTheme="minorHAnsi" w:cstheme="minorBidi"/>
          <w:noProof/>
          <w:lang w:val="en-GB" w:eastAsia="en-GB"/>
        </w:rPr>
        <w:tab/>
      </w:r>
      <w:r>
        <w:rPr>
          <w:noProof/>
        </w:rPr>
        <w:t>Risks to Participants</w:t>
      </w:r>
      <w:r>
        <w:rPr>
          <w:noProof/>
        </w:rPr>
        <w:tab/>
      </w:r>
      <w:r w:rsidR="009E4EF0">
        <w:rPr>
          <w:noProof/>
        </w:rPr>
        <w:fldChar w:fldCharType="begin"/>
      </w:r>
      <w:r>
        <w:rPr>
          <w:noProof/>
        </w:rPr>
        <w:instrText xml:space="preserve"> PAGEREF _Toc353783574 \h </w:instrText>
      </w:r>
      <w:r w:rsidR="009E4EF0">
        <w:rPr>
          <w:noProof/>
        </w:rPr>
      </w:r>
      <w:r w:rsidR="009E4EF0">
        <w:rPr>
          <w:noProof/>
        </w:rPr>
        <w:fldChar w:fldCharType="separate"/>
      </w:r>
      <w:r>
        <w:rPr>
          <w:noProof/>
        </w:rPr>
        <w:t>20</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7.5</w:t>
      </w:r>
      <w:r>
        <w:rPr>
          <w:rFonts w:asciiTheme="minorHAnsi" w:eastAsiaTheme="minorEastAsia" w:hAnsiTheme="minorHAnsi" w:cstheme="minorBidi"/>
          <w:noProof/>
          <w:lang w:val="en-GB" w:eastAsia="en-GB"/>
        </w:rPr>
        <w:tab/>
      </w:r>
      <w:r>
        <w:rPr>
          <w:noProof/>
        </w:rPr>
        <w:t>Benefits to Participants</w:t>
      </w:r>
      <w:r>
        <w:rPr>
          <w:noProof/>
        </w:rPr>
        <w:tab/>
      </w:r>
      <w:r w:rsidR="009E4EF0">
        <w:rPr>
          <w:noProof/>
        </w:rPr>
        <w:fldChar w:fldCharType="begin"/>
      </w:r>
      <w:r>
        <w:rPr>
          <w:noProof/>
        </w:rPr>
        <w:instrText xml:space="preserve"> PAGEREF _Toc353783575 \h </w:instrText>
      </w:r>
      <w:r w:rsidR="009E4EF0">
        <w:rPr>
          <w:noProof/>
        </w:rPr>
      </w:r>
      <w:r w:rsidR="009E4EF0">
        <w:rPr>
          <w:noProof/>
        </w:rPr>
        <w:fldChar w:fldCharType="separate"/>
      </w:r>
      <w:r>
        <w:rPr>
          <w:noProof/>
        </w:rPr>
        <w:t>21</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7.6</w:t>
      </w:r>
      <w:r>
        <w:rPr>
          <w:rFonts w:asciiTheme="minorHAnsi" w:eastAsiaTheme="minorEastAsia" w:hAnsiTheme="minorHAnsi" w:cstheme="minorBidi"/>
          <w:noProof/>
          <w:lang w:val="en-GB" w:eastAsia="en-GB"/>
        </w:rPr>
        <w:tab/>
      </w:r>
      <w:r>
        <w:rPr>
          <w:noProof/>
        </w:rPr>
        <w:t>Participation in Other Research Studies</w:t>
      </w:r>
      <w:r>
        <w:rPr>
          <w:noProof/>
        </w:rPr>
        <w:tab/>
      </w:r>
      <w:r w:rsidR="009E4EF0">
        <w:rPr>
          <w:noProof/>
        </w:rPr>
        <w:fldChar w:fldCharType="begin"/>
      </w:r>
      <w:r>
        <w:rPr>
          <w:noProof/>
        </w:rPr>
        <w:instrText xml:space="preserve"> PAGEREF _Toc353783576 \h </w:instrText>
      </w:r>
      <w:r w:rsidR="009E4EF0">
        <w:rPr>
          <w:noProof/>
        </w:rPr>
      </w:r>
      <w:r w:rsidR="009E4EF0">
        <w:rPr>
          <w:noProof/>
        </w:rPr>
        <w:fldChar w:fldCharType="separate"/>
      </w:r>
      <w:r>
        <w:rPr>
          <w:noProof/>
        </w:rPr>
        <w:t>21</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7.7</w:t>
      </w:r>
      <w:r>
        <w:rPr>
          <w:rFonts w:asciiTheme="minorHAnsi" w:eastAsiaTheme="minorEastAsia" w:hAnsiTheme="minorHAnsi" w:cstheme="minorBidi"/>
          <w:noProof/>
          <w:lang w:val="en-GB" w:eastAsia="en-GB"/>
        </w:rPr>
        <w:tab/>
      </w:r>
      <w:r>
        <w:rPr>
          <w:noProof/>
        </w:rPr>
        <w:t>Confidentiality</w:t>
      </w:r>
      <w:r>
        <w:rPr>
          <w:noProof/>
        </w:rPr>
        <w:tab/>
      </w:r>
      <w:r w:rsidR="009E4EF0">
        <w:rPr>
          <w:noProof/>
        </w:rPr>
        <w:fldChar w:fldCharType="begin"/>
      </w:r>
      <w:r>
        <w:rPr>
          <w:noProof/>
        </w:rPr>
        <w:instrText xml:space="preserve"> PAGEREF _Toc353783577 \h </w:instrText>
      </w:r>
      <w:r w:rsidR="009E4EF0">
        <w:rPr>
          <w:noProof/>
        </w:rPr>
      </w:r>
      <w:r w:rsidR="009E4EF0">
        <w:rPr>
          <w:noProof/>
        </w:rPr>
        <w:fldChar w:fldCharType="separate"/>
      </w:r>
      <w:r>
        <w:rPr>
          <w:noProof/>
        </w:rPr>
        <w:t>21</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7.8</w:t>
      </w:r>
      <w:r>
        <w:rPr>
          <w:rFonts w:asciiTheme="minorHAnsi" w:eastAsiaTheme="minorEastAsia" w:hAnsiTheme="minorHAnsi" w:cstheme="minorBidi"/>
          <w:noProof/>
          <w:lang w:val="en-GB" w:eastAsia="en-GB"/>
        </w:rPr>
        <w:tab/>
      </w:r>
      <w:r>
        <w:rPr>
          <w:noProof/>
        </w:rPr>
        <w:t>Custody of Data and Samples</w:t>
      </w:r>
      <w:r>
        <w:rPr>
          <w:noProof/>
        </w:rPr>
        <w:tab/>
      </w:r>
      <w:r w:rsidR="009E4EF0">
        <w:rPr>
          <w:noProof/>
        </w:rPr>
        <w:fldChar w:fldCharType="begin"/>
      </w:r>
      <w:r>
        <w:rPr>
          <w:noProof/>
        </w:rPr>
        <w:instrText xml:space="preserve"> PAGEREF _Toc353783578 \h </w:instrText>
      </w:r>
      <w:r w:rsidR="009E4EF0">
        <w:rPr>
          <w:noProof/>
        </w:rPr>
      </w:r>
      <w:r w:rsidR="009E4EF0">
        <w:rPr>
          <w:noProof/>
        </w:rPr>
        <w:fldChar w:fldCharType="separate"/>
      </w:r>
      <w:r>
        <w:rPr>
          <w:noProof/>
        </w:rPr>
        <w:t>22</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lastRenderedPageBreak/>
        <w:t>7.9</w:t>
      </w:r>
      <w:r>
        <w:rPr>
          <w:rFonts w:asciiTheme="minorHAnsi" w:eastAsiaTheme="minorEastAsia" w:hAnsiTheme="minorHAnsi" w:cstheme="minorBidi"/>
          <w:noProof/>
          <w:lang w:val="en-GB" w:eastAsia="en-GB"/>
        </w:rPr>
        <w:tab/>
      </w:r>
      <w:r>
        <w:rPr>
          <w:noProof/>
        </w:rPr>
        <w:t>Additional Ethical Considerations</w:t>
      </w:r>
      <w:r>
        <w:rPr>
          <w:noProof/>
        </w:rPr>
        <w:tab/>
      </w:r>
      <w:r w:rsidR="009E4EF0">
        <w:rPr>
          <w:noProof/>
        </w:rPr>
        <w:fldChar w:fldCharType="begin"/>
      </w:r>
      <w:r>
        <w:rPr>
          <w:noProof/>
        </w:rPr>
        <w:instrText xml:space="preserve"> PAGEREF _Toc353783579 \h </w:instrText>
      </w:r>
      <w:r w:rsidR="009E4EF0">
        <w:rPr>
          <w:noProof/>
        </w:rPr>
      </w:r>
      <w:r w:rsidR="009E4EF0">
        <w:rPr>
          <w:noProof/>
        </w:rPr>
        <w:fldChar w:fldCharType="separate"/>
      </w:r>
      <w:r>
        <w:rPr>
          <w:noProof/>
        </w:rPr>
        <w:t>22</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7.10</w:t>
      </w:r>
      <w:r>
        <w:rPr>
          <w:rFonts w:asciiTheme="minorHAnsi" w:eastAsiaTheme="minorEastAsia" w:hAnsiTheme="minorHAnsi" w:cstheme="minorBidi"/>
          <w:noProof/>
          <w:lang w:val="en-GB" w:eastAsia="en-GB"/>
        </w:rPr>
        <w:tab/>
      </w:r>
      <w:r>
        <w:rPr>
          <w:noProof/>
        </w:rPr>
        <w:t>Insurance.</w:t>
      </w:r>
      <w:r>
        <w:rPr>
          <w:noProof/>
        </w:rPr>
        <w:tab/>
      </w:r>
      <w:r w:rsidR="009E4EF0">
        <w:rPr>
          <w:noProof/>
        </w:rPr>
        <w:fldChar w:fldCharType="begin"/>
      </w:r>
      <w:r>
        <w:rPr>
          <w:noProof/>
        </w:rPr>
        <w:instrText xml:space="preserve"> PAGEREF _Toc353783580 \h </w:instrText>
      </w:r>
      <w:r w:rsidR="009E4EF0">
        <w:rPr>
          <w:noProof/>
        </w:rPr>
      </w:r>
      <w:r w:rsidR="009E4EF0">
        <w:rPr>
          <w:noProof/>
        </w:rPr>
        <w:fldChar w:fldCharType="separate"/>
      </w:r>
      <w:r>
        <w:rPr>
          <w:noProof/>
        </w:rPr>
        <w:t>23</w:t>
      </w:r>
      <w:r w:rsidR="009E4EF0">
        <w:rPr>
          <w:noProof/>
        </w:rPr>
        <w:fldChar w:fldCharType="end"/>
      </w:r>
    </w:p>
    <w:p w:rsidR="006355DD" w:rsidRDefault="006355DD">
      <w:pPr>
        <w:pStyle w:val="TOC3"/>
        <w:tabs>
          <w:tab w:val="left" w:pos="1100"/>
          <w:tab w:val="right" w:leader="dot" w:pos="9440"/>
        </w:tabs>
        <w:rPr>
          <w:rFonts w:asciiTheme="minorHAnsi" w:eastAsiaTheme="minorEastAsia" w:hAnsiTheme="minorHAnsi" w:cstheme="minorBidi"/>
          <w:noProof/>
          <w:lang w:val="en-GB" w:eastAsia="en-GB"/>
        </w:rPr>
      </w:pPr>
      <w:r>
        <w:rPr>
          <w:noProof/>
        </w:rPr>
        <w:t>7.11</w:t>
      </w:r>
      <w:r>
        <w:rPr>
          <w:rFonts w:asciiTheme="minorHAnsi" w:eastAsiaTheme="minorEastAsia" w:hAnsiTheme="minorHAnsi" w:cstheme="minorBidi"/>
          <w:noProof/>
          <w:lang w:val="en-GB" w:eastAsia="en-GB"/>
        </w:rPr>
        <w:tab/>
      </w:r>
      <w:r>
        <w:rPr>
          <w:noProof/>
        </w:rPr>
        <w:t>Scientific and Peer Review</w:t>
      </w:r>
      <w:r>
        <w:rPr>
          <w:noProof/>
        </w:rPr>
        <w:tab/>
      </w:r>
      <w:r w:rsidR="009E4EF0">
        <w:rPr>
          <w:noProof/>
        </w:rPr>
        <w:fldChar w:fldCharType="begin"/>
      </w:r>
      <w:r>
        <w:rPr>
          <w:noProof/>
        </w:rPr>
        <w:instrText xml:space="preserve"> PAGEREF _Toc353783581 \h </w:instrText>
      </w:r>
      <w:r w:rsidR="009E4EF0">
        <w:rPr>
          <w:noProof/>
        </w:rPr>
      </w:r>
      <w:r w:rsidR="009E4EF0">
        <w:rPr>
          <w:noProof/>
        </w:rPr>
        <w:fldChar w:fldCharType="separate"/>
      </w:r>
      <w:r>
        <w:rPr>
          <w:noProof/>
        </w:rPr>
        <w:t>23</w:t>
      </w:r>
      <w:r w:rsidR="009E4EF0">
        <w:rPr>
          <w:noProof/>
        </w:rPr>
        <w:fldChar w:fldCharType="end"/>
      </w:r>
    </w:p>
    <w:p w:rsidR="002A0C76" w:rsidRDefault="009E4EF0">
      <w:r>
        <w:fldChar w:fldCharType="end"/>
      </w:r>
    </w:p>
    <w:p w:rsidR="002A0C76" w:rsidRDefault="002A0C76">
      <w:r>
        <w:br w:type="page"/>
      </w:r>
    </w:p>
    <w:p w:rsidR="00EC1112" w:rsidRPr="00994B15" w:rsidRDefault="003E6D5E" w:rsidP="00EC1112">
      <w:pPr>
        <w:pStyle w:val="Heading2"/>
        <w:numPr>
          <w:ilvl w:val="0"/>
          <w:numId w:val="16"/>
        </w:numPr>
        <w:rPr>
          <w:rFonts w:eastAsia="SimSun"/>
        </w:rPr>
      </w:pPr>
      <w:bookmarkStart w:id="1" w:name="_Toc222987182"/>
      <w:bookmarkStart w:id="2" w:name="_Toc353783538"/>
      <w:bookmarkStart w:id="3" w:name="_Toc526395101"/>
      <w:bookmarkStart w:id="4" w:name="_Toc121134395"/>
      <w:bookmarkStart w:id="5" w:name="_Toc529587751"/>
      <w:bookmarkStart w:id="6" w:name="_Toc536587417"/>
      <w:bookmarkStart w:id="7" w:name="_Toc16927327"/>
      <w:bookmarkStart w:id="8" w:name="_Toc171785314"/>
      <w:bookmarkStart w:id="9" w:name="_Toc173348110"/>
      <w:bookmarkStart w:id="10" w:name="_Toc176085279"/>
      <w:bookmarkStart w:id="11" w:name="_Toc176156945"/>
      <w:bookmarkStart w:id="12" w:name="_Toc211610532"/>
      <w:bookmarkStart w:id="13" w:name="_Toc226273157"/>
      <w:bookmarkStart w:id="14" w:name="_Toc228858688"/>
      <w:r w:rsidRPr="00827ECD">
        <w:rPr>
          <w:rFonts w:eastAsia="SimSun"/>
        </w:rPr>
        <w:lastRenderedPageBreak/>
        <w:t>Background and Objectives</w:t>
      </w:r>
      <w:bookmarkEnd w:id="1"/>
      <w:bookmarkEnd w:id="2"/>
    </w:p>
    <w:p w:rsidR="003E6D5E" w:rsidRPr="00827ECD" w:rsidRDefault="003E6D5E" w:rsidP="00931688">
      <w:pPr>
        <w:pStyle w:val="Heading3"/>
      </w:pPr>
      <w:bookmarkStart w:id="15" w:name="_Toc222987183"/>
      <w:bookmarkStart w:id="16" w:name="_Toc353783539"/>
      <w:r w:rsidRPr="00827ECD">
        <w:t>Purpose of the Document</w:t>
      </w:r>
      <w:bookmarkEnd w:id="15"/>
      <w:bookmarkEnd w:id="16"/>
    </w:p>
    <w:p w:rsidR="003E6D5E" w:rsidRPr="00827ECD" w:rsidRDefault="003E6D5E" w:rsidP="003E6D5E">
      <w:pPr>
        <w:spacing w:after="0"/>
        <w:jc w:val="both"/>
      </w:pPr>
      <w:r w:rsidRPr="00827ECD">
        <w:rPr>
          <w:rFonts w:eastAsia="SimSun"/>
        </w:rPr>
        <w:t>This document is a standardized</w:t>
      </w:r>
      <w:r w:rsidRPr="00827ECD">
        <w:t xml:space="preserve"> protocol for the rapid, coordinated clinical investigation of patie</w:t>
      </w:r>
      <w:r>
        <w:t xml:space="preserve">nts </w:t>
      </w:r>
      <w:r w:rsidR="00FB4513">
        <w:t xml:space="preserve">of all ages </w:t>
      </w:r>
      <w:r>
        <w:t>with severe acute respiratory illness</w:t>
      </w:r>
      <w:r w:rsidRPr="00827ECD">
        <w:t xml:space="preserve">. </w:t>
      </w:r>
      <w:r>
        <w:t xml:space="preserve">Patients with </w:t>
      </w:r>
      <w:r w:rsidR="00EC1112">
        <w:t xml:space="preserve">a spectrum of </w:t>
      </w:r>
      <w:r w:rsidR="002C1B9E">
        <w:t>emerging</w:t>
      </w:r>
      <w:r>
        <w:t xml:space="preserve"> and unknown pathogens will be enrolled. </w:t>
      </w:r>
      <w:r w:rsidRPr="00827ECD">
        <w:t xml:space="preserve">This protocol has been designed to maximize the likelihood that data </w:t>
      </w:r>
      <w:r>
        <w:t xml:space="preserve">and biological samples </w:t>
      </w:r>
      <w:r w:rsidR="00EC1112">
        <w:t xml:space="preserve">are </w:t>
      </w:r>
      <w:r w:rsidRPr="00827ECD">
        <w:t xml:space="preserve">prospectively </w:t>
      </w:r>
      <w:r w:rsidR="00EC1112">
        <w:t xml:space="preserve">and systematically </w:t>
      </w:r>
      <w:r w:rsidRPr="00827ECD">
        <w:t>collected and shared rapidly in a format that can be easily aggregated, tabulated and analysed across many different settings</w:t>
      </w:r>
      <w:r>
        <w:t xml:space="preserve"> globally</w:t>
      </w:r>
      <w:r w:rsidRPr="00827ECD">
        <w:t xml:space="preserve">.  </w:t>
      </w:r>
      <w:r>
        <w:t>The protocol is designed to have</w:t>
      </w:r>
      <w:r w:rsidRPr="00827ECD">
        <w:t xml:space="preserve"> some level of flexibility in order to ensure the broadest acceptance</w:t>
      </w:r>
      <w:r w:rsidR="00D56DCD">
        <w:t xml:space="preserve"> and has been initiated in response to the recent cases of nCoV </w:t>
      </w:r>
      <w:r w:rsidR="00021FBE">
        <w:t xml:space="preserve">in 2012-2013 </w:t>
      </w:r>
      <w:r w:rsidR="00D56DCD">
        <w:t>and Influenza H7N9 in 2013</w:t>
      </w:r>
      <w:r w:rsidRPr="00827ECD">
        <w:t xml:space="preserve">. </w:t>
      </w:r>
      <w:r>
        <w:t xml:space="preserve">  </w:t>
      </w:r>
    </w:p>
    <w:p w:rsidR="003E6D5E" w:rsidRPr="00827ECD" w:rsidRDefault="003E6D5E" w:rsidP="00931688">
      <w:pPr>
        <w:pStyle w:val="Heading3"/>
      </w:pPr>
      <w:bookmarkStart w:id="17" w:name="_Toc222987184"/>
      <w:bookmarkStart w:id="18" w:name="_Toc353783540"/>
      <w:r w:rsidRPr="00827ECD">
        <w:t>Background Information</w:t>
      </w:r>
      <w:bookmarkEnd w:id="17"/>
      <w:bookmarkEnd w:id="18"/>
    </w:p>
    <w:p w:rsidR="003E6D5E" w:rsidRPr="00827ECD" w:rsidRDefault="003E6D5E" w:rsidP="003E6D5E">
      <w:pPr>
        <w:jc w:val="both"/>
        <w:rPr>
          <w:rFonts w:eastAsia="SimSun"/>
        </w:rPr>
      </w:pPr>
      <w:r w:rsidRPr="00827ECD">
        <w:rPr>
          <w:rFonts w:eastAsia="SimSun"/>
        </w:rPr>
        <w:t>Infectious disease is the single biggest cause of death worldwide. New infectious agents, such as the SARS</w:t>
      </w:r>
      <w:r w:rsidR="00EC1112">
        <w:rPr>
          <w:rFonts w:eastAsia="SimSun"/>
        </w:rPr>
        <w:t xml:space="preserve"> </w:t>
      </w:r>
      <w:r w:rsidRPr="00827ECD">
        <w:rPr>
          <w:rFonts w:eastAsia="SimSun"/>
        </w:rPr>
        <w:t>coronavirus</w:t>
      </w:r>
      <w:r>
        <w:rPr>
          <w:rFonts w:eastAsia="SimSun"/>
        </w:rPr>
        <w:t xml:space="preserve"> and </w:t>
      </w:r>
      <w:r w:rsidRPr="00827ECD">
        <w:rPr>
          <w:rFonts w:eastAsia="SimSun"/>
        </w:rPr>
        <w:t>new strains of influenza</w:t>
      </w:r>
      <w:r>
        <w:rPr>
          <w:rFonts w:eastAsia="SimSun"/>
        </w:rPr>
        <w:t xml:space="preserve"> </w:t>
      </w:r>
      <w:r w:rsidRPr="00827ECD">
        <w:rPr>
          <w:rFonts w:eastAsia="SimSun"/>
        </w:rPr>
        <w:t xml:space="preserve">continually emerge and require new investigations to understand pathogen biology and pathogenesis in the host. Even for known infections, resistance to antimicrobial therapies is widespread, and treatments to control potentially deleterious host responses are lacking. </w:t>
      </w:r>
    </w:p>
    <w:p w:rsidR="003E6D5E" w:rsidRDefault="003E6D5E" w:rsidP="003E6D5E">
      <w:pPr>
        <w:jc w:val="both"/>
        <w:rPr>
          <w:rFonts w:eastAsia="SimSun"/>
        </w:rPr>
      </w:pPr>
      <w:r w:rsidRPr="00827ECD">
        <w:rPr>
          <w:rFonts w:eastAsia="SimSun"/>
        </w:rPr>
        <w:t>In order to develop a mechanistic understanding of disease</w:t>
      </w:r>
      <w:r>
        <w:rPr>
          <w:rFonts w:eastAsia="SimSun"/>
        </w:rPr>
        <w:t xml:space="preserve"> processes</w:t>
      </w:r>
      <w:r w:rsidRPr="00827ECD">
        <w:rPr>
          <w:rFonts w:eastAsia="SimSun"/>
        </w:rPr>
        <w:t>, such that risk factors for s</w:t>
      </w:r>
      <w:r>
        <w:rPr>
          <w:rFonts w:eastAsia="SimSun"/>
        </w:rPr>
        <w:t>evere illness can be identified</w:t>
      </w:r>
      <w:r w:rsidR="00EC1112">
        <w:rPr>
          <w:rFonts w:eastAsia="SimSun"/>
        </w:rPr>
        <w:t xml:space="preserve"> and </w:t>
      </w:r>
      <w:r w:rsidRPr="00827ECD">
        <w:rPr>
          <w:rFonts w:eastAsia="SimSun"/>
        </w:rPr>
        <w:t>treatments can be developed, it is necessary to understand the replication dynamics and in-host evolution of the pathogen, the dyn</w:t>
      </w:r>
      <w:r w:rsidR="00CE6CD3">
        <w:rPr>
          <w:rFonts w:eastAsia="SimSun"/>
        </w:rPr>
        <w:t xml:space="preserve">amics of the host response, </w:t>
      </w:r>
      <w:r w:rsidRPr="00827ECD">
        <w:rPr>
          <w:rFonts w:eastAsia="SimSun"/>
        </w:rPr>
        <w:t>the pharmacology of antimicrobial or host-directed therapies</w:t>
      </w:r>
      <w:r w:rsidR="00CE6CD3">
        <w:rPr>
          <w:rFonts w:eastAsia="SimSun"/>
        </w:rPr>
        <w:t xml:space="preserve"> and the transmission dynamics</w:t>
      </w:r>
      <w:r w:rsidRPr="00827ECD">
        <w:rPr>
          <w:rFonts w:eastAsia="SimSun"/>
        </w:rPr>
        <w:t xml:space="preserve">. Since predisposition to death from infection </w:t>
      </w:r>
      <w:r>
        <w:rPr>
          <w:rFonts w:eastAsia="SimSun"/>
        </w:rPr>
        <w:t>is strongly</w:t>
      </w:r>
      <w:r w:rsidRPr="00827ECD">
        <w:rPr>
          <w:rFonts w:eastAsia="SimSun"/>
        </w:rPr>
        <w:t xml:space="preserve"> genetically determined, host genetic variation is also important. </w:t>
      </w:r>
    </w:p>
    <w:p w:rsidR="003E6D5E" w:rsidRDefault="003E6D5E" w:rsidP="003E6D5E">
      <w:pPr>
        <w:jc w:val="both"/>
        <w:rPr>
          <w:rFonts w:eastAsia="SimSun"/>
        </w:rPr>
      </w:pPr>
      <w:r w:rsidRPr="007914B6">
        <w:rPr>
          <w:rFonts w:eastAsia="SimSun"/>
        </w:rPr>
        <w:t>Th</w:t>
      </w:r>
      <w:r>
        <w:rPr>
          <w:rFonts w:eastAsia="SimSun"/>
        </w:rPr>
        <w:t>e work proposed here</w:t>
      </w:r>
      <w:r w:rsidRPr="007914B6">
        <w:rPr>
          <w:rFonts w:eastAsia="SimSun"/>
        </w:rPr>
        <w:t xml:space="preserve"> will require repeat sampling that will not immediately benefit the patient</w:t>
      </w:r>
      <w:r w:rsidR="00387C6D">
        <w:rPr>
          <w:rFonts w:eastAsia="SimSun"/>
        </w:rPr>
        <w:t xml:space="preserve"> or their contacts</w:t>
      </w:r>
      <w:r w:rsidRPr="007914B6">
        <w:rPr>
          <w:rFonts w:eastAsia="SimSun"/>
        </w:rPr>
        <w:t xml:space="preserve">.  These samples need to be </w:t>
      </w:r>
      <w:r w:rsidRPr="00EC1112">
        <w:rPr>
          <w:rFonts w:eastAsia="SimSun"/>
        </w:rPr>
        <w:t>taken in addition to</w:t>
      </w:r>
      <w:r w:rsidRPr="007914B6">
        <w:rPr>
          <w:rFonts w:eastAsia="SimSun"/>
        </w:rPr>
        <w:t xml:space="preserve"> those required for medical management. </w:t>
      </w:r>
      <w:r>
        <w:rPr>
          <w:rFonts w:eastAsia="SimSun"/>
        </w:rPr>
        <w:t>It</w:t>
      </w:r>
      <w:r w:rsidRPr="007914B6">
        <w:rPr>
          <w:rFonts w:eastAsia="SimSun"/>
        </w:rPr>
        <w:t xml:space="preserve"> will</w:t>
      </w:r>
      <w:r>
        <w:rPr>
          <w:rFonts w:eastAsia="SimSun"/>
        </w:rPr>
        <w:t xml:space="preserve"> also</w:t>
      </w:r>
      <w:r w:rsidRPr="007914B6">
        <w:rPr>
          <w:rFonts w:eastAsia="SimSun"/>
        </w:rPr>
        <w:t xml:space="preserve"> require analysis of host genome</w:t>
      </w:r>
      <w:r w:rsidR="00EC1112">
        <w:rPr>
          <w:rFonts w:eastAsia="SimSun"/>
        </w:rPr>
        <w:t>,</w:t>
      </w:r>
      <w:r w:rsidRPr="007914B6">
        <w:rPr>
          <w:rFonts w:eastAsia="SimSun"/>
        </w:rPr>
        <w:t xml:space="preserve"> which may reveal other information about disease susceptibility or other aspects of health status.</w:t>
      </w:r>
    </w:p>
    <w:p w:rsidR="003E6D5E" w:rsidRDefault="002C1B9E" w:rsidP="003E6D5E">
      <w:pPr>
        <w:jc w:val="both"/>
        <w:rPr>
          <w:rFonts w:eastAsia="SimSun"/>
        </w:rPr>
      </w:pPr>
      <w:r>
        <w:rPr>
          <w:rFonts w:eastAsia="SimSun"/>
        </w:rPr>
        <w:t>T</w:t>
      </w:r>
      <w:r w:rsidR="003E6D5E">
        <w:rPr>
          <w:rFonts w:eastAsia="SimSun"/>
        </w:rPr>
        <w:t xml:space="preserve">his protocol </w:t>
      </w:r>
      <w:r>
        <w:rPr>
          <w:rFonts w:eastAsia="SimSun"/>
        </w:rPr>
        <w:t>is designed to</w:t>
      </w:r>
      <w:r w:rsidR="003E6D5E">
        <w:rPr>
          <w:rFonts w:eastAsia="SimSun"/>
        </w:rPr>
        <w:t xml:space="preserve"> enroll patients with the following infections:</w:t>
      </w:r>
    </w:p>
    <w:p w:rsidR="003E6D5E" w:rsidRDefault="00155A0D" w:rsidP="005B7CE6">
      <w:pPr>
        <w:rPr>
          <w:lang w:val="en-GB"/>
        </w:rPr>
      </w:pPr>
      <w:r>
        <w:rPr>
          <w:rFonts w:eastAsia="SimSun"/>
          <w:b/>
        </w:rPr>
        <w:t xml:space="preserve">Influenza A </w:t>
      </w:r>
      <w:r w:rsidR="003E6D5E" w:rsidRPr="00B73E36">
        <w:rPr>
          <w:rFonts w:eastAsia="SimSun"/>
          <w:b/>
        </w:rPr>
        <w:t>H5N1 -</w:t>
      </w:r>
      <w:r w:rsidR="003E6D5E">
        <w:rPr>
          <w:rFonts w:eastAsia="SimSun"/>
        </w:rPr>
        <w:t xml:space="preserve"> </w:t>
      </w:r>
      <w:r w:rsidR="003E6D5E" w:rsidRPr="009F496A">
        <w:rPr>
          <w:lang w:val="en-GB"/>
        </w:rPr>
        <w:t>Since 1997, strain A/H5N1 of highly pathogenic avian influenza (HPAI) has emerged as a global zoonosis, and has caused severe sporadic respiratory illness in humans that is associated with an extremely high mortality rate.</w:t>
      </w:r>
      <w:r w:rsidR="005B7CE6">
        <w:rPr>
          <w:lang w:val="en-GB"/>
        </w:rPr>
        <w:t xml:space="preserve">  </w:t>
      </w:r>
      <w:r w:rsidR="005B7CE6" w:rsidRPr="009F496A">
        <w:rPr>
          <w:lang w:val="en-GB"/>
        </w:rPr>
        <w:t xml:space="preserve">As of </w:t>
      </w:r>
      <w:r w:rsidR="005B7CE6">
        <w:rPr>
          <w:lang w:val="en-GB"/>
        </w:rPr>
        <w:t>March</w:t>
      </w:r>
      <w:r w:rsidR="005B7CE6" w:rsidRPr="009F496A">
        <w:rPr>
          <w:lang w:val="en-GB"/>
        </w:rPr>
        <w:t xml:space="preserve"> 20</w:t>
      </w:r>
      <w:r w:rsidR="005B7CE6">
        <w:rPr>
          <w:lang w:val="en-GB"/>
        </w:rPr>
        <w:t>13, the total number of H5N</w:t>
      </w:r>
      <w:r w:rsidR="005B7CE6" w:rsidRPr="009F496A">
        <w:rPr>
          <w:lang w:val="en-GB"/>
        </w:rPr>
        <w:t xml:space="preserve">1 cases reported to WHO worldwide is </w:t>
      </w:r>
      <w:r w:rsidR="005B7CE6">
        <w:rPr>
          <w:lang w:val="en-GB"/>
        </w:rPr>
        <w:t>622</w:t>
      </w:r>
      <w:r w:rsidR="005B7CE6" w:rsidRPr="009F496A">
        <w:rPr>
          <w:lang w:val="en-GB"/>
        </w:rPr>
        <w:t xml:space="preserve">; of these </w:t>
      </w:r>
      <w:r w:rsidR="005B7CE6">
        <w:rPr>
          <w:lang w:val="en-GB"/>
        </w:rPr>
        <w:t>371 have died</w:t>
      </w:r>
      <w:r w:rsidR="005B7CE6" w:rsidRPr="009F496A">
        <w:rPr>
          <w:lang w:val="en-GB"/>
        </w:rPr>
        <w:t xml:space="preserve"> </w:t>
      </w:r>
      <w:r w:rsidR="005B7CE6">
        <w:rPr>
          <w:lang w:val="en-GB"/>
        </w:rPr>
        <w:t>resulting in</w:t>
      </w:r>
      <w:r w:rsidR="005B7CE6" w:rsidRPr="009F496A">
        <w:rPr>
          <w:lang w:val="en-GB"/>
        </w:rPr>
        <w:t xml:space="preserve"> a case fatality rate of just under </w:t>
      </w:r>
      <w:r w:rsidR="005B7CE6">
        <w:rPr>
          <w:lang w:val="en-GB"/>
        </w:rPr>
        <w:t>60</w:t>
      </w:r>
      <w:r w:rsidR="005B7CE6" w:rsidRPr="009F496A">
        <w:rPr>
          <w:lang w:val="en-GB"/>
        </w:rPr>
        <w:t>%</w:t>
      </w:r>
      <w:r w:rsidR="005B7CE6">
        <w:rPr>
          <w:lang w:val="en-GB"/>
        </w:rPr>
        <w:t>.  Of these, 123 cases and 61 deaths were in Viet Nam.</w:t>
      </w:r>
      <w:r w:rsidR="005B7CE6" w:rsidRPr="009F496A">
        <w:rPr>
          <w:lang w:val="en-GB"/>
        </w:rPr>
        <w:t xml:space="preserve"> </w:t>
      </w:r>
      <w:hyperlink r:id="rId15" w:history="1">
        <w:r w:rsidR="005B7CE6" w:rsidRPr="00BA3285">
          <w:rPr>
            <w:rStyle w:val="Hyperlink"/>
            <w:lang w:val="en-GB"/>
          </w:rPr>
          <w:t>http://www.who.int/influenza/human_animal_interface/H5N1_cumulative_table_archives/en/index.html</w:t>
        </w:r>
      </w:hyperlink>
      <w:r w:rsidR="005B7CE6">
        <w:rPr>
          <w:lang w:val="en-GB"/>
        </w:rPr>
        <w:t xml:space="preserve"> (</w:t>
      </w:r>
      <w:r w:rsidR="005B7CE6" w:rsidRPr="009F496A">
        <w:rPr>
          <w:lang w:val="en-GB"/>
        </w:rPr>
        <w:t xml:space="preserve">accessed </w:t>
      </w:r>
      <w:r w:rsidR="005B7CE6">
        <w:rPr>
          <w:lang w:val="en-GB"/>
        </w:rPr>
        <w:t>April 2013</w:t>
      </w:r>
      <w:r w:rsidR="005B7CE6" w:rsidRPr="009F496A">
        <w:rPr>
          <w:lang w:val="en-GB"/>
        </w:rPr>
        <w:t xml:space="preserve">). </w:t>
      </w:r>
    </w:p>
    <w:p w:rsidR="003E6D5E" w:rsidRDefault="003E6D5E" w:rsidP="003E6D5E">
      <w:pPr>
        <w:ind w:firstLine="630"/>
        <w:jc w:val="both"/>
        <w:rPr>
          <w:rFonts w:eastAsia="SimSun"/>
        </w:rPr>
      </w:pPr>
      <w:r w:rsidRPr="00B73E36">
        <w:rPr>
          <w:b/>
          <w:lang w:val="en-GB"/>
        </w:rPr>
        <w:t>Novel Corona Virus</w:t>
      </w:r>
      <w:r>
        <w:rPr>
          <w:lang w:val="en-GB"/>
        </w:rPr>
        <w:t xml:space="preserve"> – </w:t>
      </w:r>
      <w:r w:rsidRPr="00827ECD">
        <w:rPr>
          <w:rFonts w:eastAsia="SimSun"/>
        </w:rPr>
        <w:t>In September 2012 a novel</w:t>
      </w:r>
      <w:r>
        <w:rPr>
          <w:rFonts w:eastAsia="SimSun"/>
        </w:rPr>
        <w:t xml:space="preserve"> corona</w:t>
      </w:r>
      <w:r w:rsidRPr="00827ECD">
        <w:rPr>
          <w:rFonts w:eastAsia="SimSun"/>
        </w:rPr>
        <w:t xml:space="preserve">virus was identified in a patient who died of severe acute respiratory syndrome in June 2012.  As of </w:t>
      </w:r>
      <w:r w:rsidR="00EC1112">
        <w:rPr>
          <w:rFonts w:eastAsia="SimSun"/>
        </w:rPr>
        <w:t>3</w:t>
      </w:r>
      <w:r w:rsidR="00EC1112" w:rsidRPr="00EC1112">
        <w:rPr>
          <w:rFonts w:eastAsia="SimSun"/>
          <w:vertAlign w:val="superscript"/>
        </w:rPr>
        <w:t>rd</w:t>
      </w:r>
      <w:r w:rsidR="00EC1112">
        <w:rPr>
          <w:rFonts w:eastAsia="SimSun"/>
        </w:rPr>
        <w:t xml:space="preserve"> April</w:t>
      </w:r>
      <w:r>
        <w:rPr>
          <w:rFonts w:eastAsia="SimSun"/>
        </w:rPr>
        <w:t xml:space="preserve"> 20</w:t>
      </w:r>
      <w:r w:rsidRPr="00827ECD">
        <w:rPr>
          <w:rFonts w:eastAsia="SimSun"/>
        </w:rPr>
        <w:t xml:space="preserve">13, the World Health Organization has been informed of a total of </w:t>
      </w:r>
      <w:r w:rsidR="00EC1112">
        <w:rPr>
          <w:rFonts w:eastAsia="SimSun"/>
        </w:rPr>
        <w:t>17</w:t>
      </w:r>
      <w:r w:rsidRPr="00827ECD">
        <w:rPr>
          <w:rFonts w:eastAsia="SimSun"/>
        </w:rPr>
        <w:t xml:space="preserve"> confirmed cases, including </w:t>
      </w:r>
      <w:r w:rsidR="00EC1112">
        <w:rPr>
          <w:rFonts w:eastAsia="SimSun"/>
        </w:rPr>
        <w:t>11</w:t>
      </w:r>
      <w:r w:rsidRPr="00827ECD">
        <w:rPr>
          <w:rFonts w:eastAsia="SimSun"/>
        </w:rPr>
        <w:t xml:space="preserve"> deaths</w:t>
      </w:r>
      <w:r>
        <w:rPr>
          <w:rFonts w:eastAsia="SimSun"/>
        </w:rPr>
        <w:t xml:space="preserve"> (www.who.int)</w:t>
      </w:r>
      <w:r w:rsidRPr="00827ECD">
        <w:rPr>
          <w:rFonts w:eastAsia="SimSun"/>
        </w:rPr>
        <w:t xml:space="preserve">.  </w:t>
      </w:r>
    </w:p>
    <w:p w:rsidR="00996846" w:rsidRDefault="00155A0D" w:rsidP="00996846">
      <w:pPr>
        <w:widowControl w:val="0"/>
        <w:autoSpaceDE w:val="0"/>
        <w:autoSpaceDN w:val="0"/>
        <w:adjustRightInd w:val="0"/>
        <w:spacing w:after="360" w:line="240" w:lineRule="auto"/>
        <w:ind w:firstLine="630"/>
        <w:rPr>
          <w:rFonts w:cs="Helvetica"/>
          <w:color w:val="262626"/>
        </w:rPr>
      </w:pPr>
      <w:r>
        <w:rPr>
          <w:rFonts w:eastAsia="SimSun"/>
          <w:b/>
        </w:rPr>
        <w:lastRenderedPageBreak/>
        <w:t xml:space="preserve">Influenza A </w:t>
      </w:r>
      <w:r w:rsidR="003E6D5E" w:rsidRPr="00690D32">
        <w:rPr>
          <w:rFonts w:eastAsia="SimSun"/>
          <w:b/>
        </w:rPr>
        <w:t xml:space="preserve">H7N9 </w:t>
      </w:r>
      <w:r w:rsidR="003E6D5E" w:rsidRPr="00B73E36">
        <w:rPr>
          <w:rFonts w:eastAsia="SimSun"/>
        </w:rPr>
        <w:t xml:space="preserve">– </w:t>
      </w:r>
      <w:r w:rsidR="006A2109">
        <w:rPr>
          <w:rFonts w:eastAsia="SimSun"/>
        </w:rPr>
        <w:t xml:space="preserve">As of </w:t>
      </w:r>
      <w:r w:rsidR="002D2D7B">
        <w:rPr>
          <w:rFonts w:eastAsia="SimSun"/>
        </w:rPr>
        <w:t>11</w:t>
      </w:r>
      <w:r w:rsidR="002D2D7B" w:rsidRPr="004903FF">
        <w:rPr>
          <w:rFonts w:eastAsia="SimSun"/>
          <w:vertAlign w:val="superscript"/>
        </w:rPr>
        <w:t>th</w:t>
      </w:r>
      <w:r w:rsidR="002D2D7B">
        <w:rPr>
          <w:rFonts w:eastAsia="SimSun"/>
        </w:rPr>
        <w:t xml:space="preserve"> April</w:t>
      </w:r>
      <w:r w:rsidR="006A2109">
        <w:rPr>
          <w:rFonts w:eastAsia="SimSun"/>
        </w:rPr>
        <w:t xml:space="preserve"> 2013, </w:t>
      </w:r>
      <w:r w:rsidR="006A2109">
        <w:t>thirty-eight</w:t>
      </w:r>
      <w:r w:rsidR="006A2109" w:rsidRPr="00B73E36">
        <w:t xml:space="preserve"> </w:t>
      </w:r>
      <w:r w:rsidR="006A2109">
        <w:t xml:space="preserve">laboratory confirmed </w:t>
      </w:r>
      <w:r w:rsidR="006A2109" w:rsidRPr="00B73E36">
        <w:t xml:space="preserve">cases of human infection with influenza </w:t>
      </w:r>
      <w:r w:rsidR="002D2D7B" w:rsidRPr="00B73E36">
        <w:t>A (</w:t>
      </w:r>
      <w:r w:rsidR="006A2109" w:rsidRPr="00B73E36">
        <w:t>H7N9)</w:t>
      </w:r>
      <w:r w:rsidR="006A2109">
        <w:t xml:space="preserve"> have been reported by the World Health Organization.  Ten of the cases have died and 19 are in critical condition. </w:t>
      </w:r>
      <w:r w:rsidR="000D5F30">
        <w:rPr>
          <w:rFonts w:cs="Helvetica"/>
          <w:color w:val="262626"/>
        </w:rPr>
        <w:t xml:space="preserve">  </w:t>
      </w:r>
      <w:r w:rsidR="000D5F30" w:rsidRPr="00B73E36">
        <w:rPr>
          <w:rFonts w:cs="Helvetica"/>
          <w:color w:val="262626"/>
        </w:rPr>
        <w:t xml:space="preserve">All cases presented with respiratory tract infection with progression to severe pneumonia and breathing difficulties. </w:t>
      </w:r>
    </w:p>
    <w:p w:rsidR="000D5F30" w:rsidRPr="00B73E36" w:rsidRDefault="00996846" w:rsidP="00994B15">
      <w:pPr>
        <w:widowControl w:val="0"/>
        <w:autoSpaceDE w:val="0"/>
        <w:autoSpaceDN w:val="0"/>
        <w:adjustRightInd w:val="0"/>
        <w:spacing w:after="0" w:line="240" w:lineRule="auto"/>
        <w:ind w:firstLine="629"/>
        <w:rPr>
          <w:rFonts w:eastAsia="SimSun"/>
        </w:rPr>
      </w:pPr>
      <w:r w:rsidRPr="00F17173">
        <w:rPr>
          <w:rFonts w:cs="Helvetica"/>
          <w:b/>
          <w:color w:val="262626"/>
        </w:rPr>
        <w:t xml:space="preserve">Emerging </w:t>
      </w:r>
      <w:r w:rsidR="00F17173">
        <w:rPr>
          <w:rFonts w:cs="Helvetica"/>
          <w:b/>
          <w:color w:val="262626"/>
        </w:rPr>
        <w:t>Pathogens causing Severe Acute Respiratory Illness</w:t>
      </w:r>
      <w:r>
        <w:rPr>
          <w:rFonts w:cs="Helvetica"/>
          <w:color w:val="262626"/>
        </w:rPr>
        <w:t xml:space="preserve"> - </w:t>
      </w:r>
      <w:r>
        <w:rPr>
          <w:rFonts w:eastAsia="SimSun"/>
        </w:rPr>
        <w:t xml:space="preserve">Novel pathogens and novel cases of human infection with known pathogens are an increasing threat to global health.  A coordinated clinical research response is critical to identify and describe </w:t>
      </w:r>
      <w:r w:rsidR="00F17173">
        <w:rPr>
          <w:rFonts w:eastAsia="SimSun"/>
        </w:rPr>
        <w:t xml:space="preserve">pathogen and host characteristics to inform a clinical and public health response. </w:t>
      </w:r>
    </w:p>
    <w:p w:rsidR="00185C72" w:rsidRPr="00827ECD" w:rsidRDefault="00185C72" w:rsidP="00931688">
      <w:pPr>
        <w:pStyle w:val="Heading3"/>
      </w:pPr>
      <w:bookmarkStart w:id="19" w:name="_Toc222987185"/>
      <w:bookmarkStart w:id="20" w:name="_Toc353783541"/>
      <w:bookmarkEnd w:id="3"/>
      <w:bookmarkEnd w:id="4"/>
      <w:bookmarkEnd w:id="5"/>
      <w:bookmarkEnd w:id="6"/>
      <w:bookmarkEnd w:id="7"/>
      <w:bookmarkEnd w:id="8"/>
      <w:bookmarkEnd w:id="9"/>
      <w:bookmarkEnd w:id="10"/>
      <w:bookmarkEnd w:id="11"/>
      <w:bookmarkEnd w:id="12"/>
      <w:bookmarkEnd w:id="13"/>
      <w:bookmarkEnd w:id="14"/>
      <w:r w:rsidRPr="00827ECD">
        <w:t xml:space="preserve">Target </w:t>
      </w:r>
      <w:r w:rsidR="00B04977" w:rsidRPr="00827ECD">
        <w:t>A</w:t>
      </w:r>
      <w:r w:rsidRPr="00827ECD">
        <w:t xml:space="preserve">udience of this </w:t>
      </w:r>
      <w:r w:rsidR="00B04977" w:rsidRPr="00827ECD">
        <w:t>D</w:t>
      </w:r>
      <w:r w:rsidRPr="00827ECD">
        <w:t>ocument</w:t>
      </w:r>
      <w:bookmarkEnd w:id="19"/>
      <w:bookmarkEnd w:id="20"/>
    </w:p>
    <w:p w:rsidR="002F4A39" w:rsidRPr="00827ECD" w:rsidRDefault="00EE06D8" w:rsidP="006844F4">
      <w:pPr>
        <w:jc w:val="both"/>
      </w:pPr>
      <w:r w:rsidRPr="00827ECD">
        <w:t>This document is of primary interest to c</w:t>
      </w:r>
      <w:r w:rsidR="00BA5BFF" w:rsidRPr="00827ECD">
        <w:t xml:space="preserve">linicians </w:t>
      </w:r>
      <w:r w:rsidR="006E27E1" w:rsidRPr="00827ECD">
        <w:t>(including emergency and critical care providers)</w:t>
      </w:r>
      <w:r w:rsidR="004C7F6A" w:rsidRPr="00827ECD">
        <w:t xml:space="preserve"> </w:t>
      </w:r>
      <w:r w:rsidR="006E27E1" w:rsidRPr="00827ECD">
        <w:t xml:space="preserve">and </w:t>
      </w:r>
      <w:r w:rsidR="00E623B0">
        <w:t>others</w:t>
      </w:r>
      <w:r w:rsidR="00BA5BFF" w:rsidRPr="00827ECD">
        <w:t xml:space="preserve"> engaged in </w:t>
      </w:r>
      <w:r w:rsidR="002F4A39" w:rsidRPr="00827ECD">
        <w:t>identification</w:t>
      </w:r>
      <w:r w:rsidR="00155A0D">
        <w:t>, triage</w:t>
      </w:r>
      <w:r w:rsidR="002F4A39" w:rsidRPr="00827ECD">
        <w:t xml:space="preserve"> and treatment of patients with </w:t>
      </w:r>
      <w:r w:rsidR="00F17173">
        <w:t>severe acute respiratory illness</w:t>
      </w:r>
      <w:r w:rsidRPr="00827ECD">
        <w:t xml:space="preserve">. </w:t>
      </w:r>
      <w:r w:rsidR="00BA5BFF" w:rsidRPr="00827ECD">
        <w:t xml:space="preserve"> </w:t>
      </w:r>
      <w:r w:rsidR="002F4A39" w:rsidRPr="00827ECD">
        <w:t xml:space="preserve">Any individuals or members of research units/networks are invited to use this document </w:t>
      </w:r>
      <w:r w:rsidR="006844F4">
        <w:t xml:space="preserve">to facilitate their own studies </w:t>
      </w:r>
      <w:r w:rsidR="002F4A39" w:rsidRPr="00827ECD">
        <w:t xml:space="preserve">and contribute data to the centralized database.  </w:t>
      </w:r>
      <w:r w:rsidR="009410EE">
        <w:t>We encourage any and all</w:t>
      </w:r>
      <w:r w:rsidR="006844F4">
        <w:t xml:space="preserve"> centres </w:t>
      </w:r>
      <w:r w:rsidR="00BA680E">
        <w:t>to</w:t>
      </w:r>
      <w:r w:rsidR="006844F4">
        <w:t xml:space="preserve"> contribute to this effort.   The primary data remains with the individual sites</w:t>
      </w:r>
      <w:r w:rsidR="00F123D0">
        <w:t xml:space="preserve"> but we hope by collecting similar data investigators will be willing to share their results and allow a much more complete analysis of the data</w:t>
      </w:r>
      <w:r w:rsidR="006844F4">
        <w:t>.</w:t>
      </w:r>
    </w:p>
    <w:p w:rsidR="00E623B0" w:rsidRDefault="00BA5BFF" w:rsidP="006844F4">
      <w:pPr>
        <w:jc w:val="both"/>
      </w:pPr>
      <w:r w:rsidRPr="00827ECD">
        <w:t xml:space="preserve">This document </w:t>
      </w:r>
      <w:r w:rsidR="006844F4">
        <w:t>may</w:t>
      </w:r>
      <w:r w:rsidR="006844F4" w:rsidRPr="00827ECD">
        <w:t xml:space="preserve"> </w:t>
      </w:r>
      <w:r w:rsidRPr="00827ECD">
        <w:t xml:space="preserve">also </w:t>
      </w:r>
      <w:r w:rsidR="00DC591B">
        <w:t xml:space="preserve">be </w:t>
      </w:r>
      <w:r w:rsidRPr="00827ECD">
        <w:t xml:space="preserve">of interest </w:t>
      </w:r>
      <w:r w:rsidR="00155A0D">
        <w:t>to other researchers and health care workers</w:t>
      </w:r>
      <w:r w:rsidRPr="00827ECD">
        <w:t xml:space="preserve"> conducting basic research into the pathogenesis and treatment of </w:t>
      </w:r>
      <w:r w:rsidR="006844F4">
        <w:t xml:space="preserve">other </w:t>
      </w:r>
      <w:r w:rsidRPr="00827ECD">
        <w:t>respiratory pathogens</w:t>
      </w:r>
      <w:r w:rsidR="00E623B0">
        <w:t xml:space="preserve"> or other emerging infections</w:t>
      </w:r>
      <w:r w:rsidRPr="00827ECD">
        <w:t>.</w:t>
      </w:r>
      <w:r w:rsidR="007873CD" w:rsidRPr="00827ECD">
        <w:t xml:space="preserve"> </w:t>
      </w:r>
    </w:p>
    <w:p w:rsidR="003D20E5" w:rsidRPr="00827ECD" w:rsidRDefault="00B012C2" w:rsidP="00931688">
      <w:pPr>
        <w:pStyle w:val="Heading3"/>
      </w:pPr>
      <w:bookmarkStart w:id="21" w:name="_Toc222987186"/>
      <w:bookmarkStart w:id="22" w:name="_Toc353783542"/>
      <w:r>
        <w:t>Source</w:t>
      </w:r>
      <w:r w:rsidR="00B323F0">
        <w:t xml:space="preserve"> of this P</w:t>
      </w:r>
      <w:r w:rsidR="00905497">
        <w:t>rotocol</w:t>
      </w:r>
      <w:bookmarkEnd w:id="21"/>
      <w:bookmarkEnd w:id="22"/>
    </w:p>
    <w:p w:rsidR="00E623B0" w:rsidRDefault="00905497" w:rsidP="00994B15">
      <w:pPr>
        <w:spacing w:after="0"/>
        <w:jc w:val="both"/>
      </w:pPr>
      <w:r>
        <w:t xml:space="preserve">This document </w:t>
      </w:r>
      <w:r w:rsidR="006A2109">
        <w:t xml:space="preserve">is a product of collaboration between the World Health Organization (WHO) and the </w:t>
      </w:r>
      <w:r>
        <w:t xml:space="preserve">International Severe Acute Respiratory and Emerging Infections Consortium, and builds on the global consensus on observational </w:t>
      </w:r>
      <w:r w:rsidR="00155A0D">
        <w:t>research in emerging infections</w:t>
      </w:r>
      <w:r w:rsidR="000F3CD2">
        <w:t xml:space="preserve">. </w:t>
      </w:r>
    </w:p>
    <w:p w:rsidR="00A81F8B" w:rsidRDefault="00A81F8B" w:rsidP="00994B15">
      <w:pPr>
        <w:spacing w:after="0"/>
        <w:jc w:val="both"/>
      </w:pPr>
    </w:p>
    <w:p w:rsidR="00A81F8B" w:rsidRPr="00827ECD" w:rsidRDefault="00A81F8B" w:rsidP="00931688">
      <w:pPr>
        <w:pStyle w:val="Heading3"/>
      </w:pPr>
      <w:bookmarkStart w:id="23" w:name="_Toc222987188"/>
      <w:bookmarkStart w:id="24" w:name="_Toc353783543"/>
      <w:r w:rsidRPr="00827ECD">
        <w:t>Primary Objectives</w:t>
      </w:r>
      <w:bookmarkEnd w:id="23"/>
      <w:bookmarkEnd w:id="24"/>
    </w:p>
    <w:p w:rsidR="00A81F8B" w:rsidRPr="00827ECD" w:rsidRDefault="00A81F8B" w:rsidP="00A81F8B">
      <w:pPr>
        <w:jc w:val="both"/>
        <w:rPr>
          <w:rFonts w:cs="Calibri"/>
          <w:szCs w:val="24"/>
        </w:rPr>
      </w:pPr>
      <w:r>
        <w:rPr>
          <w:rFonts w:cs="Calibri"/>
          <w:szCs w:val="24"/>
        </w:rPr>
        <w:t>In patients and contacts meeting the entry criteria</w:t>
      </w:r>
      <w:r w:rsidRPr="00827ECD">
        <w:rPr>
          <w:rFonts w:cs="Calibri"/>
          <w:szCs w:val="24"/>
        </w:rPr>
        <w:t xml:space="preserve">, our primary objectives </w:t>
      </w:r>
      <w:r>
        <w:rPr>
          <w:rFonts w:cs="Calibri"/>
          <w:szCs w:val="24"/>
        </w:rPr>
        <w:t xml:space="preserve">for each </w:t>
      </w:r>
      <w:r w:rsidR="004B38AA">
        <w:rPr>
          <w:rFonts w:cs="Calibri"/>
          <w:szCs w:val="24"/>
        </w:rPr>
        <w:t>individual</w:t>
      </w:r>
      <w:r>
        <w:rPr>
          <w:rFonts w:cs="Calibri"/>
          <w:szCs w:val="24"/>
        </w:rPr>
        <w:t xml:space="preserve"> pathogen </w:t>
      </w:r>
      <w:r w:rsidRPr="00827ECD">
        <w:rPr>
          <w:rFonts w:cs="Calibri"/>
          <w:szCs w:val="24"/>
        </w:rPr>
        <w:t xml:space="preserve">are to: </w:t>
      </w:r>
    </w:p>
    <w:p w:rsidR="00F123D0" w:rsidRDefault="00F123D0" w:rsidP="00A81F8B">
      <w:pPr>
        <w:pStyle w:val="ListParagraph"/>
        <w:numPr>
          <w:ilvl w:val="0"/>
          <w:numId w:val="1"/>
        </w:numPr>
        <w:jc w:val="both"/>
        <w:rPr>
          <w:rFonts w:eastAsia="SimSun"/>
        </w:rPr>
      </w:pPr>
      <w:r>
        <w:rPr>
          <w:rFonts w:eastAsia="SimSun"/>
        </w:rPr>
        <w:t>Describe the clinical features and response to treatment of SARI</w:t>
      </w:r>
    </w:p>
    <w:p w:rsidR="00A81F8B" w:rsidRPr="00827ECD" w:rsidRDefault="00A81F8B" w:rsidP="00A81F8B">
      <w:pPr>
        <w:pStyle w:val="ListParagraph"/>
        <w:numPr>
          <w:ilvl w:val="0"/>
          <w:numId w:val="1"/>
        </w:numPr>
        <w:jc w:val="both"/>
        <w:rPr>
          <w:rFonts w:eastAsia="SimSun"/>
        </w:rPr>
      </w:pPr>
      <w:r w:rsidRPr="00827ECD">
        <w:rPr>
          <w:rFonts w:eastAsia="SimSun"/>
        </w:rPr>
        <w:t>Observe pathogen replication, excretion and evolution, within the host, and identify determinants of severity and transmission using high-throughput sequencing of pathogen genomes obtained from respiratory tract, blood, urine</w:t>
      </w:r>
      <w:r>
        <w:rPr>
          <w:rFonts w:eastAsia="SimSun"/>
        </w:rPr>
        <w:t>,</w:t>
      </w:r>
      <w:r w:rsidRPr="00827ECD">
        <w:rPr>
          <w:rFonts w:eastAsia="SimSun"/>
        </w:rPr>
        <w:t xml:space="preserve"> stool </w:t>
      </w:r>
      <w:r>
        <w:rPr>
          <w:rFonts w:eastAsia="SimSun"/>
        </w:rPr>
        <w:t xml:space="preserve">and other </w:t>
      </w:r>
      <w:r w:rsidRPr="00827ECD">
        <w:rPr>
          <w:rFonts w:eastAsia="SimSun"/>
        </w:rPr>
        <w:t xml:space="preserve">samples.  </w:t>
      </w:r>
    </w:p>
    <w:p w:rsidR="00A81F8B" w:rsidRPr="00827ECD" w:rsidRDefault="00A81F8B" w:rsidP="00A81F8B">
      <w:pPr>
        <w:pStyle w:val="ListParagraph"/>
        <w:numPr>
          <w:ilvl w:val="0"/>
          <w:numId w:val="1"/>
        </w:numPr>
        <w:jc w:val="both"/>
        <w:rPr>
          <w:rFonts w:eastAsia="SimSun"/>
        </w:rPr>
      </w:pPr>
      <w:r w:rsidRPr="00827ECD">
        <w:rPr>
          <w:rFonts w:eastAsia="SimSun"/>
        </w:rPr>
        <w:t xml:space="preserve">Characterise the host responses to infection and therapy over time, including innate and acquired immune responses, circulating levels of immune signaling molecules and gene expression profiling in peripheral blood. </w:t>
      </w:r>
    </w:p>
    <w:p w:rsidR="00A81F8B" w:rsidRDefault="00A81F8B" w:rsidP="00A81F8B">
      <w:pPr>
        <w:pStyle w:val="ListParagraph"/>
        <w:numPr>
          <w:ilvl w:val="0"/>
          <w:numId w:val="1"/>
        </w:numPr>
        <w:jc w:val="both"/>
        <w:rPr>
          <w:rFonts w:eastAsia="SimSun"/>
        </w:rPr>
      </w:pPr>
      <w:r w:rsidRPr="007914B6">
        <w:rPr>
          <w:rFonts w:eastAsia="SimSun"/>
        </w:rPr>
        <w:t>Identify host genetic variants associated with disease progression or severity</w:t>
      </w:r>
    </w:p>
    <w:p w:rsidR="00A81F8B" w:rsidRDefault="00A81F8B" w:rsidP="00A81F8B">
      <w:pPr>
        <w:pStyle w:val="ListParagraph"/>
        <w:numPr>
          <w:ilvl w:val="0"/>
          <w:numId w:val="1"/>
        </w:numPr>
        <w:jc w:val="both"/>
        <w:rPr>
          <w:rFonts w:eastAsia="SimSun"/>
        </w:rPr>
      </w:pPr>
      <w:r>
        <w:rPr>
          <w:rFonts w:eastAsia="SimSun"/>
        </w:rPr>
        <w:lastRenderedPageBreak/>
        <w:t>Understand transmissibility and the probabilities of different clinical outcomes following exposure and infection</w:t>
      </w:r>
    </w:p>
    <w:p w:rsidR="00D62DAB" w:rsidRPr="006355DD" w:rsidRDefault="00D62DAB" w:rsidP="00A81F8B">
      <w:pPr>
        <w:pStyle w:val="ListParagraph"/>
        <w:numPr>
          <w:ilvl w:val="0"/>
          <w:numId w:val="1"/>
        </w:numPr>
        <w:jc w:val="both"/>
        <w:rPr>
          <w:rFonts w:eastAsia="SimSun"/>
        </w:rPr>
      </w:pPr>
      <w:r w:rsidRPr="006355DD">
        <w:rPr>
          <w:rFonts w:eastAsia="SimSun"/>
        </w:rPr>
        <w:t>Study the pharmacokinetic properties of antimicrobials and immunomodulatory agents through population pharmacokinetics studies.</w:t>
      </w:r>
    </w:p>
    <w:p w:rsidR="00A81F8B" w:rsidRPr="00827ECD" w:rsidRDefault="00A81F8B" w:rsidP="00931688">
      <w:pPr>
        <w:pStyle w:val="Heading3"/>
      </w:pPr>
      <w:bookmarkStart w:id="25" w:name="_Toc222987189"/>
      <w:bookmarkStart w:id="26" w:name="_Toc353783544"/>
      <w:r w:rsidRPr="00827ECD">
        <w:t>Secondary Objectives</w:t>
      </w:r>
      <w:bookmarkEnd w:id="25"/>
      <w:bookmarkEnd w:id="26"/>
    </w:p>
    <w:p w:rsidR="00A81F8B" w:rsidRPr="00827ECD" w:rsidRDefault="00A81F8B" w:rsidP="00A81F8B">
      <w:pPr>
        <w:jc w:val="both"/>
      </w:pPr>
      <w:r w:rsidRPr="00827ECD">
        <w:t>Secondary objectives are to collect evidence in order to:</w:t>
      </w:r>
    </w:p>
    <w:p w:rsidR="00A81F8B" w:rsidRPr="00827ECD" w:rsidRDefault="00A81F8B" w:rsidP="00A81F8B">
      <w:pPr>
        <w:pStyle w:val="ListParagraph"/>
        <w:numPr>
          <w:ilvl w:val="0"/>
          <w:numId w:val="1"/>
        </w:numPr>
        <w:jc w:val="both"/>
      </w:pPr>
      <w:r w:rsidRPr="00827ECD">
        <w:rPr>
          <w:rFonts w:eastAsia="SimSun"/>
        </w:rPr>
        <w:t xml:space="preserve">Facilitate effective triage and clinical management of </w:t>
      </w:r>
      <w:r w:rsidR="004B38AA">
        <w:rPr>
          <w:rFonts w:eastAsia="SimSun"/>
        </w:rPr>
        <w:t>patients with infections relevant to this protocol</w:t>
      </w:r>
    </w:p>
    <w:p w:rsidR="00A81F8B" w:rsidRDefault="00A81F8B" w:rsidP="00A81F8B">
      <w:pPr>
        <w:pStyle w:val="ListParagraph"/>
        <w:numPr>
          <w:ilvl w:val="0"/>
          <w:numId w:val="1"/>
        </w:numPr>
        <w:jc w:val="both"/>
      </w:pPr>
      <w:r w:rsidRPr="00827ECD">
        <w:t>Determine infectivity and appropriate infection control</w:t>
      </w:r>
      <w:r>
        <w:t xml:space="preserve"> measures of the various pathogens</w:t>
      </w:r>
    </w:p>
    <w:p w:rsidR="00A81F8B" w:rsidRDefault="004B38AA" w:rsidP="00E2364D">
      <w:pPr>
        <w:pStyle w:val="ListParagraph"/>
        <w:numPr>
          <w:ilvl w:val="0"/>
          <w:numId w:val="1"/>
        </w:numPr>
        <w:jc w:val="both"/>
      </w:pPr>
      <w:r>
        <w:rPr>
          <w:lang w:val="en-GB"/>
        </w:rPr>
        <w:t>D</w:t>
      </w:r>
      <w:r w:rsidR="00A81F8B" w:rsidRPr="00FB4513">
        <w:rPr>
          <w:lang w:val="en-GB"/>
        </w:rPr>
        <w:t>evelop clinical guidance documents and offer clinical recommendations to policy makers</w:t>
      </w:r>
      <w:r>
        <w:rPr>
          <w:lang w:val="en-GB"/>
        </w:rPr>
        <w:t xml:space="preserve"> o</w:t>
      </w:r>
      <w:r w:rsidRPr="00FB4513">
        <w:rPr>
          <w:lang w:val="en-GB"/>
        </w:rPr>
        <w:t>n the basis of evidence obtained</w:t>
      </w:r>
    </w:p>
    <w:p w:rsidR="00C4440B" w:rsidRDefault="00B323F0" w:rsidP="00931688">
      <w:pPr>
        <w:pStyle w:val="Heading3"/>
      </w:pPr>
      <w:bookmarkStart w:id="27" w:name="_Toc222987187"/>
      <w:bookmarkStart w:id="28" w:name="_Toc353783545"/>
      <w:r>
        <w:t>Entry C</w:t>
      </w:r>
      <w:r w:rsidR="00C4440B">
        <w:t>riteria</w:t>
      </w:r>
      <w:bookmarkEnd w:id="27"/>
      <w:bookmarkEnd w:id="28"/>
    </w:p>
    <w:p w:rsidR="00AE233A" w:rsidRDefault="00AE233A" w:rsidP="00C4440B">
      <w:pPr>
        <w:autoSpaceDE w:val="0"/>
        <w:autoSpaceDN w:val="0"/>
        <w:adjustRightInd w:val="0"/>
        <w:jc w:val="both"/>
      </w:pPr>
      <w:r>
        <w:t xml:space="preserve">This study will enroll eligible </w:t>
      </w:r>
      <w:r w:rsidRPr="00AE233A">
        <w:rPr>
          <w:b/>
        </w:rPr>
        <w:t>patients</w:t>
      </w:r>
      <w:r>
        <w:t xml:space="preserve"> who are admitted to a health care facility</w:t>
      </w:r>
      <w:r w:rsidR="006A2109">
        <w:t xml:space="preserve"> with confirmed or suspected infection with a pathogen relevant to the study objectives. </w:t>
      </w:r>
      <w:r>
        <w:t xml:space="preserve">  </w:t>
      </w:r>
      <w:r w:rsidR="00390E70">
        <w:t xml:space="preserve">Recruitment of patients with </w:t>
      </w:r>
      <w:r w:rsidR="004B38AA">
        <w:t>Day 1 (enrolment)</w:t>
      </w:r>
      <w:r w:rsidR="00390E70">
        <w:t xml:space="preserve"> data is the priority (Table 1 - Tier 1).  Daily follow-up and convalescent visits of patients (Table 1 - Tier 2) should proceed </w:t>
      </w:r>
      <w:r w:rsidR="006A2109">
        <w:t>where possible, dependent on resources available at the time</w:t>
      </w:r>
      <w:r w:rsidR="00390E70">
        <w:t xml:space="preserve">.  </w:t>
      </w:r>
    </w:p>
    <w:p w:rsidR="00660FDF" w:rsidRPr="00660FDF" w:rsidRDefault="00660FDF" w:rsidP="00660FDF">
      <w:pPr>
        <w:autoSpaceDE w:val="0"/>
        <w:autoSpaceDN w:val="0"/>
        <w:adjustRightInd w:val="0"/>
        <w:spacing w:after="0"/>
        <w:jc w:val="both"/>
        <w:rPr>
          <w:b/>
        </w:rPr>
      </w:pPr>
      <w:r w:rsidRPr="00660FDF">
        <w:rPr>
          <w:b/>
        </w:rPr>
        <w:t>Inclusion</w:t>
      </w:r>
      <w:r w:rsidR="00F17C4A">
        <w:rPr>
          <w:b/>
        </w:rPr>
        <w:t xml:space="preserve"> criteria for all patients</w:t>
      </w:r>
      <w:r w:rsidRPr="00660FDF">
        <w:rPr>
          <w:b/>
        </w:rPr>
        <w:t xml:space="preserve">: </w:t>
      </w:r>
    </w:p>
    <w:p w:rsidR="00923FC0" w:rsidRDefault="00702229" w:rsidP="00923FC0">
      <w:pPr>
        <w:autoSpaceDE w:val="0"/>
        <w:autoSpaceDN w:val="0"/>
        <w:adjustRightInd w:val="0"/>
        <w:spacing w:after="0"/>
        <w:jc w:val="both"/>
      </w:pPr>
      <w:r w:rsidRPr="00216C84">
        <w:t>A</w:t>
      </w:r>
      <w:r w:rsidR="00EB7FE9" w:rsidRPr="00216C84">
        <w:t xml:space="preserve">cute respiratory illness </w:t>
      </w:r>
      <w:r w:rsidRPr="00216C84">
        <w:t xml:space="preserve">patients of all ages </w:t>
      </w:r>
      <w:r w:rsidR="00EB7FE9" w:rsidRPr="00216C84">
        <w:t xml:space="preserve">with a history of fever or measured fever of ≥ 38 °C and </w:t>
      </w:r>
      <w:r w:rsidR="00923FC0" w:rsidRPr="00216C84">
        <w:t>at least one respiratory symptom</w:t>
      </w:r>
    </w:p>
    <w:p w:rsidR="000F7256" w:rsidRPr="00216C84" w:rsidRDefault="000F7256" w:rsidP="00923FC0">
      <w:pPr>
        <w:autoSpaceDE w:val="0"/>
        <w:autoSpaceDN w:val="0"/>
        <w:adjustRightInd w:val="0"/>
        <w:spacing w:after="0"/>
        <w:jc w:val="both"/>
      </w:pPr>
      <w:r w:rsidRPr="00C227C7">
        <w:rPr>
          <w:b/>
        </w:rPr>
        <w:t>AND</w:t>
      </w:r>
      <w:r>
        <w:t xml:space="preserve"> suspected</w:t>
      </w:r>
      <w:r w:rsidR="006A2109">
        <w:t xml:space="preserve"> or confirmed</w:t>
      </w:r>
      <w:r>
        <w:t xml:space="preserve"> infection with a pathogen relevant to the objectives of this protocol</w:t>
      </w:r>
    </w:p>
    <w:p w:rsidR="00923FC0" w:rsidRPr="00216C84" w:rsidRDefault="00923FC0" w:rsidP="004B38AA">
      <w:pPr>
        <w:autoSpaceDE w:val="0"/>
        <w:autoSpaceDN w:val="0"/>
        <w:adjustRightInd w:val="0"/>
        <w:spacing w:after="0"/>
        <w:jc w:val="both"/>
      </w:pPr>
      <w:r w:rsidRPr="00C227C7">
        <w:rPr>
          <w:b/>
        </w:rPr>
        <w:t>AND</w:t>
      </w:r>
      <w:r w:rsidR="009D30CC" w:rsidRPr="00216C84">
        <w:t xml:space="preserve"> (at least one of the following situations)</w:t>
      </w:r>
    </w:p>
    <w:p w:rsidR="009D30CC" w:rsidRPr="00216C84" w:rsidRDefault="00D01207" w:rsidP="00702229">
      <w:pPr>
        <w:autoSpaceDE w:val="0"/>
        <w:autoSpaceDN w:val="0"/>
        <w:adjustRightInd w:val="0"/>
        <w:spacing w:after="0"/>
        <w:jc w:val="both"/>
      </w:pPr>
      <w:r>
        <w:t xml:space="preserve">   </w:t>
      </w:r>
      <w:r w:rsidR="009D30CC" w:rsidRPr="00216C84">
        <w:t xml:space="preserve">1) </w:t>
      </w:r>
      <w:r w:rsidR="00E2364D" w:rsidRPr="00216C84">
        <w:t>R</w:t>
      </w:r>
      <w:r w:rsidR="00EB7FE9" w:rsidRPr="00216C84">
        <w:t>equiring hospitalization</w:t>
      </w:r>
      <w:r w:rsidR="00702229" w:rsidRPr="00216C84">
        <w:t xml:space="preserve"> </w:t>
      </w:r>
      <w:r w:rsidR="00923FC0" w:rsidRPr="00216C84">
        <w:t>OR</w:t>
      </w:r>
      <w:r w:rsidR="00702229" w:rsidRPr="00216C84">
        <w:t xml:space="preserve"> </w:t>
      </w:r>
    </w:p>
    <w:p w:rsidR="00877F8C" w:rsidRDefault="00D01207" w:rsidP="00702229">
      <w:pPr>
        <w:autoSpaceDE w:val="0"/>
        <w:autoSpaceDN w:val="0"/>
        <w:adjustRightInd w:val="0"/>
        <w:spacing w:after="0"/>
        <w:jc w:val="both"/>
      </w:pPr>
      <w:r>
        <w:t xml:space="preserve">   </w:t>
      </w:r>
      <w:r w:rsidR="009D30CC" w:rsidRPr="00216C84">
        <w:t xml:space="preserve">2) </w:t>
      </w:r>
      <w:r w:rsidR="00976308" w:rsidRPr="00216C84">
        <w:t>Admitted to hospital due to c</w:t>
      </w:r>
      <w:r w:rsidR="00877F8C" w:rsidRPr="00216C84">
        <w:t>lose contact with a</w:t>
      </w:r>
      <w:r w:rsidR="00923FC0" w:rsidRPr="00216C84">
        <w:t xml:space="preserve"> </w:t>
      </w:r>
      <w:r w:rsidR="00877F8C" w:rsidRPr="00216C84">
        <w:t>laboratory confirmed case during the presumed infectious period.</w:t>
      </w:r>
    </w:p>
    <w:p w:rsidR="00923FC0" w:rsidRDefault="00923FC0" w:rsidP="00923FC0">
      <w:pPr>
        <w:widowControl w:val="0"/>
        <w:autoSpaceDE w:val="0"/>
        <w:autoSpaceDN w:val="0"/>
        <w:adjustRightInd w:val="0"/>
        <w:spacing w:after="0" w:line="240" w:lineRule="auto"/>
      </w:pPr>
    </w:p>
    <w:p w:rsidR="00923FC0" w:rsidRPr="0037565D" w:rsidRDefault="00923FC0" w:rsidP="00923FC0">
      <w:pPr>
        <w:spacing w:after="0"/>
        <w:jc w:val="both"/>
        <w:rPr>
          <w:rFonts w:cs="Calibri"/>
          <w:b/>
          <w:szCs w:val="24"/>
        </w:rPr>
      </w:pPr>
      <w:r w:rsidRPr="0037565D">
        <w:rPr>
          <w:rFonts w:cs="Calibri"/>
          <w:b/>
          <w:szCs w:val="24"/>
        </w:rPr>
        <w:t xml:space="preserve">Exclusion criteria </w:t>
      </w:r>
      <w:r w:rsidR="00E2364D">
        <w:rPr>
          <w:rFonts w:cs="Calibri"/>
          <w:b/>
          <w:szCs w:val="24"/>
        </w:rPr>
        <w:t>for patients</w:t>
      </w:r>
      <w:r w:rsidRPr="0037565D">
        <w:rPr>
          <w:rFonts w:cs="Calibri"/>
          <w:b/>
          <w:szCs w:val="24"/>
        </w:rPr>
        <w:t xml:space="preserve">: </w:t>
      </w:r>
    </w:p>
    <w:p w:rsidR="00E2364D" w:rsidRDefault="009D30CC" w:rsidP="00923FC0">
      <w:pPr>
        <w:spacing w:after="0"/>
        <w:jc w:val="both"/>
        <w:rPr>
          <w:rFonts w:cs="Calibri"/>
          <w:szCs w:val="24"/>
        </w:rPr>
      </w:pPr>
      <w:r w:rsidRPr="00216C84">
        <w:rPr>
          <w:lang w:val="en-GB"/>
        </w:rPr>
        <w:t xml:space="preserve">Confirmed diagnosis </w:t>
      </w:r>
      <w:r w:rsidR="00216C84">
        <w:rPr>
          <w:lang w:val="en-GB"/>
        </w:rPr>
        <w:t>of</w:t>
      </w:r>
      <w:r w:rsidRPr="00216C84">
        <w:rPr>
          <w:lang w:val="en-GB"/>
        </w:rPr>
        <w:t xml:space="preserve"> a pathogen unrelated to the objectives of this study</w:t>
      </w:r>
      <w:r w:rsidR="00216C84">
        <w:rPr>
          <w:lang w:val="en-GB"/>
        </w:rPr>
        <w:t xml:space="preserve"> </w:t>
      </w:r>
      <w:r w:rsidR="004B38AA">
        <w:rPr>
          <w:lang w:val="en-GB"/>
        </w:rPr>
        <w:t>and</w:t>
      </w:r>
      <w:r w:rsidR="00216C84">
        <w:rPr>
          <w:lang w:val="en-GB"/>
        </w:rPr>
        <w:t xml:space="preserve"> no indication of co-infection with a relevant pathogen</w:t>
      </w:r>
      <w:r w:rsidRPr="00216C84">
        <w:rPr>
          <w:lang w:val="en-GB"/>
        </w:rPr>
        <w:t>.</w:t>
      </w:r>
    </w:p>
    <w:p w:rsidR="00923FC0" w:rsidRPr="00827ECD" w:rsidRDefault="00923FC0" w:rsidP="00923FC0">
      <w:pPr>
        <w:spacing w:after="0"/>
        <w:jc w:val="both"/>
      </w:pPr>
      <w:r>
        <w:rPr>
          <w:rFonts w:cs="Calibri"/>
          <w:szCs w:val="24"/>
        </w:rPr>
        <w:t>Refusal by participant, parent or appropriate representative.</w:t>
      </w:r>
      <w:r>
        <w:t xml:space="preserve"> </w:t>
      </w:r>
      <w:r w:rsidRPr="00827ECD">
        <w:t xml:space="preserve"> </w:t>
      </w:r>
    </w:p>
    <w:p w:rsidR="00923FC0" w:rsidRDefault="00923FC0" w:rsidP="00923FC0">
      <w:pPr>
        <w:widowControl w:val="0"/>
        <w:autoSpaceDE w:val="0"/>
        <w:autoSpaceDN w:val="0"/>
        <w:adjustRightInd w:val="0"/>
        <w:spacing w:after="0" w:line="240" w:lineRule="auto"/>
      </w:pPr>
    </w:p>
    <w:p w:rsidR="00923FC0" w:rsidRDefault="00923FC0" w:rsidP="00923FC0">
      <w:pPr>
        <w:widowControl w:val="0"/>
        <w:autoSpaceDE w:val="0"/>
        <w:autoSpaceDN w:val="0"/>
        <w:adjustRightInd w:val="0"/>
        <w:spacing w:after="0" w:line="240" w:lineRule="auto"/>
      </w:pPr>
    </w:p>
    <w:p w:rsidR="00DF3A8B" w:rsidRDefault="0098636F" w:rsidP="002A0C76">
      <w:pPr>
        <w:pStyle w:val="Heading2"/>
        <w:numPr>
          <w:ilvl w:val="0"/>
          <w:numId w:val="16"/>
        </w:numPr>
      </w:pPr>
      <w:bookmarkStart w:id="29" w:name="_Toc222987190"/>
      <w:bookmarkStart w:id="30" w:name="_Toc353783546"/>
      <w:r w:rsidRPr="00827ECD">
        <w:t>Study Design</w:t>
      </w:r>
      <w:bookmarkEnd w:id="29"/>
      <w:bookmarkEnd w:id="30"/>
    </w:p>
    <w:p w:rsidR="00994B15" w:rsidRPr="00994B15" w:rsidRDefault="00E66280" w:rsidP="00E66280">
      <w:r w:rsidRPr="00827ECD">
        <w:t>This protocol is for a prospective observational cohort study</w:t>
      </w:r>
      <w:r w:rsidR="006600BA">
        <w:t xml:space="preserve"> of patients</w:t>
      </w:r>
      <w:r>
        <w:t xml:space="preserve">. </w:t>
      </w:r>
      <w:r w:rsidR="00F123D0">
        <w:t xml:space="preserve">  This will be implemented at the </w:t>
      </w:r>
      <w:r w:rsidR="007550A2">
        <w:t xml:space="preserve">National </w:t>
      </w:r>
      <w:r w:rsidR="00F123D0">
        <w:t xml:space="preserve">Hospital for Tropical Diseases </w:t>
      </w:r>
      <w:r w:rsidR="007550A2">
        <w:t xml:space="preserve">Ha </w:t>
      </w:r>
      <w:proofErr w:type="spellStart"/>
      <w:r w:rsidR="007550A2">
        <w:t>Noi</w:t>
      </w:r>
      <w:proofErr w:type="spellEnd"/>
      <w:r w:rsidR="00F123D0">
        <w:t xml:space="preserve"> Viet Nam</w:t>
      </w:r>
      <w:r w:rsidR="00B31AB5">
        <w:t>.</w:t>
      </w:r>
      <w:r w:rsidR="00F123D0">
        <w:t xml:space="preserve"> </w:t>
      </w:r>
      <w:r w:rsidR="00B31AB5">
        <w:t>T</w:t>
      </w:r>
      <w:r w:rsidR="00F123D0">
        <w:t xml:space="preserve">he investigators are making this protocol available to anyone who needs to use it or adapt to their setting. </w:t>
      </w:r>
      <w:r w:rsidR="00B31AB5">
        <w:t xml:space="preserve">  It is expected that other national and international sites will take up this study independently according to the epidemiology of the circulating </w:t>
      </w:r>
      <w:r w:rsidR="00B31AB5">
        <w:lastRenderedPageBreak/>
        <w:t xml:space="preserve">pathogens.  Data from these independent, but similar studies may be combined for meta-analysis. </w:t>
      </w:r>
      <w:r w:rsidR="00F123D0">
        <w:t xml:space="preserve">  The investigators in </w:t>
      </w:r>
      <w:r w:rsidR="007550A2">
        <w:t>Ha Noi</w:t>
      </w:r>
      <w:r w:rsidR="00F123D0">
        <w:t xml:space="preserve"> and the Sponsors will only be responsible for the study in </w:t>
      </w:r>
      <w:r w:rsidR="007550A2">
        <w:t>Ha Noi</w:t>
      </w:r>
      <w:r w:rsidR="00F123D0">
        <w:t xml:space="preserve">.  Studies in other locations are the responsibility of the investigators in those settings.  </w:t>
      </w:r>
    </w:p>
    <w:p w:rsidR="00990F09" w:rsidRPr="00827ECD" w:rsidRDefault="00C95F6C" w:rsidP="00931688">
      <w:pPr>
        <w:pStyle w:val="Heading3"/>
        <w:rPr>
          <w:lang w:eastAsia="en-GB"/>
        </w:rPr>
      </w:pPr>
      <w:bookmarkStart w:id="31" w:name="_Toc222987191"/>
      <w:bookmarkStart w:id="32" w:name="_Toc353783547"/>
      <w:r w:rsidRPr="00827ECD">
        <w:rPr>
          <w:lang w:eastAsia="en-GB"/>
        </w:rPr>
        <w:t xml:space="preserve">Tiered </w:t>
      </w:r>
      <w:r w:rsidR="00990F09" w:rsidRPr="00827ECD">
        <w:rPr>
          <w:lang w:eastAsia="en-GB"/>
        </w:rPr>
        <w:t xml:space="preserve">Study </w:t>
      </w:r>
      <w:r w:rsidRPr="00827ECD">
        <w:rPr>
          <w:lang w:eastAsia="en-GB"/>
        </w:rPr>
        <w:t>Design</w:t>
      </w:r>
      <w:bookmarkEnd w:id="31"/>
      <w:bookmarkEnd w:id="32"/>
      <w:r w:rsidR="00990F09" w:rsidRPr="00827ECD">
        <w:rPr>
          <w:lang w:eastAsia="en-GB"/>
        </w:rPr>
        <w:t xml:space="preserve"> </w:t>
      </w:r>
    </w:p>
    <w:p w:rsidR="005A0891" w:rsidRDefault="00784081" w:rsidP="00B30483">
      <w:pPr>
        <w:autoSpaceDE w:val="0"/>
        <w:autoSpaceDN w:val="0"/>
        <w:adjustRightInd w:val="0"/>
        <w:jc w:val="both"/>
      </w:pPr>
      <w:r w:rsidRPr="00827ECD">
        <w:t>The study will be conducted at multiple sites (to be determined</w:t>
      </w:r>
      <w:r w:rsidR="006F3DF7" w:rsidRPr="00827ECD">
        <w:t xml:space="preserve"> by the spread of disease and availability of resources</w:t>
      </w:r>
      <w:r w:rsidRPr="00827ECD">
        <w:t>)</w:t>
      </w:r>
      <w:r w:rsidR="006F3DF7" w:rsidRPr="00827ECD">
        <w:t xml:space="preserve">. </w:t>
      </w:r>
      <w:r w:rsidR="003E1738" w:rsidRPr="00827ECD">
        <w:t>It is appreciated that settings will vary in terms of clinical infrastructure, resources and capacity</w:t>
      </w:r>
      <w:r w:rsidR="00990F09" w:rsidRPr="00827ECD">
        <w:t>.  D</w:t>
      </w:r>
      <w:r w:rsidR="003E1738" w:rsidRPr="00827ECD">
        <w:t xml:space="preserve">istinction is made </w:t>
      </w:r>
      <w:r w:rsidR="00534FE7">
        <w:t xml:space="preserve">to allow for a resource appropriate implementation of the </w:t>
      </w:r>
      <w:r w:rsidR="003E1738" w:rsidRPr="00827ECD">
        <w:t xml:space="preserve">protocol </w:t>
      </w:r>
      <w:r w:rsidR="00990F09" w:rsidRPr="00827ECD">
        <w:t xml:space="preserve">and </w:t>
      </w:r>
      <w:r w:rsidR="003E1738" w:rsidRPr="00827ECD">
        <w:t xml:space="preserve">it is understood that data and/or specimen collection may be limited in certain settings. </w:t>
      </w:r>
      <w:r w:rsidR="00B30483">
        <w:t xml:space="preserve">Participating </w:t>
      </w:r>
      <w:r w:rsidR="003E1738" w:rsidRPr="00827ECD">
        <w:t>healthcare workers</w:t>
      </w:r>
      <w:r w:rsidR="00B30483">
        <w:t xml:space="preserve">, in many cases working in extremely challenging circumstances will </w:t>
      </w:r>
      <w:r w:rsidR="00994B15">
        <w:t>follow this protocol</w:t>
      </w:r>
      <w:r w:rsidR="004A3C18" w:rsidRPr="00827ECD">
        <w:t xml:space="preserve"> as much as possible</w:t>
      </w:r>
      <w:r w:rsidR="00416513" w:rsidRPr="00827ECD">
        <w:t xml:space="preserve"> within their means</w:t>
      </w:r>
      <w:r w:rsidR="003E1738" w:rsidRPr="00827ECD">
        <w:t>.</w:t>
      </w:r>
      <w:r w:rsidR="00B30483">
        <w:t xml:space="preserve"> Observational analyses will</w:t>
      </w:r>
      <w:r w:rsidR="00172D37" w:rsidRPr="00827ECD">
        <w:t xml:space="preserve"> be stratified according to </w:t>
      </w:r>
      <w:r w:rsidR="00520437">
        <w:t>available samples and data</w:t>
      </w:r>
      <w:r w:rsidR="00172D37" w:rsidRPr="00827ECD">
        <w:t>.</w:t>
      </w:r>
    </w:p>
    <w:p w:rsidR="00034E82" w:rsidRDefault="00034E82" w:rsidP="00B30483">
      <w:pPr>
        <w:autoSpaceDE w:val="0"/>
        <w:autoSpaceDN w:val="0"/>
        <w:adjustRightInd w:val="0"/>
        <w:jc w:val="both"/>
      </w:pPr>
      <w:r>
        <w:t xml:space="preserve">Tiers </w:t>
      </w:r>
      <w:r w:rsidR="00B31AB5">
        <w:t>that have been proposed are</w:t>
      </w:r>
      <w:r>
        <w:t>:</w:t>
      </w:r>
    </w:p>
    <w:p w:rsidR="0033664D" w:rsidRDefault="005A0891" w:rsidP="00B30483">
      <w:pPr>
        <w:autoSpaceDE w:val="0"/>
        <w:autoSpaceDN w:val="0"/>
        <w:adjustRightInd w:val="0"/>
        <w:jc w:val="both"/>
      </w:pPr>
      <w:r>
        <w:t>Tier 1 –</w:t>
      </w:r>
      <w:r w:rsidR="00034E82">
        <w:t xml:space="preserve"> E</w:t>
      </w:r>
      <w:r>
        <w:t>nrolment of patients at admission to a health care facility.  Clinical samples will be collected on enrolment day (Day 1).</w:t>
      </w:r>
      <w:r w:rsidR="005C1E19">
        <w:t xml:space="preserve"> </w:t>
      </w:r>
      <w:r>
        <w:t xml:space="preserve"> Clinical information will be collected</w:t>
      </w:r>
      <w:r w:rsidR="0033664D">
        <w:t xml:space="preserve"> at enrolment and discharge.</w:t>
      </w:r>
    </w:p>
    <w:p w:rsidR="00034E82" w:rsidRDefault="0033664D" w:rsidP="00B30483">
      <w:pPr>
        <w:autoSpaceDE w:val="0"/>
        <w:autoSpaceDN w:val="0"/>
        <w:adjustRightInd w:val="0"/>
        <w:jc w:val="both"/>
      </w:pPr>
      <w:r>
        <w:t>Tier 2 –</w:t>
      </w:r>
      <w:r w:rsidR="00034E82">
        <w:t xml:space="preserve"> E</w:t>
      </w:r>
      <w:r>
        <w:t xml:space="preserve">nrolment of patients at admission to a health care facility.  Clinical samples and data will be collected every day for the first 2 weeks, weekly until resolution of illness, at 3 </w:t>
      </w:r>
      <w:r w:rsidR="00034E82">
        <w:t xml:space="preserve">months </w:t>
      </w:r>
      <w:r>
        <w:t>and 6 months.</w:t>
      </w:r>
    </w:p>
    <w:p w:rsidR="004C7F6A" w:rsidRDefault="005A0891" w:rsidP="00B30483">
      <w:pPr>
        <w:autoSpaceDE w:val="0"/>
        <w:autoSpaceDN w:val="0"/>
        <w:adjustRightInd w:val="0"/>
        <w:jc w:val="both"/>
      </w:pPr>
      <w:r>
        <w:t xml:space="preserve"> </w:t>
      </w:r>
      <w:r w:rsidR="00034E82">
        <w:t>Tier 3 – Tier 2, plus enrolment of household contacts.</w:t>
      </w:r>
    </w:p>
    <w:p w:rsidR="00034E82" w:rsidRPr="00520437" w:rsidRDefault="00034E82" w:rsidP="00B30483">
      <w:pPr>
        <w:autoSpaceDE w:val="0"/>
        <w:autoSpaceDN w:val="0"/>
        <w:adjustRightInd w:val="0"/>
        <w:jc w:val="both"/>
      </w:pPr>
      <w:r>
        <w:t xml:space="preserve">The </w:t>
      </w:r>
      <w:r w:rsidR="00931688">
        <w:t xml:space="preserve">National </w:t>
      </w:r>
      <w:r w:rsidRPr="00B31AB5">
        <w:t>Hospital for Tropical Diseases p</w:t>
      </w:r>
      <w:r w:rsidR="008E41EA" w:rsidRPr="00B31AB5">
        <w:t xml:space="preserve">lans to enroll and follow patients with </w:t>
      </w:r>
      <w:r w:rsidR="00157294" w:rsidRPr="00B31AB5">
        <w:t xml:space="preserve">Tier 1 and </w:t>
      </w:r>
      <w:r w:rsidR="008E41EA" w:rsidRPr="00B31AB5">
        <w:t>Tier 2 procedures</w:t>
      </w:r>
      <w:r w:rsidR="00B31AB5">
        <w:t xml:space="preserve"> only</w:t>
      </w:r>
      <w:r w:rsidR="00D75978" w:rsidRPr="00B31AB5">
        <w:t xml:space="preserve">.  </w:t>
      </w:r>
      <w:r w:rsidR="00931688" w:rsidRPr="00B31AB5">
        <w:t xml:space="preserve">Recruitment of household contacts will NOT be part of the study at NHTD </w:t>
      </w:r>
      <w:r w:rsidR="00931688" w:rsidRPr="009075AC">
        <w:t>as it falls under the remit of the National Institute of Hygiene &amp; Epidemiology, (NIHE). A study of population pharmacokinetics of antimicrobial/</w:t>
      </w:r>
      <w:r w:rsidR="002D2D7B" w:rsidRPr="009075AC">
        <w:t>immunomodulatory</w:t>
      </w:r>
      <w:r w:rsidR="00931688" w:rsidRPr="009075AC">
        <w:t xml:space="preserve"> drugs will be pursued at a later date</w:t>
      </w:r>
      <w:r w:rsidR="007550A2" w:rsidRPr="009075AC">
        <w:t xml:space="preserve"> (section 4.2).</w:t>
      </w:r>
    </w:p>
    <w:p w:rsidR="00BC423D" w:rsidRPr="00827ECD" w:rsidRDefault="00BC423D" w:rsidP="00931688">
      <w:pPr>
        <w:pStyle w:val="Heading3"/>
      </w:pPr>
      <w:bookmarkStart w:id="33" w:name="_Toc222987192"/>
      <w:bookmarkStart w:id="34" w:name="_Toc353783548"/>
      <w:r w:rsidRPr="00827ECD">
        <w:t>Sample Size</w:t>
      </w:r>
      <w:bookmarkEnd w:id="33"/>
      <w:bookmarkEnd w:id="34"/>
    </w:p>
    <w:p w:rsidR="00811616" w:rsidRPr="00827ECD" w:rsidRDefault="00994B15" w:rsidP="006844F4">
      <w:pPr>
        <w:jc w:val="both"/>
      </w:pPr>
      <w:r>
        <w:t>T</w:t>
      </w:r>
      <w:r w:rsidR="00582FDF" w:rsidRPr="00827ECD">
        <w:t xml:space="preserve">his is a descriptive study </w:t>
      </w:r>
      <w:r w:rsidR="00B30483">
        <w:t xml:space="preserve">of </w:t>
      </w:r>
      <w:r w:rsidR="00534FE7">
        <w:t>a syndrome</w:t>
      </w:r>
      <w:r w:rsidR="000052A8">
        <w:t>,</w:t>
      </w:r>
      <w:r w:rsidR="00534FE7">
        <w:t xml:space="preserve"> which may be caused by a number of different </w:t>
      </w:r>
      <w:r w:rsidR="000052A8">
        <w:t xml:space="preserve">known and unknown </w:t>
      </w:r>
      <w:r w:rsidR="00534FE7">
        <w:t>pathogens</w:t>
      </w:r>
      <w:r w:rsidR="004F7698">
        <w:t>.  The</w:t>
      </w:r>
      <w:r>
        <w:t>refore the</w:t>
      </w:r>
      <w:r w:rsidR="00582FDF" w:rsidRPr="00827ECD">
        <w:t xml:space="preserve"> sample siz</w:t>
      </w:r>
      <w:r w:rsidR="00B30483">
        <w:t>e is not prospectively determined</w:t>
      </w:r>
      <w:r w:rsidR="00582FDF" w:rsidRPr="00827ECD">
        <w:t xml:space="preserve">.  </w:t>
      </w:r>
      <w:r w:rsidR="004D2E7D" w:rsidRPr="00827ECD">
        <w:t>R</w:t>
      </w:r>
      <w:r w:rsidR="00582FDF" w:rsidRPr="00827ECD">
        <w:t xml:space="preserve">ecruitment of participants will depend on the </w:t>
      </w:r>
      <w:r w:rsidR="004F7698">
        <w:t xml:space="preserve">emergence and </w:t>
      </w:r>
      <w:r w:rsidR="00582FDF" w:rsidRPr="00827ECD">
        <w:t xml:space="preserve">spread of the </w:t>
      </w:r>
      <w:r w:rsidR="004F7698">
        <w:t>various pathogens</w:t>
      </w:r>
      <w:r w:rsidR="00582FDF" w:rsidRPr="00827ECD">
        <w:t xml:space="preserve"> and </w:t>
      </w:r>
      <w:r w:rsidR="004D2E7D" w:rsidRPr="00827ECD">
        <w:t>the resources av</w:t>
      </w:r>
      <w:r w:rsidR="00FB4513">
        <w:t>ailable to the recruitment cent</w:t>
      </w:r>
      <w:r w:rsidR="004D2E7D" w:rsidRPr="00827ECD">
        <w:t>r</w:t>
      </w:r>
      <w:r w:rsidR="00FB4513">
        <w:t>e</w:t>
      </w:r>
      <w:r w:rsidR="004D2E7D" w:rsidRPr="00827ECD">
        <w:t xml:space="preserve">s. </w:t>
      </w:r>
      <w:r w:rsidR="00811616" w:rsidRPr="00827ECD">
        <w:t>The sample size will vary for each location but should be as large as feasib</w:t>
      </w:r>
      <w:r w:rsidR="004C7F6A" w:rsidRPr="00827ECD">
        <w:t>le</w:t>
      </w:r>
      <w:r w:rsidR="00811616" w:rsidRPr="00827ECD">
        <w:t xml:space="preserve"> and preferably without limit in order to capture as much clinical data as possible early in the outbreak.</w:t>
      </w:r>
      <w:r w:rsidR="00E40834" w:rsidRPr="00827ECD">
        <w:t xml:space="preserve"> </w:t>
      </w:r>
      <w:r w:rsidR="00520437">
        <w:t xml:space="preserve"> </w:t>
      </w:r>
      <w:r w:rsidR="006844F4">
        <w:t>This protocol will</w:t>
      </w:r>
      <w:r w:rsidR="006F6B24">
        <w:t xml:space="preserve"> be open for recruitment for two</w:t>
      </w:r>
      <w:r w:rsidR="006844F4">
        <w:t xml:space="preserve"> year</w:t>
      </w:r>
      <w:r w:rsidR="006F6B24">
        <w:t>s in the first instance.</w:t>
      </w:r>
    </w:p>
    <w:p w:rsidR="004D2E7D" w:rsidRPr="00827ECD" w:rsidRDefault="004D2E7D" w:rsidP="004C7F6A"/>
    <w:p w:rsidR="004D2E7D" w:rsidRPr="00827ECD" w:rsidRDefault="005F0B67" w:rsidP="002A0C76">
      <w:pPr>
        <w:pStyle w:val="Heading2"/>
        <w:numPr>
          <w:ilvl w:val="0"/>
          <w:numId w:val="16"/>
        </w:numPr>
      </w:pPr>
      <w:bookmarkStart w:id="35" w:name="_Toc222987193"/>
      <w:bookmarkStart w:id="36" w:name="_Toc353783549"/>
      <w:r w:rsidRPr="00827ECD">
        <w:t>Methods</w:t>
      </w:r>
      <w:bookmarkEnd w:id="35"/>
      <w:bookmarkEnd w:id="36"/>
      <w:r w:rsidR="008175A0">
        <w:t xml:space="preserve"> </w:t>
      </w:r>
    </w:p>
    <w:p w:rsidR="004D2E7D" w:rsidRPr="00827ECD" w:rsidRDefault="00AE233A" w:rsidP="00931688">
      <w:pPr>
        <w:pStyle w:val="Heading3"/>
      </w:pPr>
      <w:bookmarkStart w:id="37" w:name="_Toc222987194"/>
      <w:bookmarkStart w:id="38" w:name="_Toc353783550"/>
      <w:r>
        <w:t>Identification of Potential P</w:t>
      </w:r>
      <w:r w:rsidR="004D2E7D" w:rsidRPr="00827ECD">
        <w:t>a</w:t>
      </w:r>
      <w:r>
        <w:t>tients</w:t>
      </w:r>
      <w:bookmarkEnd w:id="37"/>
      <w:bookmarkEnd w:id="38"/>
    </w:p>
    <w:p w:rsidR="00977719" w:rsidRPr="00827ECD" w:rsidRDefault="00F63CE0" w:rsidP="006844F4">
      <w:pPr>
        <w:jc w:val="both"/>
      </w:pPr>
      <w:r>
        <w:t xml:space="preserve">Approval of the responsible ethical committee </w:t>
      </w:r>
      <w:r w:rsidRPr="003D064A">
        <w:t>will</w:t>
      </w:r>
      <w:r>
        <w:t xml:space="preserve"> be obtained before patients are recruited at any site. </w:t>
      </w:r>
      <w:r w:rsidR="004D2E7D" w:rsidRPr="00827ECD">
        <w:t xml:space="preserve">Potential </w:t>
      </w:r>
      <w:r w:rsidR="004D2E7D" w:rsidRPr="003D064A">
        <w:t xml:space="preserve">participants will be identified </w:t>
      </w:r>
      <w:r w:rsidR="00622653" w:rsidRPr="003D064A">
        <w:t>t</w:t>
      </w:r>
      <w:r w:rsidR="004D2E7D" w:rsidRPr="003D064A">
        <w:t xml:space="preserve">hrough </w:t>
      </w:r>
      <w:r w:rsidR="004F7698">
        <w:t xml:space="preserve">hospital workers </w:t>
      </w:r>
      <w:r>
        <w:t xml:space="preserve">upon presentation at recruiting sites </w:t>
      </w:r>
      <w:r w:rsidR="004F7698">
        <w:lastRenderedPageBreak/>
        <w:t xml:space="preserve">and </w:t>
      </w:r>
      <w:r>
        <w:t xml:space="preserve">through </w:t>
      </w:r>
      <w:r w:rsidR="004F7698">
        <w:t xml:space="preserve">public health agencies. </w:t>
      </w:r>
      <w:r>
        <w:t xml:space="preserve">When </w:t>
      </w:r>
      <w:r w:rsidR="006600BA">
        <w:t>resources limit the number of patients enrolled to less than the number of patients presenting,</w:t>
      </w:r>
      <w:r>
        <w:t xml:space="preserve"> sites should establish procedures to minimize bias in the selection of participants.</w:t>
      </w:r>
      <w:r w:rsidR="00977719" w:rsidRPr="00827ECD">
        <w:t xml:space="preserve"> </w:t>
      </w:r>
    </w:p>
    <w:p w:rsidR="00977719" w:rsidRPr="00827ECD" w:rsidRDefault="00AE233A" w:rsidP="00931688">
      <w:pPr>
        <w:pStyle w:val="Heading3"/>
      </w:pPr>
      <w:bookmarkStart w:id="39" w:name="_Toc222987195"/>
      <w:bookmarkStart w:id="40" w:name="_Toc353783551"/>
      <w:r>
        <w:t>Approach for P</w:t>
      </w:r>
      <w:r w:rsidR="00977719" w:rsidRPr="00827ECD">
        <w:t>articipation</w:t>
      </w:r>
      <w:bookmarkEnd w:id="39"/>
      <w:r w:rsidR="00534FE7">
        <w:t xml:space="preserve"> of </w:t>
      </w:r>
      <w:r>
        <w:t>Patients</w:t>
      </w:r>
      <w:bookmarkEnd w:id="40"/>
    </w:p>
    <w:p w:rsidR="000214AA" w:rsidRPr="00827ECD" w:rsidRDefault="006F6B24" w:rsidP="006844F4">
      <w:pPr>
        <w:jc w:val="both"/>
      </w:pPr>
      <w:r>
        <w:t xml:space="preserve">Samples taken early </w:t>
      </w:r>
      <w:r w:rsidR="000214AA" w:rsidRPr="00827ECD">
        <w:t xml:space="preserve">may be most useful for identification or evaluation of risk factors for disease progression at a clinically-relevant decision point. It is therefore very desirable to begin sampling as early as possible in a patient's illness. </w:t>
      </w:r>
    </w:p>
    <w:p w:rsidR="000214AA" w:rsidRDefault="00977719" w:rsidP="006844F4">
      <w:pPr>
        <w:jc w:val="both"/>
      </w:pPr>
      <w:r w:rsidRPr="00827ECD">
        <w:t>Patients</w:t>
      </w:r>
      <w:r w:rsidR="006F6B24">
        <w:t xml:space="preserve"> or an</w:t>
      </w:r>
      <w:r w:rsidR="008B7296" w:rsidRPr="00827ECD">
        <w:t xml:space="preserve"> appropriate </w:t>
      </w:r>
      <w:r w:rsidR="004F7698">
        <w:t>parent/guardian/</w:t>
      </w:r>
      <w:r w:rsidR="002D2D7B">
        <w:t>consultee</w:t>
      </w:r>
      <w:r w:rsidR="006F6B24">
        <w:t xml:space="preserve"> will be approached by </w:t>
      </w:r>
      <w:r w:rsidR="008B7296" w:rsidRPr="00827ECD">
        <w:t>staff</w:t>
      </w:r>
      <w:r w:rsidRPr="00827ECD">
        <w:t xml:space="preserve"> trained in </w:t>
      </w:r>
      <w:r w:rsidR="008B7296" w:rsidRPr="00827ECD">
        <w:t xml:space="preserve">consent </w:t>
      </w:r>
      <w:r w:rsidR="008D7495" w:rsidRPr="00827ECD">
        <w:t>procedures that</w:t>
      </w:r>
      <w:r w:rsidR="008B7296" w:rsidRPr="00827ECD">
        <w:t xml:space="preserve"> protect the rights of the patient and</w:t>
      </w:r>
      <w:r w:rsidR="006600BA">
        <w:t xml:space="preserve"> adhere</w:t>
      </w:r>
      <w:r w:rsidR="008B7296" w:rsidRPr="00827ECD">
        <w:t xml:space="preserve"> to the ethical principles within the Declaration of Helsinki.  Staff will explain the details of the study </w:t>
      </w:r>
      <w:r w:rsidR="003D1AFC" w:rsidRPr="00827ECD">
        <w:t xml:space="preserve">to the patient or </w:t>
      </w:r>
      <w:r w:rsidR="00B4108C">
        <w:t>parent/guardian/consultee</w:t>
      </w:r>
      <w:r w:rsidR="00C27EB6" w:rsidRPr="00827ECD">
        <w:t xml:space="preserve"> </w:t>
      </w:r>
      <w:r w:rsidR="008B7296" w:rsidRPr="00827ECD">
        <w:t>and allow the</w:t>
      </w:r>
      <w:r w:rsidR="003D1AFC" w:rsidRPr="00827ECD">
        <w:t>m</w:t>
      </w:r>
      <w:r w:rsidR="008B7296" w:rsidRPr="00827ECD">
        <w:t xml:space="preserve"> time to discuss and ask questions.</w:t>
      </w:r>
      <w:r w:rsidR="003D1AFC" w:rsidRPr="00827ECD">
        <w:t xml:space="preserve">  The staff will review the informed consent form with the person giving consent and endeavo</w:t>
      </w:r>
      <w:r w:rsidR="00FB4513">
        <w:t>u</w:t>
      </w:r>
      <w:r w:rsidR="003D1AFC" w:rsidRPr="00827ECD">
        <w:t>r to ensure understanding of the contents, including study procedures, risks, benefits</w:t>
      </w:r>
      <w:r w:rsidR="000214AA" w:rsidRPr="00827ECD">
        <w:t>, the right to withdraw</w:t>
      </w:r>
      <w:r w:rsidR="003D1AFC" w:rsidRPr="00827ECD">
        <w:t xml:space="preserve"> and alternatives to participation.  Patients who agree to participate </w:t>
      </w:r>
      <w:r w:rsidR="00E742E7">
        <w:t xml:space="preserve">(or </w:t>
      </w:r>
      <w:r w:rsidR="00C27EB6">
        <w:t xml:space="preserve">their </w:t>
      </w:r>
      <w:r w:rsidR="00B4108C">
        <w:t>parent/guardian</w:t>
      </w:r>
      <w:r w:rsidR="00994B15">
        <w:t xml:space="preserve"> or </w:t>
      </w:r>
      <w:r w:rsidR="00B4108C">
        <w:t>consultee</w:t>
      </w:r>
      <w:r w:rsidR="00C27EB6">
        <w:t xml:space="preserve"> who declares their wishes to do so) </w:t>
      </w:r>
      <w:r w:rsidR="003D1AFC" w:rsidRPr="00827ECD">
        <w:t xml:space="preserve">will be asked to sign and date an informed consent form.  </w:t>
      </w:r>
      <w:r w:rsidR="00124190">
        <w:t xml:space="preserve">In view of the importance of early samples, patients </w:t>
      </w:r>
      <w:r w:rsidR="00B4108C">
        <w:t xml:space="preserve">or their parent/guardian/consultee </w:t>
      </w:r>
      <w:r w:rsidR="00124190">
        <w:t>will be permitted to consent and begin to participate in the study immediately if they wish to do so. Those who prefer</w:t>
      </w:r>
      <w:r w:rsidR="003D1AFC" w:rsidRPr="00827ECD">
        <w:t xml:space="preserve"> more time to consider participation will be </w:t>
      </w:r>
      <w:r w:rsidR="003B125F">
        <w:t>ap</w:t>
      </w:r>
      <w:r w:rsidR="003D1AFC" w:rsidRPr="00827ECD">
        <w:t xml:space="preserve">proached </w:t>
      </w:r>
      <w:r w:rsidR="003B125F">
        <w:t xml:space="preserve">again </w:t>
      </w:r>
      <w:r w:rsidR="003D1AFC" w:rsidRPr="00827ECD">
        <w:t xml:space="preserve">after an </w:t>
      </w:r>
      <w:r w:rsidR="008D7495" w:rsidRPr="00827ECD">
        <w:t>agreed time</w:t>
      </w:r>
      <w:r w:rsidR="00124190">
        <w:t>, normally one day,</w:t>
      </w:r>
      <w:r w:rsidR="003D1AFC" w:rsidRPr="00827ECD">
        <w:t xml:space="preserve"> to discuss further.  </w:t>
      </w:r>
      <w:r w:rsidR="008D7495" w:rsidRPr="00827ECD">
        <w:t xml:space="preserve">All patients will be </w:t>
      </w:r>
      <w:r w:rsidR="003D1AFC" w:rsidRPr="00827ECD">
        <w:t>treated a</w:t>
      </w:r>
      <w:r w:rsidR="008D7495" w:rsidRPr="00827ECD">
        <w:t xml:space="preserve">ccording to </w:t>
      </w:r>
      <w:r w:rsidR="00124190">
        <w:t>clinical requirements</w:t>
      </w:r>
      <w:r w:rsidR="008D7495" w:rsidRPr="00827ECD">
        <w:t xml:space="preserve"> regardless of their decision</w:t>
      </w:r>
      <w:r w:rsidR="003D1AFC" w:rsidRPr="00827ECD">
        <w:t>.</w:t>
      </w:r>
    </w:p>
    <w:p w:rsidR="00F52DFA" w:rsidRPr="00827ECD" w:rsidRDefault="00F52DFA" w:rsidP="00931688">
      <w:pPr>
        <w:pStyle w:val="Heading3"/>
      </w:pPr>
      <w:bookmarkStart w:id="41" w:name="_Toc222987196"/>
      <w:bookmarkStart w:id="42" w:name="_Toc353783552"/>
      <w:r>
        <w:t>Standard of Care</w:t>
      </w:r>
      <w:bookmarkEnd w:id="41"/>
      <w:r w:rsidR="00AE233A">
        <w:t xml:space="preserve"> for Patients</w:t>
      </w:r>
      <w:bookmarkEnd w:id="42"/>
    </w:p>
    <w:p w:rsidR="006309A4" w:rsidRDefault="00C27EB6" w:rsidP="00F52DFA">
      <w:pPr>
        <w:jc w:val="both"/>
        <w:rPr>
          <w:rFonts w:eastAsia="SimSun"/>
          <w:lang w:val="en-GB" w:eastAsia="ar-SA"/>
        </w:rPr>
      </w:pPr>
      <w:r>
        <w:rPr>
          <w:rFonts w:eastAsia="SimSun"/>
          <w:lang w:val="en-GB" w:eastAsia="ar-SA"/>
        </w:rPr>
        <w:t>Provision of care will vary by site and by treating physician.  It is not possible to def</w:t>
      </w:r>
      <w:r w:rsidR="00D46F93">
        <w:rPr>
          <w:rFonts w:eastAsia="SimSun"/>
          <w:lang w:val="en-GB" w:eastAsia="ar-SA"/>
        </w:rPr>
        <w:t xml:space="preserve">ine a single standard of care and therefore to define what samples will be taken as a part of medical management and when.  </w:t>
      </w:r>
      <w:r w:rsidR="006309A4">
        <w:rPr>
          <w:rFonts w:eastAsia="SimSun"/>
          <w:lang w:val="en-GB" w:eastAsia="ar-SA"/>
        </w:rPr>
        <w:t>Participants in this study will have samples taken in addition to what is required for medical management.  The results of tests performed on research samples are unlikely to benefit</w:t>
      </w:r>
      <w:r w:rsidR="00505B12">
        <w:rPr>
          <w:rFonts w:eastAsia="SimSun"/>
          <w:lang w:val="en-GB" w:eastAsia="ar-SA"/>
        </w:rPr>
        <w:t xml:space="preserve"> the health of the participants</w:t>
      </w:r>
      <w:r w:rsidR="003E6186">
        <w:rPr>
          <w:rFonts w:eastAsia="SimSun"/>
          <w:lang w:val="en-GB" w:eastAsia="ar-SA"/>
        </w:rPr>
        <w:t>.</w:t>
      </w:r>
    </w:p>
    <w:p w:rsidR="001B61F3" w:rsidRPr="00827ECD" w:rsidRDefault="001B61F3" w:rsidP="00931688">
      <w:pPr>
        <w:pStyle w:val="Heading3"/>
      </w:pPr>
      <w:bookmarkStart w:id="43" w:name="_Toc222987197"/>
      <w:bookmarkStart w:id="44" w:name="_Toc353783553"/>
      <w:r w:rsidRPr="00827ECD">
        <w:t>Data Collection and Sampling</w:t>
      </w:r>
      <w:bookmarkEnd w:id="43"/>
      <w:r w:rsidR="00AE233A">
        <w:t xml:space="preserve"> for Patients</w:t>
      </w:r>
      <w:bookmarkEnd w:id="44"/>
    </w:p>
    <w:p w:rsidR="001B61F3" w:rsidRDefault="001B61F3" w:rsidP="00AF594E">
      <w:r w:rsidRPr="00827ECD">
        <w:t xml:space="preserve">Samples and data will be collected according to available resources and the weight of the </w:t>
      </w:r>
      <w:r w:rsidR="00FB4513" w:rsidRPr="00FA1525">
        <w:rPr>
          <w:lang w:val="en-GB"/>
        </w:rPr>
        <w:t>patient</w:t>
      </w:r>
      <w:r w:rsidR="00FB4513">
        <w:rPr>
          <w:lang w:val="en-GB"/>
        </w:rPr>
        <w:t>, to prevent excessive volume sampling from children</w:t>
      </w:r>
      <w:r w:rsidR="00FB4513" w:rsidRPr="004A79BA">
        <w:rPr>
          <w:lang w:val="en-GB"/>
        </w:rPr>
        <w:t xml:space="preserve">.  </w:t>
      </w:r>
      <w:r w:rsidR="00FB4513">
        <w:rPr>
          <w:lang w:val="en-GB"/>
        </w:rPr>
        <w:t>The proposed sampling schedules</w:t>
      </w:r>
      <w:r w:rsidR="00FB4513" w:rsidRPr="004A79BA">
        <w:rPr>
          <w:lang w:val="en-GB"/>
        </w:rPr>
        <w:t xml:space="preserve"> </w:t>
      </w:r>
      <w:r w:rsidR="00FB4513" w:rsidRPr="00FA1525">
        <w:rPr>
          <w:lang w:val="en-GB"/>
        </w:rPr>
        <w:t xml:space="preserve">are described below. </w:t>
      </w:r>
      <w:r w:rsidRPr="00827ECD">
        <w:t xml:space="preserve">Sites may tailor schedules </w:t>
      </w:r>
      <w:r w:rsidR="001C6E86" w:rsidRPr="00827ECD">
        <w:t>detailed in Tables 1, 2 and 3</w:t>
      </w:r>
      <w:r w:rsidR="001C6E86">
        <w:t xml:space="preserve">, </w:t>
      </w:r>
      <w:r w:rsidRPr="00827ECD">
        <w:t>according to the local an</w:t>
      </w:r>
      <w:r w:rsidR="001C6E86">
        <w:t>d patient specific conditions</w:t>
      </w:r>
      <w:r w:rsidRPr="00827ECD">
        <w:t>.</w:t>
      </w:r>
      <w:r w:rsidR="001C6E86">
        <w:t xml:space="preserve">  Sites with limited resources may </w:t>
      </w:r>
      <w:r w:rsidR="0036535E">
        <w:t>follow Tier 1 procedures only (</w:t>
      </w:r>
      <w:r w:rsidR="000C156E">
        <w:t xml:space="preserve">Day 1 sampling - </w:t>
      </w:r>
      <w:r w:rsidR="0036535E">
        <w:t>see Table 1).</w:t>
      </w:r>
    </w:p>
    <w:p w:rsidR="00896DA3" w:rsidRDefault="00896DA3" w:rsidP="00AF594E">
      <w:r w:rsidRPr="003E6186">
        <w:rPr>
          <w:b/>
        </w:rPr>
        <w:t xml:space="preserve">Samples required for </w:t>
      </w:r>
      <w:r w:rsidR="00356758" w:rsidRPr="003E6186">
        <w:rPr>
          <w:b/>
        </w:rPr>
        <w:t>medical</w:t>
      </w:r>
      <w:r w:rsidRPr="003E6186">
        <w:rPr>
          <w:b/>
        </w:rPr>
        <w:t xml:space="preserve"> management will at all times have priority over samples taken for research tests.</w:t>
      </w:r>
      <w:r w:rsidR="00356758">
        <w:t xml:space="preserve">  </w:t>
      </w:r>
      <w:r w:rsidR="002D3FF2" w:rsidRPr="00FA1525">
        <w:rPr>
          <w:lang w:val="en-GB"/>
        </w:rPr>
        <w:t xml:space="preserve">Aliquots or samples for research purposes should never compromise the quality or quantity of samples required for medical management.  </w:t>
      </w:r>
      <w:r w:rsidR="002D3FF2">
        <w:rPr>
          <w:lang w:val="en-GB"/>
        </w:rPr>
        <w:t xml:space="preserve">Wherever </w:t>
      </w:r>
      <w:r w:rsidR="000C156E">
        <w:rPr>
          <w:lang w:val="en-GB"/>
        </w:rPr>
        <w:t>practical</w:t>
      </w:r>
      <w:r w:rsidR="002D3FF2">
        <w:rPr>
          <w:lang w:val="en-GB"/>
        </w:rPr>
        <w:t>,</w:t>
      </w:r>
      <w:r w:rsidR="000C156E">
        <w:rPr>
          <w:lang w:val="en-GB"/>
        </w:rPr>
        <w:t xml:space="preserve"> </w:t>
      </w:r>
      <w:r w:rsidR="002D3FF2">
        <w:rPr>
          <w:lang w:val="en-GB"/>
        </w:rPr>
        <w:t>t</w:t>
      </w:r>
      <w:r w:rsidR="002D3FF2" w:rsidRPr="004A79BA">
        <w:rPr>
          <w:lang w:val="en-GB"/>
        </w:rPr>
        <w:t xml:space="preserve">aking </w:t>
      </w:r>
      <w:r w:rsidR="002D3FF2" w:rsidRPr="00FA1525">
        <w:rPr>
          <w:lang w:val="en-GB"/>
        </w:rPr>
        <w:t xml:space="preserve">research samples should be </w:t>
      </w:r>
      <w:r w:rsidR="002D3FF2">
        <w:rPr>
          <w:lang w:val="en-GB"/>
        </w:rPr>
        <w:t>timed to coi</w:t>
      </w:r>
      <w:r w:rsidR="000C156E">
        <w:rPr>
          <w:lang w:val="en-GB"/>
        </w:rPr>
        <w:t>ncide with clinical sampling</w:t>
      </w:r>
      <w:r w:rsidR="002D3FF2">
        <w:rPr>
          <w:lang w:val="en-GB"/>
        </w:rPr>
        <w:t xml:space="preserve">. The research team will be responsible for sharing the sampling protocol with </w:t>
      </w:r>
      <w:r w:rsidR="002D3FF2" w:rsidRPr="00FA1525">
        <w:rPr>
          <w:lang w:val="en-GB"/>
        </w:rPr>
        <w:t>health care workers supporting patient management</w:t>
      </w:r>
      <w:r w:rsidR="002D3FF2">
        <w:rPr>
          <w:lang w:val="en-GB"/>
        </w:rPr>
        <w:t xml:space="preserve"> in order to mini</w:t>
      </w:r>
      <w:r w:rsidR="000C156E">
        <w:rPr>
          <w:lang w:val="en-GB"/>
        </w:rPr>
        <w:t>mise disruption to routine care</w:t>
      </w:r>
      <w:r w:rsidR="002D3FF2">
        <w:rPr>
          <w:lang w:val="en-GB"/>
        </w:rPr>
        <w:t xml:space="preserve"> and avoid unnecessary procedures</w:t>
      </w:r>
      <w:r w:rsidR="002D3FF2" w:rsidRPr="00FA1525">
        <w:rPr>
          <w:lang w:val="en-GB"/>
        </w:rPr>
        <w:t>.</w:t>
      </w:r>
    </w:p>
    <w:p w:rsidR="00D11938" w:rsidRDefault="00D11938" w:rsidP="006844F4">
      <w:pPr>
        <w:jc w:val="both"/>
        <w:rPr>
          <w:highlight w:val="yellow"/>
        </w:rPr>
        <w:sectPr w:rsidR="00D11938" w:rsidSect="001F10D6">
          <w:headerReference w:type="default" r:id="rId16"/>
          <w:footerReference w:type="default" r:id="rId17"/>
          <w:pgSz w:w="12240" w:h="15840"/>
          <w:pgMar w:top="1350" w:right="1350" w:bottom="1440" w:left="1440" w:header="720" w:footer="720" w:gutter="0"/>
          <w:cols w:space="720"/>
          <w:docGrid w:linePitch="360"/>
        </w:sectPr>
      </w:pPr>
    </w:p>
    <w:p w:rsidR="00516A3D" w:rsidRPr="00827ECD" w:rsidRDefault="00516A3D" w:rsidP="00931688">
      <w:pPr>
        <w:pStyle w:val="Heading3"/>
      </w:pPr>
      <w:bookmarkStart w:id="45" w:name="_Toc222987198"/>
      <w:bookmarkStart w:id="46" w:name="_Toc353783554"/>
      <w:r w:rsidRPr="00827ECD">
        <w:lastRenderedPageBreak/>
        <w:t>Sample and Data Collection Schedules – Tables 1, 2</w:t>
      </w:r>
      <w:r w:rsidR="008175A0">
        <w:t xml:space="preserve"> and</w:t>
      </w:r>
      <w:r w:rsidR="00C27EB6">
        <w:t xml:space="preserve"> </w:t>
      </w:r>
      <w:r w:rsidRPr="00827ECD">
        <w:t>3</w:t>
      </w:r>
      <w:bookmarkEnd w:id="45"/>
      <w:bookmarkEnd w:id="46"/>
    </w:p>
    <w:p w:rsidR="009C5D75" w:rsidRPr="00F73CFB" w:rsidRDefault="009C5D75" w:rsidP="00F73CFB">
      <w:pPr>
        <w:spacing w:after="0"/>
        <w:ind w:left="360"/>
        <w:rPr>
          <w:b/>
        </w:rPr>
      </w:pPr>
      <w:r w:rsidRPr="00F73CFB">
        <w:rPr>
          <w:b/>
        </w:rPr>
        <w:t xml:space="preserve">Table 1.  Proposed samples to be obtained. </w:t>
      </w:r>
      <w:r w:rsidR="00002373">
        <w:rPr>
          <w:b/>
        </w:rPr>
        <w:t xml:space="preserve"> Tier 1.</w:t>
      </w:r>
    </w:p>
    <w:tbl>
      <w:tblPr>
        <w:tblW w:w="14088" w:type="dxa"/>
        <w:tblInd w:w="87" w:type="dxa"/>
        <w:tblLayout w:type="fixed"/>
        <w:tblLook w:val="04A0" w:firstRow="1" w:lastRow="0" w:firstColumn="1" w:lastColumn="0" w:noHBand="0" w:noVBand="1"/>
      </w:tblPr>
      <w:tblGrid>
        <w:gridCol w:w="2091"/>
        <w:gridCol w:w="3870"/>
        <w:gridCol w:w="3240"/>
        <w:gridCol w:w="4887"/>
      </w:tblGrid>
      <w:tr w:rsidR="009C5D75" w:rsidRPr="00B85DD7" w:rsidTr="00DD211D">
        <w:trPr>
          <w:trHeight w:val="251"/>
        </w:trPr>
        <w:tc>
          <w:tcPr>
            <w:tcW w:w="2091" w:type="dxa"/>
            <w:tcBorders>
              <w:top w:val="single" w:sz="4" w:space="0" w:color="auto"/>
              <w:left w:val="single" w:sz="4" w:space="0" w:color="auto"/>
              <w:bottom w:val="nil"/>
              <w:right w:val="single" w:sz="4" w:space="0" w:color="auto"/>
            </w:tcBorders>
            <w:shd w:val="clear" w:color="000000" w:fill="FFFFFF"/>
            <w:vAlign w:val="center"/>
          </w:tcPr>
          <w:p w:rsidR="009C5D75" w:rsidRPr="00B85DD7" w:rsidRDefault="009C5D75" w:rsidP="009C5D75">
            <w:pPr>
              <w:spacing w:after="0" w:line="240" w:lineRule="auto"/>
              <w:jc w:val="center"/>
              <w:rPr>
                <w:b/>
                <w:color w:val="000000"/>
                <w:sz w:val="18"/>
              </w:rPr>
            </w:pPr>
            <w:r w:rsidRPr="00B85DD7">
              <w:rPr>
                <w:b/>
                <w:color w:val="000000"/>
                <w:sz w:val="18"/>
              </w:rPr>
              <w:t>REQUIREMENTS</w:t>
            </w:r>
          </w:p>
        </w:tc>
        <w:tc>
          <w:tcPr>
            <w:tcW w:w="3870" w:type="dxa"/>
            <w:tcBorders>
              <w:top w:val="single" w:sz="4" w:space="0" w:color="auto"/>
              <w:left w:val="nil"/>
              <w:bottom w:val="nil"/>
              <w:right w:val="single" w:sz="4" w:space="0" w:color="auto"/>
            </w:tcBorders>
            <w:shd w:val="clear" w:color="000000" w:fill="FFFFFF"/>
            <w:vAlign w:val="center"/>
          </w:tcPr>
          <w:p w:rsidR="009C5D75" w:rsidRPr="00B85DD7" w:rsidRDefault="009C5D75" w:rsidP="009C5D75">
            <w:pPr>
              <w:spacing w:after="0" w:line="240" w:lineRule="auto"/>
              <w:jc w:val="center"/>
              <w:rPr>
                <w:b/>
                <w:color w:val="000000"/>
                <w:sz w:val="18"/>
              </w:rPr>
            </w:pPr>
            <w:r w:rsidRPr="00B85DD7">
              <w:rPr>
                <w:b/>
                <w:color w:val="000000"/>
                <w:sz w:val="18"/>
              </w:rPr>
              <w:t>Samples</w:t>
            </w:r>
          </w:p>
        </w:tc>
        <w:tc>
          <w:tcPr>
            <w:tcW w:w="3240" w:type="dxa"/>
            <w:tcBorders>
              <w:top w:val="single" w:sz="4" w:space="0" w:color="auto"/>
              <w:left w:val="nil"/>
              <w:bottom w:val="nil"/>
              <w:right w:val="single" w:sz="4" w:space="0" w:color="auto"/>
            </w:tcBorders>
            <w:shd w:val="clear" w:color="000000" w:fill="FFFFFF"/>
            <w:vAlign w:val="center"/>
          </w:tcPr>
          <w:p w:rsidR="009C5D75" w:rsidRPr="00B85DD7" w:rsidRDefault="009C5D75" w:rsidP="009C5D75">
            <w:pPr>
              <w:spacing w:after="0" w:line="240" w:lineRule="auto"/>
              <w:jc w:val="center"/>
              <w:rPr>
                <w:b/>
                <w:color w:val="000000"/>
                <w:sz w:val="18"/>
              </w:rPr>
            </w:pPr>
            <w:r w:rsidRPr="00B85DD7">
              <w:rPr>
                <w:b/>
                <w:color w:val="000000"/>
                <w:sz w:val="18"/>
              </w:rPr>
              <w:t>Processing/ storage</w:t>
            </w:r>
          </w:p>
        </w:tc>
        <w:tc>
          <w:tcPr>
            <w:tcW w:w="4887" w:type="dxa"/>
            <w:tcBorders>
              <w:top w:val="single" w:sz="4" w:space="0" w:color="auto"/>
              <w:left w:val="nil"/>
              <w:bottom w:val="nil"/>
              <w:right w:val="single" w:sz="4" w:space="0" w:color="auto"/>
            </w:tcBorders>
            <w:shd w:val="clear" w:color="000000" w:fill="FFFFFF"/>
            <w:vAlign w:val="center"/>
          </w:tcPr>
          <w:p w:rsidR="009C5D75" w:rsidRPr="00B85DD7" w:rsidRDefault="009C5D75" w:rsidP="009C5D75">
            <w:pPr>
              <w:spacing w:after="0" w:line="240" w:lineRule="auto"/>
              <w:jc w:val="center"/>
              <w:rPr>
                <w:b/>
                <w:color w:val="000000"/>
                <w:sz w:val="18"/>
              </w:rPr>
            </w:pPr>
            <w:r w:rsidRPr="00B85DD7">
              <w:rPr>
                <w:b/>
                <w:color w:val="000000"/>
                <w:sz w:val="18"/>
              </w:rPr>
              <w:t>Purpose</w:t>
            </w:r>
          </w:p>
        </w:tc>
      </w:tr>
      <w:tr w:rsidR="009C5D75" w:rsidRPr="00B85DD7" w:rsidTr="00E0566C">
        <w:trPr>
          <w:trHeight w:val="236"/>
        </w:trPr>
        <w:tc>
          <w:tcPr>
            <w:tcW w:w="14088"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9C5D75" w:rsidRPr="00B85DD7" w:rsidRDefault="009C5D75" w:rsidP="009C5D75">
            <w:pPr>
              <w:spacing w:after="0" w:line="240" w:lineRule="auto"/>
              <w:rPr>
                <w:b/>
                <w:color w:val="000000"/>
                <w:sz w:val="18"/>
              </w:rPr>
            </w:pPr>
            <w:r w:rsidRPr="00B85DD7">
              <w:rPr>
                <w:b/>
                <w:color w:val="000000"/>
                <w:sz w:val="18"/>
              </w:rPr>
              <w:t>TIER 1</w:t>
            </w:r>
          </w:p>
        </w:tc>
      </w:tr>
      <w:tr w:rsidR="009C5D75" w:rsidRPr="00B85DD7" w:rsidTr="00DD211D">
        <w:trPr>
          <w:trHeight w:val="266"/>
        </w:trPr>
        <w:tc>
          <w:tcPr>
            <w:tcW w:w="2091" w:type="dxa"/>
            <w:tcBorders>
              <w:top w:val="single" w:sz="4" w:space="0" w:color="auto"/>
              <w:left w:val="single" w:sz="4" w:space="0" w:color="auto"/>
              <w:bottom w:val="single" w:sz="4" w:space="0" w:color="auto"/>
              <w:right w:val="single" w:sz="4" w:space="0" w:color="auto"/>
            </w:tcBorders>
            <w:shd w:val="clear" w:color="auto" w:fill="DBE5F1"/>
            <w:vAlign w:val="center"/>
          </w:tcPr>
          <w:p w:rsidR="009C5D75" w:rsidRPr="00B85DD7" w:rsidRDefault="009C5D75" w:rsidP="009C5D75">
            <w:pPr>
              <w:spacing w:after="0" w:line="240" w:lineRule="auto"/>
              <w:jc w:val="center"/>
              <w:rPr>
                <w:b/>
                <w:color w:val="000000"/>
                <w:sz w:val="18"/>
              </w:rPr>
            </w:pPr>
            <w:r w:rsidRPr="00B85DD7">
              <w:rPr>
                <w:b/>
                <w:color w:val="000000"/>
                <w:sz w:val="18"/>
              </w:rPr>
              <w:t>CONSENT FORM</w:t>
            </w:r>
          </w:p>
        </w:tc>
        <w:tc>
          <w:tcPr>
            <w:tcW w:w="3870" w:type="dxa"/>
            <w:tcBorders>
              <w:top w:val="single" w:sz="4" w:space="0" w:color="auto"/>
              <w:left w:val="single" w:sz="4" w:space="0" w:color="auto"/>
              <w:bottom w:val="single" w:sz="4" w:space="0" w:color="auto"/>
              <w:right w:val="single" w:sz="4" w:space="0" w:color="auto"/>
            </w:tcBorders>
            <w:shd w:val="clear" w:color="auto" w:fill="DBE5F1"/>
            <w:vAlign w:val="center"/>
          </w:tcPr>
          <w:p w:rsidR="009C5D75" w:rsidRPr="00B85DD7" w:rsidRDefault="009C5D75" w:rsidP="009C5D75">
            <w:pPr>
              <w:spacing w:after="0" w:line="240" w:lineRule="auto"/>
              <w:jc w:val="center"/>
              <w:rPr>
                <w:color w:val="000000"/>
                <w:sz w:val="18"/>
              </w:rPr>
            </w:pPr>
          </w:p>
        </w:tc>
        <w:tc>
          <w:tcPr>
            <w:tcW w:w="3240" w:type="dxa"/>
            <w:tcBorders>
              <w:top w:val="single" w:sz="4" w:space="0" w:color="auto"/>
              <w:left w:val="single" w:sz="4" w:space="0" w:color="auto"/>
              <w:bottom w:val="single" w:sz="4" w:space="0" w:color="auto"/>
              <w:right w:val="single" w:sz="4" w:space="0" w:color="auto"/>
            </w:tcBorders>
            <w:shd w:val="clear" w:color="auto" w:fill="DBE5F1"/>
            <w:vAlign w:val="center"/>
          </w:tcPr>
          <w:p w:rsidR="009C5D75" w:rsidRPr="00B85DD7" w:rsidRDefault="009C5D75" w:rsidP="009C5D75">
            <w:pPr>
              <w:spacing w:after="0" w:line="240" w:lineRule="auto"/>
              <w:jc w:val="center"/>
              <w:rPr>
                <w:color w:val="000000"/>
                <w:sz w:val="18"/>
              </w:rPr>
            </w:pPr>
            <w:r w:rsidRPr="00B85DD7">
              <w:rPr>
                <w:color w:val="000000"/>
                <w:sz w:val="18"/>
              </w:rPr>
              <w:t>Site file</w:t>
            </w:r>
          </w:p>
        </w:tc>
        <w:tc>
          <w:tcPr>
            <w:tcW w:w="4887" w:type="dxa"/>
            <w:tcBorders>
              <w:top w:val="single" w:sz="4" w:space="0" w:color="auto"/>
              <w:left w:val="single" w:sz="4" w:space="0" w:color="auto"/>
              <w:bottom w:val="single" w:sz="4" w:space="0" w:color="auto"/>
              <w:right w:val="single" w:sz="4" w:space="0" w:color="auto"/>
            </w:tcBorders>
            <w:shd w:val="clear" w:color="auto" w:fill="DBE5F1"/>
            <w:vAlign w:val="center"/>
          </w:tcPr>
          <w:p w:rsidR="009C5D75" w:rsidRPr="00B85DD7" w:rsidRDefault="009C5D75" w:rsidP="009C5D75">
            <w:pPr>
              <w:spacing w:after="0" w:line="240" w:lineRule="auto"/>
              <w:jc w:val="center"/>
              <w:rPr>
                <w:color w:val="000000"/>
                <w:sz w:val="18"/>
              </w:rPr>
            </w:pPr>
          </w:p>
        </w:tc>
      </w:tr>
      <w:tr w:rsidR="00702E69" w:rsidRPr="00B85DD7" w:rsidTr="00DD211D">
        <w:trPr>
          <w:trHeight w:val="266"/>
        </w:trPr>
        <w:tc>
          <w:tcPr>
            <w:tcW w:w="2091" w:type="dxa"/>
            <w:vMerge w:val="restart"/>
            <w:tcBorders>
              <w:top w:val="single" w:sz="4" w:space="0" w:color="auto"/>
              <w:left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b/>
                <w:color w:val="000000"/>
                <w:sz w:val="18"/>
              </w:rPr>
            </w:pPr>
            <w:r w:rsidRPr="00B85DD7">
              <w:rPr>
                <w:b/>
                <w:color w:val="000000"/>
                <w:sz w:val="18"/>
              </w:rPr>
              <w:t>SINGLE SAMPLE SET TAKEN AT RECRUITMENT</w:t>
            </w:r>
          </w:p>
        </w:tc>
        <w:tc>
          <w:tcPr>
            <w:tcW w:w="3870" w:type="dxa"/>
            <w:tcBorders>
              <w:top w:val="single" w:sz="4" w:space="0" w:color="auto"/>
              <w:left w:val="single" w:sz="4" w:space="0" w:color="auto"/>
              <w:bottom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b/>
                <w:color w:val="000000"/>
                <w:sz w:val="18"/>
              </w:rPr>
            </w:pPr>
            <w:r w:rsidRPr="00B85DD7">
              <w:rPr>
                <w:b/>
                <w:color w:val="000000"/>
                <w:sz w:val="18"/>
              </w:rPr>
              <w:t>Pathogen samples:</w:t>
            </w:r>
          </w:p>
          <w:p w:rsidR="00702E69" w:rsidRPr="00B85DD7" w:rsidRDefault="00702E69" w:rsidP="009C5D75">
            <w:pPr>
              <w:spacing w:after="0" w:line="240" w:lineRule="auto"/>
              <w:jc w:val="center"/>
              <w:rPr>
                <w:color w:val="000000"/>
                <w:sz w:val="18"/>
              </w:rPr>
            </w:pPr>
            <w:r w:rsidRPr="00B85DD7">
              <w:rPr>
                <w:color w:val="000000"/>
                <w:sz w:val="18"/>
              </w:rPr>
              <w:t>Urine (up to 10mls)</w:t>
            </w:r>
          </w:p>
          <w:p w:rsidR="00702E69" w:rsidRPr="00B85DD7" w:rsidRDefault="00702E69" w:rsidP="009C5D75">
            <w:pPr>
              <w:spacing w:after="0" w:line="240" w:lineRule="auto"/>
              <w:jc w:val="center"/>
              <w:rPr>
                <w:color w:val="000000"/>
                <w:sz w:val="18"/>
              </w:rPr>
            </w:pPr>
            <w:r w:rsidRPr="00B85DD7">
              <w:rPr>
                <w:color w:val="000000"/>
                <w:sz w:val="18"/>
              </w:rPr>
              <w:t>Stool (up to 10mls) or rectal swab</w:t>
            </w:r>
          </w:p>
          <w:p w:rsidR="00702E69" w:rsidRPr="00B85DD7" w:rsidRDefault="00702E69" w:rsidP="009C5D75">
            <w:pPr>
              <w:spacing w:after="0" w:line="240" w:lineRule="auto"/>
              <w:jc w:val="center"/>
              <w:rPr>
                <w:color w:val="000000"/>
                <w:sz w:val="18"/>
              </w:rPr>
            </w:pPr>
            <w:r w:rsidRPr="00B85DD7">
              <w:rPr>
                <w:color w:val="000000"/>
                <w:sz w:val="18"/>
              </w:rPr>
              <w:t>Nasopharyngeal aspirate</w:t>
            </w:r>
            <w:r w:rsidRPr="00B85DD7">
              <w:rPr>
                <w:color w:val="000000"/>
                <w:sz w:val="18"/>
                <w:szCs w:val="18"/>
              </w:rPr>
              <w:t>/flocked swab</w:t>
            </w:r>
          </w:p>
          <w:p w:rsidR="00702E69" w:rsidRPr="00B85DD7" w:rsidRDefault="00702E69" w:rsidP="009C5D75">
            <w:pPr>
              <w:spacing w:after="0" w:line="240" w:lineRule="auto"/>
              <w:jc w:val="center"/>
              <w:rPr>
                <w:color w:val="000000"/>
                <w:sz w:val="18"/>
              </w:rPr>
            </w:pPr>
            <w:r w:rsidRPr="00B85DD7">
              <w:rPr>
                <w:color w:val="000000"/>
                <w:sz w:val="18"/>
              </w:rPr>
              <w:t>OR endotracheal aspirate if intubated</w:t>
            </w:r>
          </w:p>
          <w:p w:rsidR="00702E69" w:rsidRPr="00B85DD7" w:rsidRDefault="00702E69" w:rsidP="009C5D75">
            <w:pPr>
              <w:spacing w:after="0" w:line="240" w:lineRule="auto"/>
              <w:jc w:val="center"/>
              <w:rPr>
                <w:color w:val="000000"/>
                <w:sz w:val="18"/>
              </w:rPr>
            </w:pPr>
            <w:r w:rsidRPr="00B85DD7">
              <w:rPr>
                <w:color w:val="000000"/>
                <w:sz w:val="18"/>
              </w:rPr>
              <w:t>Samples from infected sites/sores</w:t>
            </w:r>
          </w:p>
          <w:p w:rsidR="00702E69" w:rsidRPr="00B85DD7" w:rsidRDefault="00702E69" w:rsidP="009C5D75">
            <w:pPr>
              <w:spacing w:after="0" w:line="240" w:lineRule="auto"/>
              <w:jc w:val="center"/>
              <w:rPr>
                <w:color w:val="000000"/>
                <w:sz w:val="18"/>
              </w:rPr>
            </w:pPr>
            <w:r w:rsidRPr="00B85DD7">
              <w:rPr>
                <w:color w:val="000000"/>
                <w:sz w:val="18"/>
              </w:rPr>
              <w:t>Also store other samples taken for clinical care.</w:t>
            </w:r>
          </w:p>
        </w:tc>
        <w:tc>
          <w:tcPr>
            <w:tcW w:w="3240" w:type="dxa"/>
            <w:tcBorders>
              <w:top w:val="single" w:sz="4" w:space="0" w:color="auto"/>
              <w:left w:val="single" w:sz="4" w:space="0" w:color="auto"/>
              <w:bottom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color w:val="000000"/>
                <w:sz w:val="18"/>
              </w:rPr>
            </w:pPr>
            <w:r w:rsidRPr="00B85DD7">
              <w:rPr>
                <w:color w:val="000000"/>
                <w:sz w:val="18"/>
              </w:rPr>
              <w:t>Aliquot stored at</w:t>
            </w:r>
          </w:p>
          <w:p w:rsidR="00702E69" w:rsidRPr="00B85DD7" w:rsidRDefault="00702E69" w:rsidP="009C5D75">
            <w:pPr>
              <w:spacing w:after="0" w:line="240" w:lineRule="auto"/>
              <w:jc w:val="center"/>
              <w:rPr>
                <w:color w:val="000000"/>
                <w:sz w:val="18"/>
              </w:rPr>
            </w:pPr>
            <w:r w:rsidRPr="00B85DD7">
              <w:rPr>
                <w:color w:val="000000"/>
                <w:sz w:val="18"/>
              </w:rPr>
              <w:t>-80°C*</w:t>
            </w:r>
          </w:p>
        </w:tc>
        <w:tc>
          <w:tcPr>
            <w:tcW w:w="4887" w:type="dxa"/>
            <w:tcBorders>
              <w:top w:val="single" w:sz="4" w:space="0" w:color="auto"/>
              <w:left w:val="single" w:sz="4" w:space="0" w:color="auto"/>
              <w:bottom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color w:val="000000"/>
                <w:sz w:val="18"/>
              </w:rPr>
            </w:pPr>
            <w:r w:rsidRPr="00B85DD7">
              <w:rPr>
                <w:color w:val="000000"/>
                <w:sz w:val="18"/>
              </w:rPr>
              <w:t>Pathogen studies to reveal changes in pathogen during infection and during spread between individuals, detect development of resistance. #</w:t>
            </w:r>
          </w:p>
        </w:tc>
      </w:tr>
      <w:tr w:rsidR="00702E69" w:rsidRPr="00B85DD7" w:rsidTr="00DD211D">
        <w:trPr>
          <w:trHeight w:val="103"/>
        </w:trPr>
        <w:tc>
          <w:tcPr>
            <w:tcW w:w="2091" w:type="dxa"/>
            <w:vMerge/>
            <w:tcBorders>
              <w:left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b/>
                <w:color w:val="000000"/>
                <w:sz w:val="18"/>
              </w:rPr>
            </w:pPr>
          </w:p>
        </w:tc>
        <w:tc>
          <w:tcPr>
            <w:tcW w:w="3870" w:type="dxa"/>
            <w:vMerge w:val="restart"/>
            <w:tcBorders>
              <w:top w:val="single" w:sz="4" w:space="0" w:color="auto"/>
              <w:left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color w:val="000000"/>
                <w:sz w:val="18"/>
              </w:rPr>
            </w:pPr>
            <w:r w:rsidRPr="00B85DD7">
              <w:rPr>
                <w:color w:val="000000"/>
                <w:sz w:val="18"/>
              </w:rPr>
              <w:t xml:space="preserve">Blood sample in serum (clotted) tube </w:t>
            </w:r>
          </w:p>
          <w:p w:rsidR="00702E69" w:rsidRPr="00B85DD7" w:rsidRDefault="00702E69" w:rsidP="009C5D75">
            <w:pPr>
              <w:spacing w:after="0" w:line="240" w:lineRule="auto"/>
              <w:jc w:val="center"/>
              <w:rPr>
                <w:color w:val="000000"/>
                <w:sz w:val="18"/>
              </w:rPr>
            </w:pPr>
            <w:r w:rsidRPr="00B85DD7">
              <w:rPr>
                <w:color w:val="000000"/>
                <w:sz w:val="18"/>
              </w:rPr>
              <w:t>(patients &gt; 40kg only)</w:t>
            </w:r>
          </w:p>
        </w:tc>
        <w:tc>
          <w:tcPr>
            <w:tcW w:w="3240" w:type="dxa"/>
            <w:vMerge w:val="restart"/>
            <w:tcBorders>
              <w:top w:val="single" w:sz="4" w:space="0" w:color="auto"/>
              <w:left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color w:val="000000"/>
                <w:sz w:val="18"/>
              </w:rPr>
            </w:pPr>
            <w:r w:rsidRPr="00B85DD7">
              <w:rPr>
                <w:color w:val="000000"/>
                <w:sz w:val="18"/>
              </w:rPr>
              <w:t>Serum (3 aliquots -80°C*)</w:t>
            </w:r>
          </w:p>
        </w:tc>
        <w:tc>
          <w:tcPr>
            <w:tcW w:w="4887" w:type="dxa"/>
            <w:tcBorders>
              <w:top w:val="single" w:sz="4" w:space="0" w:color="auto"/>
              <w:left w:val="nil"/>
              <w:bottom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color w:val="000000"/>
                <w:sz w:val="18"/>
              </w:rPr>
            </w:pPr>
            <w:r w:rsidRPr="00B85DD7">
              <w:rPr>
                <w:color w:val="000000"/>
                <w:sz w:val="18"/>
              </w:rPr>
              <w:t>Test for mediators and potential biomarkers</w:t>
            </w:r>
          </w:p>
        </w:tc>
      </w:tr>
      <w:tr w:rsidR="00702E69" w:rsidRPr="00B85DD7" w:rsidTr="00DD211D">
        <w:trPr>
          <w:trHeight w:val="102"/>
        </w:trPr>
        <w:tc>
          <w:tcPr>
            <w:tcW w:w="2091" w:type="dxa"/>
            <w:vMerge/>
            <w:tcBorders>
              <w:left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b/>
                <w:color w:val="000000"/>
                <w:sz w:val="18"/>
              </w:rPr>
            </w:pPr>
          </w:p>
        </w:tc>
        <w:tc>
          <w:tcPr>
            <w:tcW w:w="3870" w:type="dxa"/>
            <w:vMerge/>
            <w:tcBorders>
              <w:left w:val="single" w:sz="4" w:space="0" w:color="auto"/>
              <w:bottom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color w:val="000000"/>
                <w:sz w:val="18"/>
              </w:rPr>
            </w:pPr>
          </w:p>
        </w:tc>
        <w:tc>
          <w:tcPr>
            <w:tcW w:w="3240" w:type="dxa"/>
            <w:vMerge/>
            <w:tcBorders>
              <w:left w:val="single" w:sz="4" w:space="0" w:color="auto"/>
              <w:bottom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color w:val="000000"/>
                <w:sz w:val="18"/>
              </w:rPr>
            </w:pPr>
          </w:p>
        </w:tc>
        <w:tc>
          <w:tcPr>
            <w:tcW w:w="4887" w:type="dxa"/>
            <w:tcBorders>
              <w:top w:val="single" w:sz="4" w:space="0" w:color="auto"/>
              <w:left w:val="nil"/>
              <w:bottom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color w:val="000000"/>
                <w:sz w:val="18"/>
              </w:rPr>
            </w:pPr>
            <w:r w:rsidRPr="00B85DD7">
              <w:rPr>
                <w:color w:val="000000"/>
                <w:sz w:val="18"/>
              </w:rPr>
              <w:t>Serology to detect development of antibodies</w:t>
            </w:r>
          </w:p>
        </w:tc>
      </w:tr>
      <w:tr w:rsidR="008A6C01" w:rsidRPr="00B85DD7" w:rsidTr="008A6C01">
        <w:trPr>
          <w:trHeight w:val="378"/>
        </w:trPr>
        <w:tc>
          <w:tcPr>
            <w:tcW w:w="2091" w:type="dxa"/>
            <w:vMerge/>
            <w:tcBorders>
              <w:left w:val="single" w:sz="4" w:space="0" w:color="auto"/>
              <w:right w:val="single" w:sz="4" w:space="0" w:color="auto"/>
            </w:tcBorders>
            <w:shd w:val="clear" w:color="auto" w:fill="DBE5F1"/>
            <w:vAlign w:val="center"/>
          </w:tcPr>
          <w:p w:rsidR="008A6C01" w:rsidRPr="00B85DD7" w:rsidRDefault="008A6C01" w:rsidP="009C5D75">
            <w:pPr>
              <w:spacing w:after="0" w:line="240" w:lineRule="auto"/>
              <w:jc w:val="center"/>
              <w:rPr>
                <w:b/>
                <w:color w:val="000000"/>
                <w:sz w:val="18"/>
              </w:rPr>
            </w:pPr>
          </w:p>
        </w:tc>
        <w:tc>
          <w:tcPr>
            <w:tcW w:w="3870"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8A6C01" w:rsidRPr="00B85DD7" w:rsidRDefault="008A6C01" w:rsidP="009C5D75">
            <w:pPr>
              <w:spacing w:after="0" w:line="240" w:lineRule="auto"/>
              <w:jc w:val="center"/>
              <w:rPr>
                <w:color w:val="000000"/>
                <w:sz w:val="18"/>
              </w:rPr>
            </w:pPr>
            <w:r w:rsidRPr="00B85DD7">
              <w:rPr>
                <w:color w:val="000000"/>
                <w:sz w:val="18"/>
              </w:rPr>
              <w:t>Blood sample in EDTA tube</w:t>
            </w:r>
          </w:p>
        </w:tc>
        <w:tc>
          <w:tcPr>
            <w:tcW w:w="3240" w:type="dxa"/>
            <w:vMerge w:val="restart"/>
            <w:tcBorders>
              <w:top w:val="single" w:sz="4" w:space="0" w:color="auto"/>
              <w:left w:val="single" w:sz="4" w:space="0" w:color="auto"/>
              <w:right w:val="single" w:sz="4" w:space="0" w:color="auto"/>
            </w:tcBorders>
            <w:shd w:val="clear" w:color="auto" w:fill="DBE5F1"/>
            <w:vAlign w:val="center"/>
          </w:tcPr>
          <w:p w:rsidR="008A6C01" w:rsidRPr="00B85DD7" w:rsidRDefault="008A6C01" w:rsidP="009C5D75">
            <w:pPr>
              <w:spacing w:after="0" w:line="240" w:lineRule="auto"/>
              <w:jc w:val="center"/>
              <w:rPr>
                <w:color w:val="000000"/>
                <w:sz w:val="18"/>
              </w:rPr>
            </w:pPr>
            <w:r w:rsidRPr="00B85DD7">
              <w:rPr>
                <w:color w:val="000000"/>
                <w:sz w:val="18"/>
              </w:rPr>
              <w:t>Plasma (3 aliquots -80°C*)</w:t>
            </w:r>
          </w:p>
        </w:tc>
        <w:tc>
          <w:tcPr>
            <w:tcW w:w="4887" w:type="dxa"/>
            <w:tcBorders>
              <w:top w:val="single" w:sz="4" w:space="0" w:color="auto"/>
              <w:left w:val="nil"/>
              <w:right w:val="single" w:sz="4" w:space="0" w:color="auto"/>
            </w:tcBorders>
            <w:shd w:val="clear" w:color="auto" w:fill="DBE5F1"/>
            <w:vAlign w:val="center"/>
          </w:tcPr>
          <w:p w:rsidR="008A6C01" w:rsidRPr="00B85DD7" w:rsidRDefault="008A6C01" w:rsidP="009C5D75">
            <w:pPr>
              <w:spacing w:after="0" w:line="240" w:lineRule="auto"/>
              <w:jc w:val="center"/>
              <w:rPr>
                <w:color w:val="000000"/>
                <w:sz w:val="18"/>
              </w:rPr>
            </w:pPr>
            <w:r w:rsidRPr="00B85DD7">
              <w:rPr>
                <w:color w:val="000000"/>
                <w:sz w:val="18"/>
              </w:rPr>
              <w:t>Test for mediators, metabolites and potential biomarkers</w:t>
            </w:r>
          </w:p>
        </w:tc>
      </w:tr>
      <w:tr w:rsidR="008A6C01" w:rsidRPr="00B85DD7" w:rsidTr="008A6C01">
        <w:trPr>
          <w:trHeight w:val="378"/>
        </w:trPr>
        <w:tc>
          <w:tcPr>
            <w:tcW w:w="2091" w:type="dxa"/>
            <w:vMerge/>
            <w:tcBorders>
              <w:left w:val="single" w:sz="4" w:space="0" w:color="auto"/>
              <w:right w:val="single" w:sz="4" w:space="0" w:color="auto"/>
            </w:tcBorders>
            <w:shd w:val="clear" w:color="auto" w:fill="DBE5F1"/>
            <w:vAlign w:val="center"/>
          </w:tcPr>
          <w:p w:rsidR="008A6C01" w:rsidRPr="00B85DD7" w:rsidRDefault="008A6C01" w:rsidP="009C5D75">
            <w:pPr>
              <w:spacing w:after="0" w:line="240" w:lineRule="auto"/>
              <w:jc w:val="center"/>
              <w:rPr>
                <w:b/>
                <w:color w:val="000000"/>
                <w:sz w:val="18"/>
              </w:rPr>
            </w:pPr>
          </w:p>
        </w:tc>
        <w:tc>
          <w:tcPr>
            <w:tcW w:w="3870" w:type="dxa"/>
            <w:vMerge/>
            <w:tcBorders>
              <w:top w:val="single" w:sz="4" w:space="0" w:color="auto"/>
              <w:left w:val="single" w:sz="4" w:space="0" w:color="auto"/>
              <w:bottom w:val="single" w:sz="4" w:space="0" w:color="auto"/>
              <w:right w:val="single" w:sz="4" w:space="0" w:color="auto"/>
            </w:tcBorders>
            <w:shd w:val="clear" w:color="auto" w:fill="DBE5F1"/>
            <w:vAlign w:val="center"/>
          </w:tcPr>
          <w:p w:rsidR="008A6C01" w:rsidRPr="00B85DD7" w:rsidRDefault="008A6C01" w:rsidP="009C5D75">
            <w:pPr>
              <w:spacing w:after="0" w:line="240" w:lineRule="auto"/>
              <w:jc w:val="center"/>
              <w:rPr>
                <w:color w:val="000000"/>
                <w:sz w:val="18"/>
              </w:rPr>
            </w:pPr>
          </w:p>
        </w:tc>
        <w:tc>
          <w:tcPr>
            <w:tcW w:w="3240" w:type="dxa"/>
            <w:vMerge/>
            <w:tcBorders>
              <w:left w:val="single" w:sz="4" w:space="0" w:color="auto"/>
              <w:bottom w:val="single" w:sz="4" w:space="0" w:color="auto"/>
              <w:right w:val="single" w:sz="4" w:space="0" w:color="auto"/>
            </w:tcBorders>
            <w:shd w:val="clear" w:color="auto" w:fill="DBE5F1"/>
            <w:vAlign w:val="center"/>
          </w:tcPr>
          <w:p w:rsidR="008A6C01" w:rsidRPr="00B85DD7" w:rsidRDefault="008A6C01" w:rsidP="009C5D75">
            <w:pPr>
              <w:spacing w:after="0" w:line="240" w:lineRule="auto"/>
              <w:jc w:val="center"/>
              <w:rPr>
                <w:color w:val="000000"/>
                <w:sz w:val="18"/>
              </w:rPr>
            </w:pPr>
          </w:p>
        </w:tc>
        <w:tc>
          <w:tcPr>
            <w:tcW w:w="4887" w:type="dxa"/>
            <w:tcBorders>
              <w:top w:val="single" w:sz="4" w:space="0" w:color="auto"/>
              <w:left w:val="nil"/>
              <w:right w:val="single" w:sz="4" w:space="0" w:color="auto"/>
            </w:tcBorders>
            <w:shd w:val="clear" w:color="auto" w:fill="DBE5F1"/>
            <w:vAlign w:val="center"/>
          </w:tcPr>
          <w:p w:rsidR="008A6C01" w:rsidRPr="00B85DD7" w:rsidRDefault="008A6C01" w:rsidP="009C5D75">
            <w:pPr>
              <w:spacing w:after="0" w:line="240" w:lineRule="auto"/>
              <w:jc w:val="center"/>
              <w:rPr>
                <w:color w:val="000000"/>
                <w:sz w:val="18"/>
              </w:rPr>
            </w:pPr>
            <w:r w:rsidRPr="00B85DD7">
              <w:rPr>
                <w:color w:val="000000"/>
                <w:sz w:val="18"/>
              </w:rPr>
              <w:t>Extract RNA/DNA from causative pathogen and other circulating pathogens.</w:t>
            </w:r>
          </w:p>
        </w:tc>
      </w:tr>
      <w:tr w:rsidR="00702E69" w:rsidRPr="00B85DD7" w:rsidTr="00DD211D">
        <w:trPr>
          <w:trHeight w:val="77"/>
        </w:trPr>
        <w:tc>
          <w:tcPr>
            <w:tcW w:w="2091" w:type="dxa"/>
            <w:vMerge/>
            <w:tcBorders>
              <w:left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b/>
                <w:color w:val="000000"/>
                <w:sz w:val="18"/>
              </w:rPr>
            </w:pPr>
          </w:p>
        </w:tc>
        <w:tc>
          <w:tcPr>
            <w:tcW w:w="3870" w:type="dxa"/>
            <w:vMerge/>
            <w:tcBorders>
              <w:top w:val="single" w:sz="4" w:space="0" w:color="auto"/>
              <w:left w:val="single" w:sz="4" w:space="0" w:color="auto"/>
              <w:bottom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color w:val="000000"/>
                <w:sz w:val="18"/>
              </w:rPr>
            </w:pPr>
          </w:p>
        </w:tc>
        <w:tc>
          <w:tcPr>
            <w:tcW w:w="3240"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color w:val="000000"/>
                <w:sz w:val="18"/>
              </w:rPr>
            </w:pPr>
            <w:r w:rsidRPr="00B85DD7">
              <w:rPr>
                <w:color w:val="000000"/>
                <w:sz w:val="18"/>
              </w:rPr>
              <w:t>Cell fraction (1 aliquot -80°C*)</w:t>
            </w:r>
          </w:p>
        </w:tc>
        <w:tc>
          <w:tcPr>
            <w:tcW w:w="4887" w:type="dxa"/>
            <w:tcBorders>
              <w:top w:val="single" w:sz="4" w:space="0" w:color="auto"/>
              <w:left w:val="nil"/>
              <w:bottom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color w:val="000000"/>
                <w:sz w:val="18"/>
              </w:rPr>
            </w:pPr>
            <w:r w:rsidRPr="00B85DD7">
              <w:rPr>
                <w:color w:val="000000"/>
                <w:sz w:val="18"/>
              </w:rPr>
              <w:t>Extract host DNA for genomic studies</w:t>
            </w:r>
          </w:p>
        </w:tc>
      </w:tr>
      <w:tr w:rsidR="00702E69" w:rsidRPr="00B85DD7" w:rsidTr="00DD211D">
        <w:trPr>
          <w:trHeight w:val="33"/>
        </w:trPr>
        <w:tc>
          <w:tcPr>
            <w:tcW w:w="2091" w:type="dxa"/>
            <w:vMerge/>
            <w:tcBorders>
              <w:left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b/>
                <w:color w:val="000000"/>
                <w:sz w:val="18"/>
              </w:rPr>
            </w:pPr>
          </w:p>
        </w:tc>
        <w:tc>
          <w:tcPr>
            <w:tcW w:w="3870" w:type="dxa"/>
            <w:vMerge/>
            <w:tcBorders>
              <w:top w:val="single" w:sz="4" w:space="0" w:color="auto"/>
              <w:left w:val="single" w:sz="4" w:space="0" w:color="auto"/>
              <w:bottom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color w:val="000000"/>
                <w:sz w:val="18"/>
              </w:rPr>
            </w:pPr>
          </w:p>
        </w:tc>
        <w:tc>
          <w:tcPr>
            <w:tcW w:w="3240" w:type="dxa"/>
            <w:vMerge/>
            <w:tcBorders>
              <w:top w:val="single" w:sz="4" w:space="0" w:color="auto"/>
              <w:left w:val="single" w:sz="4" w:space="0" w:color="auto"/>
              <w:bottom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color w:val="000000"/>
                <w:sz w:val="18"/>
              </w:rPr>
            </w:pPr>
          </w:p>
        </w:tc>
        <w:tc>
          <w:tcPr>
            <w:tcW w:w="4887" w:type="dxa"/>
            <w:tcBorders>
              <w:top w:val="single" w:sz="4" w:space="0" w:color="auto"/>
              <w:left w:val="nil"/>
              <w:bottom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color w:val="000000"/>
                <w:sz w:val="18"/>
              </w:rPr>
            </w:pPr>
            <w:r w:rsidRPr="00B85DD7">
              <w:rPr>
                <w:color w:val="000000"/>
                <w:sz w:val="18"/>
              </w:rPr>
              <w:t>Extract RNA/DNA from causative pathogen and other circulating pathogens.</w:t>
            </w:r>
          </w:p>
        </w:tc>
      </w:tr>
      <w:tr w:rsidR="00702E69" w:rsidRPr="00B85DD7" w:rsidTr="00702E69">
        <w:trPr>
          <w:trHeight w:val="573"/>
        </w:trPr>
        <w:tc>
          <w:tcPr>
            <w:tcW w:w="2091" w:type="dxa"/>
            <w:vMerge/>
            <w:tcBorders>
              <w:left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b/>
                <w:color w:val="000000"/>
                <w:sz w:val="18"/>
              </w:rPr>
            </w:pPr>
          </w:p>
        </w:tc>
        <w:tc>
          <w:tcPr>
            <w:tcW w:w="3870" w:type="dxa"/>
            <w:tcBorders>
              <w:top w:val="single" w:sz="4" w:space="0" w:color="auto"/>
              <w:left w:val="single" w:sz="4" w:space="0" w:color="auto"/>
              <w:bottom w:val="single" w:sz="4" w:space="0" w:color="auto"/>
              <w:right w:val="single" w:sz="4" w:space="0" w:color="auto"/>
            </w:tcBorders>
            <w:shd w:val="clear" w:color="auto" w:fill="DBE5F1"/>
            <w:vAlign w:val="center"/>
          </w:tcPr>
          <w:p w:rsidR="00702E69" w:rsidRPr="00B85DD7" w:rsidRDefault="00702E69" w:rsidP="00432362">
            <w:pPr>
              <w:spacing w:after="0" w:line="240" w:lineRule="auto"/>
              <w:jc w:val="center"/>
              <w:rPr>
                <w:color w:val="000000"/>
                <w:sz w:val="18"/>
              </w:rPr>
            </w:pPr>
            <w:r w:rsidRPr="00B85DD7">
              <w:rPr>
                <w:color w:val="000000"/>
                <w:sz w:val="18"/>
              </w:rPr>
              <w:t>Blood sample in blood RNA tube</w:t>
            </w:r>
          </w:p>
        </w:tc>
        <w:tc>
          <w:tcPr>
            <w:tcW w:w="3240" w:type="dxa"/>
            <w:tcBorders>
              <w:top w:val="single" w:sz="4" w:space="0" w:color="auto"/>
              <w:left w:val="single" w:sz="4" w:space="0" w:color="auto"/>
              <w:bottom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color w:val="000000"/>
                <w:sz w:val="18"/>
              </w:rPr>
            </w:pPr>
            <w:r w:rsidRPr="00B85DD7">
              <w:rPr>
                <w:color w:val="000000"/>
                <w:sz w:val="18"/>
              </w:rPr>
              <w:t>Freeze at -20°C; transfer to -80°C after 24h where possible</w:t>
            </w:r>
          </w:p>
        </w:tc>
        <w:tc>
          <w:tcPr>
            <w:tcW w:w="4887" w:type="dxa"/>
            <w:tcBorders>
              <w:top w:val="single" w:sz="4" w:space="0" w:color="auto"/>
              <w:left w:val="nil"/>
              <w:bottom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color w:val="000000"/>
                <w:sz w:val="18"/>
              </w:rPr>
            </w:pPr>
            <w:r w:rsidRPr="00B85DD7">
              <w:rPr>
                <w:color w:val="000000"/>
                <w:sz w:val="18"/>
              </w:rPr>
              <w:t>Microarray and CAGE analysis of host immune cell transcriptome</w:t>
            </w:r>
          </w:p>
        </w:tc>
      </w:tr>
      <w:tr w:rsidR="00702E69" w:rsidRPr="00B85DD7" w:rsidTr="00DD211D">
        <w:trPr>
          <w:trHeight w:val="573"/>
        </w:trPr>
        <w:tc>
          <w:tcPr>
            <w:tcW w:w="2091" w:type="dxa"/>
            <w:vMerge/>
            <w:tcBorders>
              <w:left w:val="single" w:sz="4" w:space="0" w:color="auto"/>
              <w:bottom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b/>
                <w:color w:val="000000"/>
                <w:sz w:val="18"/>
              </w:rPr>
            </w:pPr>
          </w:p>
        </w:tc>
        <w:tc>
          <w:tcPr>
            <w:tcW w:w="3870" w:type="dxa"/>
            <w:tcBorders>
              <w:top w:val="single" w:sz="4" w:space="0" w:color="auto"/>
              <w:left w:val="single" w:sz="4" w:space="0" w:color="auto"/>
              <w:bottom w:val="single" w:sz="4" w:space="0" w:color="auto"/>
              <w:right w:val="single" w:sz="4" w:space="0" w:color="auto"/>
            </w:tcBorders>
            <w:shd w:val="clear" w:color="auto" w:fill="DBE5F1"/>
            <w:vAlign w:val="center"/>
          </w:tcPr>
          <w:p w:rsidR="00702E69" w:rsidRPr="00B85DD7" w:rsidRDefault="00702E69" w:rsidP="00432362">
            <w:pPr>
              <w:spacing w:after="0" w:line="240" w:lineRule="auto"/>
              <w:jc w:val="center"/>
              <w:rPr>
                <w:color w:val="000000"/>
                <w:sz w:val="18"/>
              </w:rPr>
            </w:pPr>
            <w:r w:rsidRPr="00B85DD7">
              <w:rPr>
                <w:color w:val="000000"/>
                <w:sz w:val="18"/>
              </w:rPr>
              <w:t>Sputum/ET Aspirate/BAL</w:t>
            </w:r>
          </w:p>
        </w:tc>
        <w:tc>
          <w:tcPr>
            <w:tcW w:w="3240" w:type="dxa"/>
            <w:tcBorders>
              <w:top w:val="single" w:sz="4" w:space="0" w:color="auto"/>
              <w:left w:val="single" w:sz="4" w:space="0" w:color="auto"/>
              <w:bottom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color w:val="000000"/>
                <w:sz w:val="18"/>
              </w:rPr>
            </w:pPr>
            <w:r w:rsidRPr="00B85DD7">
              <w:rPr>
                <w:color w:val="000000"/>
                <w:sz w:val="18"/>
              </w:rPr>
              <w:t>mucolysis, centrifugation and storage at -80°C</w:t>
            </w:r>
          </w:p>
        </w:tc>
        <w:tc>
          <w:tcPr>
            <w:tcW w:w="4887" w:type="dxa"/>
            <w:tcBorders>
              <w:top w:val="single" w:sz="4" w:space="0" w:color="auto"/>
              <w:left w:val="nil"/>
              <w:bottom w:val="single" w:sz="4" w:space="0" w:color="auto"/>
              <w:right w:val="single" w:sz="4" w:space="0" w:color="auto"/>
            </w:tcBorders>
            <w:shd w:val="clear" w:color="auto" w:fill="DBE5F1"/>
            <w:vAlign w:val="center"/>
          </w:tcPr>
          <w:p w:rsidR="00702E69" w:rsidRPr="00B85DD7" w:rsidRDefault="00702E69" w:rsidP="009C5D75">
            <w:pPr>
              <w:spacing w:after="0" w:line="240" w:lineRule="auto"/>
              <w:jc w:val="center"/>
              <w:rPr>
                <w:color w:val="000000"/>
                <w:sz w:val="18"/>
              </w:rPr>
            </w:pPr>
            <w:r w:rsidRPr="00B85DD7">
              <w:rPr>
                <w:color w:val="000000"/>
                <w:sz w:val="18"/>
              </w:rPr>
              <w:t>Host biomarkers &amp; mediators including but not limited to cytokines, chemokines, MMPs, TIMPs and miRNA expression.</w:t>
            </w:r>
          </w:p>
        </w:tc>
      </w:tr>
    </w:tbl>
    <w:p w:rsidR="001C5312" w:rsidRDefault="001C5312" w:rsidP="001C5312">
      <w:pPr>
        <w:spacing w:after="0"/>
        <w:ind w:left="360"/>
        <w:rPr>
          <w:b/>
        </w:rPr>
      </w:pPr>
    </w:p>
    <w:p w:rsidR="001C5312" w:rsidRDefault="001C5312">
      <w:pPr>
        <w:rPr>
          <w:b/>
        </w:rPr>
      </w:pPr>
      <w:r>
        <w:rPr>
          <w:b/>
        </w:rPr>
        <w:br w:type="page"/>
      </w:r>
    </w:p>
    <w:p w:rsidR="00002373" w:rsidRPr="001C5312" w:rsidRDefault="00002373" w:rsidP="001C5312">
      <w:pPr>
        <w:spacing w:after="0"/>
        <w:ind w:left="360"/>
        <w:rPr>
          <w:b/>
        </w:rPr>
      </w:pPr>
      <w:r w:rsidRPr="00F73CFB">
        <w:rPr>
          <w:b/>
        </w:rPr>
        <w:lastRenderedPageBreak/>
        <w:t xml:space="preserve">Table 1.  Proposed samples to be obtained. </w:t>
      </w:r>
      <w:r w:rsidR="001C5312">
        <w:rPr>
          <w:b/>
        </w:rPr>
        <w:t xml:space="preserve"> Tier 2</w:t>
      </w:r>
      <w:r>
        <w:rPr>
          <w:b/>
        </w:rPr>
        <w:t>.</w:t>
      </w:r>
    </w:p>
    <w:tbl>
      <w:tblPr>
        <w:tblW w:w="14088" w:type="dxa"/>
        <w:tblInd w:w="87" w:type="dxa"/>
        <w:tblLayout w:type="fixed"/>
        <w:tblLook w:val="04A0" w:firstRow="1" w:lastRow="0" w:firstColumn="1" w:lastColumn="0" w:noHBand="0" w:noVBand="1"/>
      </w:tblPr>
      <w:tblGrid>
        <w:gridCol w:w="2091"/>
        <w:gridCol w:w="3870"/>
        <w:gridCol w:w="3240"/>
        <w:gridCol w:w="4887"/>
      </w:tblGrid>
      <w:tr w:rsidR="00002373" w:rsidRPr="00B85DD7" w:rsidTr="001C5312">
        <w:trPr>
          <w:trHeight w:val="77"/>
        </w:trPr>
        <w:tc>
          <w:tcPr>
            <w:tcW w:w="2091" w:type="dxa"/>
            <w:tcBorders>
              <w:top w:val="single" w:sz="4" w:space="0" w:color="auto"/>
              <w:left w:val="single" w:sz="4" w:space="0" w:color="auto"/>
              <w:bottom w:val="single" w:sz="4" w:space="0" w:color="auto"/>
              <w:right w:val="single" w:sz="4" w:space="0" w:color="auto"/>
            </w:tcBorders>
            <w:shd w:val="clear" w:color="auto" w:fill="FFFFFF"/>
            <w:vAlign w:val="center"/>
          </w:tcPr>
          <w:p w:rsidR="00002373" w:rsidRPr="00B85DD7" w:rsidRDefault="00002373" w:rsidP="001C5312">
            <w:pPr>
              <w:spacing w:after="0" w:line="240" w:lineRule="auto"/>
              <w:jc w:val="center"/>
              <w:rPr>
                <w:b/>
                <w:color w:val="000000"/>
                <w:sz w:val="18"/>
              </w:rPr>
            </w:pPr>
            <w:r w:rsidRPr="00B85DD7">
              <w:rPr>
                <w:b/>
                <w:color w:val="000000"/>
                <w:sz w:val="18"/>
              </w:rPr>
              <w:t>REQUIREMENTS</w:t>
            </w:r>
          </w:p>
        </w:tc>
        <w:tc>
          <w:tcPr>
            <w:tcW w:w="3870" w:type="dxa"/>
            <w:tcBorders>
              <w:top w:val="single" w:sz="4" w:space="0" w:color="auto"/>
              <w:left w:val="single" w:sz="4" w:space="0" w:color="auto"/>
              <w:bottom w:val="single" w:sz="4" w:space="0" w:color="auto"/>
              <w:right w:val="single" w:sz="4" w:space="0" w:color="auto"/>
            </w:tcBorders>
            <w:shd w:val="clear" w:color="auto" w:fill="FFFFFF"/>
            <w:vAlign w:val="center"/>
          </w:tcPr>
          <w:p w:rsidR="00002373" w:rsidRPr="00B85DD7" w:rsidRDefault="00002373" w:rsidP="001C5312">
            <w:pPr>
              <w:spacing w:after="0" w:line="240" w:lineRule="auto"/>
              <w:jc w:val="center"/>
              <w:rPr>
                <w:b/>
                <w:color w:val="000000"/>
                <w:sz w:val="18"/>
              </w:rPr>
            </w:pPr>
            <w:r w:rsidRPr="00B85DD7">
              <w:rPr>
                <w:b/>
                <w:color w:val="000000"/>
                <w:sz w:val="18"/>
              </w:rPr>
              <w:t>Samples</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002373" w:rsidRPr="00B85DD7" w:rsidRDefault="00002373" w:rsidP="001C5312">
            <w:pPr>
              <w:spacing w:after="0" w:line="240" w:lineRule="auto"/>
              <w:jc w:val="center"/>
              <w:rPr>
                <w:b/>
                <w:color w:val="000000"/>
                <w:sz w:val="18"/>
              </w:rPr>
            </w:pPr>
            <w:r w:rsidRPr="00B85DD7">
              <w:rPr>
                <w:b/>
                <w:color w:val="000000"/>
                <w:sz w:val="18"/>
              </w:rPr>
              <w:t>Processing/ storage</w:t>
            </w:r>
          </w:p>
        </w:tc>
        <w:tc>
          <w:tcPr>
            <w:tcW w:w="4887" w:type="dxa"/>
            <w:tcBorders>
              <w:top w:val="single" w:sz="4" w:space="0" w:color="auto"/>
              <w:left w:val="single" w:sz="4" w:space="0" w:color="auto"/>
              <w:bottom w:val="single" w:sz="4" w:space="0" w:color="auto"/>
              <w:right w:val="single" w:sz="4" w:space="0" w:color="auto"/>
            </w:tcBorders>
            <w:shd w:val="clear" w:color="auto" w:fill="FFFFFF"/>
            <w:vAlign w:val="center"/>
          </w:tcPr>
          <w:p w:rsidR="00002373" w:rsidRPr="00B85DD7" w:rsidRDefault="00002373" w:rsidP="001C5312">
            <w:pPr>
              <w:spacing w:after="0" w:line="240" w:lineRule="auto"/>
              <w:jc w:val="center"/>
              <w:rPr>
                <w:b/>
                <w:color w:val="000000"/>
                <w:sz w:val="18"/>
              </w:rPr>
            </w:pPr>
            <w:r w:rsidRPr="00B85DD7">
              <w:rPr>
                <w:b/>
                <w:color w:val="000000"/>
                <w:sz w:val="18"/>
              </w:rPr>
              <w:t>Purpose</w:t>
            </w:r>
          </w:p>
        </w:tc>
      </w:tr>
      <w:tr w:rsidR="00002373" w:rsidRPr="00B85DD7" w:rsidTr="00E0566C">
        <w:trPr>
          <w:trHeight w:val="77"/>
        </w:trPr>
        <w:tc>
          <w:tcPr>
            <w:tcW w:w="14088" w:type="dxa"/>
            <w:gridSpan w:val="4"/>
            <w:tcBorders>
              <w:top w:val="single" w:sz="4" w:space="0" w:color="auto"/>
              <w:left w:val="single" w:sz="4" w:space="0" w:color="auto"/>
              <w:bottom w:val="single" w:sz="4" w:space="0" w:color="auto"/>
              <w:right w:val="single" w:sz="4" w:space="0" w:color="auto"/>
            </w:tcBorders>
            <w:shd w:val="clear" w:color="auto" w:fill="E5B8B7"/>
            <w:vAlign w:val="center"/>
          </w:tcPr>
          <w:p w:rsidR="00002373" w:rsidRPr="00B85DD7" w:rsidRDefault="00002373" w:rsidP="009C5D75">
            <w:pPr>
              <w:spacing w:after="0" w:line="240" w:lineRule="auto"/>
              <w:rPr>
                <w:color w:val="000000"/>
                <w:sz w:val="18"/>
              </w:rPr>
            </w:pPr>
            <w:r w:rsidRPr="00B85DD7">
              <w:rPr>
                <w:b/>
                <w:color w:val="000000"/>
                <w:sz w:val="18"/>
              </w:rPr>
              <w:t>TIER 2</w:t>
            </w:r>
          </w:p>
        </w:tc>
      </w:tr>
      <w:tr w:rsidR="00002373" w:rsidRPr="00B85DD7" w:rsidTr="00DD211D">
        <w:trPr>
          <w:trHeight w:val="77"/>
        </w:trPr>
        <w:tc>
          <w:tcPr>
            <w:tcW w:w="2091" w:type="dxa"/>
            <w:vMerge w:val="restart"/>
            <w:tcBorders>
              <w:top w:val="single" w:sz="4" w:space="0" w:color="auto"/>
              <w:left w:val="single" w:sz="4" w:space="0" w:color="auto"/>
              <w:right w:val="single" w:sz="4" w:space="0" w:color="auto"/>
            </w:tcBorders>
            <w:shd w:val="clear" w:color="auto" w:fill="E5B8B7"/>
            <w:vAlign w:val="center"/>
          </w:tcPr>
          <w:p w:rsidR="00002373" w:rsidRPr="00B85DD7" w:rsidRDefault="00002373" w:rsidP="009C5D75">
            <w:pPr>
              <w:spacing w:line="240" w:lineRule="auto"/>
              <w:jc w:val="center"/>
              <w:rPr>
                <w:b/>
                <w:color w:val="000000"/>
                <w:sz w:val="18"/>
              </w:rPr>
            </w:pPr>
            <w:r w:rsidRPr="00B85DD7">
              <w:rPr>
                <w:b/>
                <w:color w:val="000000"/>
                <w:sz w:val="18"/>
              </w:rPr>
              <w:t>SERIAL SAMPLES THROUGHOUT ACUTE ILLNESS, CONVALESCENT SAMPLES WHERE POSSIBLE</w:t>
            </w:r>
          </w:p>
        </w:tc>
        <w:tc>
          <w:tcPr>
            <w:tcW w:w="3870" w:type="dxa"/>
            <w:tcBorders>
              <w:top w:val="single" w:sz="4" w:space="0" w:color="auto"/>
              <w:left w:val="nil"/>
              <w:bottom w:val="single" w:sz="4" w:space="0" w:color="auto"/>
              <w:right w:val="single" w:sz="4" w:space="0" w:color="auto"/>
            </w:tcBorders>
            <w:shd w:val="clear" w:color="auto" w:fill="E5B8B7"/>
            <w:vAlign w:val="center"/>
          </w:tcPr>
          <w:p w:rsidR="00002373" w:rsidRPr="00B85DD7" w:rsidRDefault="00002373" w:rsidP="009C5D75">
            <w:pPr>
              <w:spacing w:after="0" w:line="240" w:lineRule="auto"/>
              <w:jc w:val="center"/>
              <w:rPr>
                <w:b/>
                <w:color w:val="000000"/>
                <w:sz w:val="18"/>
              </w:rPr>
            </w:pPr>
            <w:r w:rsidRPr="00B85DD7">
              <w:rPr>
                <w:b/>
                <w:color w:val="000000"/>
                <w:sz w:val="18"/>
              </w:rPr>
              <w:t>Pathogen samples:</w:t>
            </w:r>
          </w:p>
          <w:p w:rsidR="00002373" w:rsidRPr="00B85DD7" w:rsidRDefault="00002373" w:rsidP="009C5D75">
            <w:pPr>
              <w:spacing w:after="0" w:line="240" w:lineRule="auto"/>
              <w:jc w:val="center"/>
              <w:rPr>
                <w:color w:val="000000"/>
                <w:sz w:val="18"/>
              </w:rPr>
            </w:pPr>
            <w:r w:rsidRPr="00B85DD7">
              <w:rPr>
                <w:color w:val="000000"/>
                <w:sz w:val="18"/>
              </w:rPr>
              <w:t>Urine (up to 10mls)</w:t>
            </w:r>
          </w:p>
          <w:p w:rsidR="00002373" w:rsidRPr="00B85DD7" w:rsidRDefault="00002373" w:rsidP="009C5D75">
            <w:pPr>
              <w:spacing w:after="0" w:line="240" w:lineRule="auto"/>
              <w:jc w:val="center"/>
              <w:rPr>
                <w:color w:val="000000"/>
                <w:sz w:val="18"/>
              </w:rPr>
            </w:pPr>
            <w:r w:rsidRPr="00B85DD7">
              <w:rPr>
                <w:color w:val="000000"/>
                <w:sz w:val="18"/>
              </w:rPr>
              <w:t>Stool (up to 10mls) or rectal swab</w:t>
            </w:r>
          </w:p>
          <w:p w:rsidR="00002373" w:rsidRPr="00B85DD7" w:rsidRDefault="00002373" w:rsidP="009C5D75">
            <w:pPr>
              <w:spacing w:after="0" w:line="240" w:lineRule="auto"/>
              <w:jc w:val="center"/>
              <w:rPr>
                <w:color w:val="000000"/>
                <w:sz w:val="18"/>
              </w:rPr>
            </w:pPr>
            <w:r w:rsidRPr="00B85DD7">
              <w:rPr>
                <w:color w:val="000000"/>
                <w:sz w:val="18"/>
              </w:rPr>
              <w:t>Nasopharyngeal aspirate</w:t>
            </w:r>
            <w:r w:rsidRPr="00B85DD7">
              <w:rPr>
                <w:color w:val="000000"/>
                <w:sz w:val="18"/>
                <w:szCs w:val="18"/>
              </w:rPr>
              <w:t>/flocked swab</w:t>
            </w:r>
          </w:p>
          <w:p w:rsidR="00002373" w:rsidRPr="00B85DD7" w:rsidRDefault="00002373" w:rsidP="009C5D75">
            <w:pPr>
              <w:spacing w:after="0" w:line="240" w:lineRule="auto"/>
              <w:jc w:val="center"/>
              <w:rPr>
                <w:color w:val="000000"/>
                <w:sz w:val="18"/>
              </w:rPr>
            </w:pPr>
            <w:r w:rsidRPr="00B85DD7">
              <w:rPr>
                <w:color w:val="000000"/>
                <w:sz w:val="18"/>
              </w:rPr>
              <w:t>OR endotracheal aspirate if intubated</w:t>
            </w:r>
          </w:p>
          <w:p w:rsidR="00002373" w:rsidRPr="00B85DD7" w:rsidRDefault="00002373" w:rsidP="009C5D75">
            <w:pPr>
              <w:spacing w:after="0" w:line="240" w:lineRule="auto"/>
              <w:jc w:val="center"/>
              <w:rPr>
                <w:color w:val="000000"/>
                <w:sz w:val="18"/>
              </w:rPr>
            </w:pPr>
            <w:r w:rsidRPr="00B85DD7">
              <w:rPr>
                <w:color w:val="000000"/>
                <w:sz w:val="18"/>
              </w:rPr>
              <w:t>Samples from infected sites/sores</w:t>
            </w:r>
          </w:p>
          <w:p w:rsidR="00002373" w:rsidRPr="00B85DD7" w:rsidRDefault="00002373" w:rsidP="009C5D75">
            <w:pPr>
              <w:spacing w:after="0" w:line="240" w:lineRule="auto"/>
              <w:jc w:val="center"/>
              <w:rPr>
                <w:color w:val="000000"/>
                <w:sz w:val="18"/>
              </w:rPr>
            </w:pPr>
            <w:r w:rsidRPr="00B85DD7">
              <w:rPr>
                <w:color w:val="000000"/>
                <w:sz w:val="18"/>
              </w:rPr>
              <w:t>Also store other samples taken for clinical care.</w:t>
            </w:r>
          </w:p>
        </w:tc>
        <w:tc>
          <w:tcPr>
            <w:tcW w:w="3240" w:type="dxa"/>
            <w:tcBorders>
              <w:top w:val="single" w:sz="4" w:space="0" w:color="auto"/>
              <w:left w:val="nil"/>
              <w:bottom w:val="single" w:sz="4" w:space="0" w:color="auto"/>
              <w:right w:val="single" w:sz="4" w:space="0" w:color="auto"/>
            </w:tcBorders>
            <w:shd w:val="clear" w:color="auto" w:fill="E5B8B7"/>
            <w:vAlign w:val="center"/>
          </w:tcPr>
          <w:p w:rsidR="00002373" w:rsidRPr="00B85DD7" w:rsidRDefault="00002373" w:rsidP="009C5D75">
            <w:pPr>
              <w:spacing w:after="0" w:line="240" w:lineRule="auto"/>
              <w:jc w:val="center"/>
              <w:rPr>
                <w:color w:val="000000"/>
                <w:sz w:val="18"/>
              </w:rPr>
            </w:pPr>
            <w:r w:rsidRPr="00B85DD7">
              <w:rPr>
                <w:color w:val="000000"/>
                <w:sz w:val="18"/>
              </w:rPr>
              <w:t>Freeze at -</w:t>
            </w:r>
            <w:r w:rsidR="007B2B69" w:rsidRPr="00B85DD7">
              <w:rPr>
                <w:color w:val="000000"/>
                <w:sz w:val="18"/>
              </w:rPr>
              <w:t>8</w:t>
            </w:r>
            <w:r w:rsidRPr="00B85DD7">
              <w:rPr>
                <w:color w:val="000000"/>
                <w:sz w:val="18"/>
              </w:rPr>
              <w:t>0°C</w:t>
            </w:r>
          </w:p>
        </w:tc>
        <w:tc>
          <w:tcPr>
            <w:tcW w:w="4887" w:type="dxa"/>
            <w:tcBorders>
              <w:top w:val="single" w:sz="4" w:space="0" w:color="auto"/>
              <w:left w:val="nil"/>
              <w:bottom w:val="single" w:sz="4" w:space="0" w:color="auto"/>
              <w:right w:val="single" w:sz="4" w:space="0" w:color="auto"/>
            </w:tcBorders>
            <w:shd w:val="clear" w:color="auto" w:fill="E5B8B7"/>
            <w:vAlign w:val="center"/>
          </w:tcPr>
          <w:p w:rsidR="00002373" w:rsidRPr="00B85DD7" w:rsidRDefault="00002373" w:rsidP="009C5D75">
            <w:pPr>
              <w:spacing w:after="0" w:line="240" w:lineRule="auto"/>
              <w:jc w:val="center"/>
              <w:rPr>
                <w:color w:val="000000"/>
                <w:sz w:val="18"/>
              </w:rPr>
            </w:pPr>
            <w:r w:rsidRPr="00B85DD7">
              <w:rPr>
                <w:color w:val="000000"/>
                <w:sz w:val="18"/>
              </w:rPr>
              <w:t>Pathogen studies to reveal changes in pathogen during infection and during spread between individuals, detect development of resistance.</w:t>
            </w:r>
          </w:p>
        </w:tc>
      </w:tr>
      <w:tr w:rsidR="00002373" w:rsidRPr="00B85DD7" w:rsidTr="00DD211D">
        <w:trPr>
          <w:trHeight w:val="192"/>
        </w:trPr>
        <w:tc>
          <w:tcPr>
            <w:tcW w:w="2091" w:type="dxa"/>
            <w:vMerge/>
            <w:tcBorders>
              <w:left w:val="single" w:sz="4" w:space="0" w:color="auto"/>
              <w:right w:val="single" w:sz="4" w:space="0" w:color="auto"/>
            </w:tcBorders>
            <w:shd w:val="clear" w:color="auto" w:fill="E5B8B7"/>
            <w:vAlign w:val="center"/>
          </w:tcPr>
          <w:p w:rsidR="00002373" w:rsidRPr="00B85DD7" w:rsidRDefault="00002373" w:rsidP="009C5D75">
            <w:pPr>
              <w:spacing w:line="240" w:lineRule="auto"/>
              <w:jc w:val="center"/>
              <w:rPr>
                <w:b/>
                <w:color w:val="000000"/>
                <w:sz w:val="18"/>
              </w:rPr>
            </w:pPr>
          </w:p>
        </w:tc>
        <w:tc>
          <w:tcPr>
            <w:tcW w:w="3870" w:type="dxa"/>
            <w:vMerge w:val="restart"/>
            <w:tcBorders>
              <w:top w:val="single" w:sz="4" w:space="0" w:color="auto"/>
              <w:left w:val="nil"/>
              <w:right w:val="single" w:sz="4" w:space="0" w:color="auto"/>
            </w:tcBorders>
            <w:shd w:val="clear" w:color="auto" w:fill="E5B8B7"/>
            <w:vAlign w:val="center"/>
          </w:tcPr>
          <w:p w:rsidR="00002373" w:rsidRPr="00B85DD7" w:rsidRDefault="00002373" w:rsidP="009C5D75">
            <w:pPr>
              <w:spacing w:after="0" w:line="240" w:lineRule="auto"/>
              <w:jc w:val="center"/>
              <w:rPr>
                <w:color w:val="000000"/>
                <w:sz w:val="18"/>
              </w:rPr>
            </w:pPr>
            <w:r w:rsidRPr="00B85DD7">
              <w:rPr>
                <w:color w:val="000000"/>
                <w:sz w:val="18"/>
              </w:rPr>
              <w:t xml:space="preserve">Blood sample in serum (clotted) tube </w:t>
            </w:r>
          </w:p>
          <w:p w:rsidR="00002373" w:rsidRPr="00B85DD7" w:rsidRDefault="00002373" w:rsidP="009C5D75">
            <w:pPr>
              <w:spacing w:after="0" w:line="240" w:lineRule="auto"/>
              <w:jc w:val="center"/>
              <w:rPr>
                <w:color w:val="000000"/>
                <w:sz w:val="18"/>
              </w:rPr>
            </w:pPr>
            <w:r w:rsidRPr="00B85DD7">
              <w:rPr>
                <w:color w:val="000000"/>
                <w:sz w:val="18"/>
              </w:rPr>
              <w:t>(patients &gt; 40kg only)</w:t>
            </w:r>
          </w:p>
        </w:tc>
        <w:tc>
          <w:tcPr>
            <w:tcW w:w="3240" w:type="dxa"/>
            <w:vMerge w:val="restart"/>
            <w:tcBorders>
              <w:top w:val="single" w:sz="4" w:space="0" w:color="auto"/>
              <w:left w:val="nil"/>
              <w:right w:val="single" w:sz="4" w:space="0" w:color="auto"/>
            </w:tcBorders>
            <w:shd w:val="clear" w:color="auto" w:fill="E5B8B7"/>
            <w:vAlign w:val="center"/>
          </w:tcPr>
          <w:p w:rsidR="00002373" w:rsidRPr="00B85DD7" w:rsidRDefault="00002373" w:rsidP="009C5D75">
            <w:pPr>
              <w:spacing w:after="0" w:line="240" w:lineRule="auto"/>
              <w:jc w:val="center"/>
              <w:rPr>
                <w:color w:val="000000"/>
                <w:sz w:val="18"/>
              </w:rPr>
            </w:pPr>
            <w:r w:rsidRPr="00B85DD7">
              <w:rPr>
                <w:color w:val="000000"/>
                <w:sz w:val="18"/>
              </w:rPr>
              <w:t>Serum (3 aliquots -80°C*)</w:t>
            </w:r>
          </w:p>
        </w:tc>
        <w:tc>
          <w:tcPr>
            <w:tcW w:w="4887" w:type="dxa"/>
            <w:tcBorders>
              <w:top w:val="single" w:sz="4" w:space="0" w:color="auto"/>
              <w:left w:val="nil"/>
              <w:bottom w:val="single" w:sz="4" w:space="0" w:color="auto"/>
              <w:right w:val="single" w:sz="4" w:space="0" w:color="auto"/>
            </w:tcBorders>
            <w:shd w:val="clear" w:color="auto" w:fill="E5B8B7"/>
            <w:vAlign w:val="center"/>
          </w:tcPr>
          <w:p w:rsidR="00002373" w:rsidRPr="00B85DD7" w:rsidRDefault="00002373" w:rsidP="009C5D75">
            <w:pPr>
              <w:spacing w:after="0" w:line="240" w:lineRule="auto"/>
              <w:jc w:val="center"/>
              <w:rPr>
                <w:color w:val="000000"/>
                <w:sz w:val="18"/>
              </w:rPr>
            </w:pPr>
            <w:r w:rsidRPr="00B85DD7">
              <w:rPr>
                <w:color w:val="000000"/>
                <w:sz w:val="18"/>
              </w:rPr>
              <w:t>Test for mediators and potential biomarkers</w:t>
            </w:r>
          </w:p>
        </w:tc>
      </w:tr>
      <w:tr w:rsidR="00002373" w:rsidRPr="00B85DD7" w:rsidTr="00DD211D">
        <w:trPr>
          <w:trHeight w:val="191"/>
        </w:trPr>
        <w:tc>
          <w:tcPr>
            <w:tcW w:w="2091" w:type="dxa"/>
            <w:vMerge/>
            <w:tcBorders>
              <w:left w:val="single" w:sz="4" w:space="0" w:color="auto"/>
              <w:right w:val="single" w:sz="4" w:space="0" w:color="auto"/>
            </w:tcBorders>
            <w:shd w:val="clear" w:color="auto" w:fill="E5B8B7"/>
            <w:vAlign w:val="center"/>
          </w:tcPr>
          <w:p w:rsidR="00002373" w:rsidRPr="00B85DD7" w:rsidRDefault="00002373" w:rsidP="009C5D75">
            <w:pPr>
              <w:spacing w:line="240" w:lineRule="auto"/>
              <w:jc w:val="center"/>
              <w:rPr>
                <w:b/>
                <w:color w:val="000000"/>
                <w:sz w:val="18"/>
              </w:rPr>
            </w:pPr>
          </w:p>
        </w:tc>
        <w:tc>
          <w:tcPr>
            <w:tcW w:w="3870" w:type="dxa"/>
            <w:vMerge/>
            <w:tcBorders>
              <w:left w:val="nil"/>
              <w:right w:val="single" w:sz="4" w:space="0" w:color="auto"/>
            </w:tcBorders>
            <w:shd w:val="clear" w:color="auto" w:fill="E5B8B7"/>
            <w:vAlign w:val="center"/>
          </w:tcPr>
          <w:p w:rsidR="00002373" w:rsidRPr="00B85DD7" w:rsidRDefault="00002373" w:rsidP="009C5D75">
            <w:pPr>
              <w:spacing w:line="240" w:lineRule="auto"/>
              <w:jc w:val="center"/>
              <w:rPr>
                <w:color w:val="000000"/>
                <w:sz w:val="18"/>
              </w:rPr>
            </w:pPr>
          </w:p>
        </w:tc>
        <w:tc>
          <w:tcPr>
            <w:tcW w:w="3240" w:type="dxa"/>
            <w:vMerge/>
            <w:tcBorders>
              <w:left w:val="nil"/>
              <w:right w:val="single" w:sz="4" w:space="0" w:color="auto"/>
            </w:tcBorders>
            <w:shd w:val="clear" w:color="auto" w:fill="E5B8B7"/>
            <w:vAlign w:val="center"/>
          </w:tcPr>
          <w:p w:rsidR="00002373" w:rsidRPr="00B85DD7" w:rsidRDefault="00002373" w:rsidP="009C5D75">
            <w:pPr>
              <w:spacing w:line="240" w:lineRule="auto"/>
              <w:jc w:val="center"/>
              <w:rPr>
                <w:color w:val="000000"/>
                <w:sz w:val="18"/>
              </w:rPr>
            </w:pPr>
          </w:p>
        </w:tc>
        <w:tc>
          <w:tcPr>
            <w:tcW w:w="4887" w:type="dxa"/>
            <w:tcBorders>
              <w:top w:val="single" w:sz="4" w:space="0" w:color="auto"/>
              <w:left w:val="nil"/>
              <w:bottom w:val="single" w:sz="4" w:space="0" w:color="auto"/>
              <w:right w:val="single" w:sz="4" w:space="0" w:color="auto"/>
            </w:tcBorders>
            <w:shd w:val="clear" w:color="auto" w:fill="E5B8B7"/>
            <w:vAlign w:val="center"/>
          </w:tcPr>
          <w:p w:rsidR="00002373" w:rsidRPr="00B85DD7" w:rsidRDefault="00002373" w:rsidP="009C5D75">
            <w:pPr>
              <w:spacing w:after="0" w:line="240" w:lineRule="auto"/>
              <w:jc w:val="center"/>
              <w:rPr>
                <w:color w:val="000000"/>
                <w:sz w:val="18"/>
              </w:rPr>
            </w:pPr>
            <w:r w:rsidRPr="00B85DD7">
              <w:rPr>
                <w:color w:val="000000"/>
                <w:sz w:val="18"/>
              </w:rPr>
              <w:t>Serology to detect development of antibodies</w:t>
            </w:r>
          </w:p>
        </w:tc>
      </w:tr>
      <w:tr w:rsidR="008A6C01" w:rsidRPr="00B85DD7" w:rsidTr="00DD211D">
        <w:trPr>
          <w:trHeight w:val="329"/>
        </w:trPr>
        <w:tc>
          <w:tcPr>
            <w:tcW w:w="2091" w:type="dxa"/>
            <w:vMerge/>
            <w:tcBorders>
              <w:left w:val="single" w:sz="4" w:space="0" w:color="auto"/>
              <w:right w:val="single" w:sz="4" w:space="0" w:color="auto"/>
            </w:tcBorders>
            <w:shd w:val="clear" w:color="auto" w:fill="E5B8B7"/>
            <w:vAlign w:val="center"/>
          </w:tcPr>
          <w:p w:rsidR="008A6C01" w:rsidRPr="00B85DD7" w:rsidRDefault="008A6C01" w:rsidP="009C5D75">
            <w:pPr>
              <w:spacing w:line="240" w:lineRule="auto"/>
              <w:jc w:val="center"/>
              <w:rPr>
                <w:b/>
                <w:color w:val="000000"/>
                <w:sz w:val="18"/>
              </w:rPr>
            </w:pPr>
          </w:p>
        </w:tc>
        <w:tc>
          <w:tcPr>
            <w:tcW w:w="3870" w:type="dxa"/>
            <w:vMerge w:val="restart"/>
            <w:tcBorders>
              <w:top w:val="single" w:sz="4" w:space="0" w:color="auto"/>
              <w:left w:val="nil"/>
              <w:right w:val="single" w:sz="4" w:space="0" w:color="auto"/>
            </w:tcBorders>
            <w:shd w:val="clear" w:color="auto" w:fill="E5B8B7"/>
            <w:vAlign w:val="center"/>
          </w:tcPr>
          <w:p w:rsidR="008A6C01" w:rsidRPr="00B85DD7" w:rsidRDefault="008A6C01" w:rsidP="009C5D75">
            <w:pPr>
              <w:spacing w:line="240" w:lineRule="auto"/>
              <w:jc w:val="center"/>
              <w:rPr>
                <w:color w:val="000000"/>
                <w:sz w:val="18"/>
              </w:rPr>
            </w:pPr>
            <w:r w:rsidRPr="00B85DD7">
              <w:rPr>
                <w:color w:val="000000"/>
                <w:sz w:val="18"/>
              </w:rPr>
              <w:t>Blood sample in EDTA</w:t>
            </w:r>
          </w:p>
        </w:tc>
        <w:tc>
          <w:tcPr>
            <w:tcW w:w="3240" w:type="dxa"/>
            <w:vMerge w:val="restart"/>
            <w:tcBorders>
              <w:top w:val="single" w:sz="4" w:space="0" w:color="auto"/>
              <w:left w:val="nil"/>
              <w:right w:val="single" w:sz="4" w:space="0" w:color="auto"/>
            </w:tcBorders>
            <w:shd w:val="clear" w:color="auto" w:fill="E5B8B7"/>
            <w:vAlign w:val="center"/>
          </w:tcPr>
          <w:p w:rsidR="008A6C01" w:rsidRPr="00B85DD7" w:rsidRDefault="008A6C01" w:rsidP="009C5D75">
            <w:pPr>
              <w:spacing w:line="240" w:lineRule="auto"/>
              <w:jc w:val="center"/>
              <w:rPr>
                <w:color w:val="000000"/>
                <w:sz w:val="18"/>
              </w:rPr>
            </w:pPr>
            <w:r w:rsidRPr="00B85DD7">
              <w:rPr>
                <w:color w:val="000000"/>
                <w:sz w:val="18"/>
              </w:rPr>
              <w:t>Plasma (3 aliquots -80°C*)</w:t>
            </w:r>
          </w:p>
        </w:tc>
        <w:tc>
          <w:tcPr>
            <w:tcW w:w="4887" w:type="dxa"/>
            <w:tcBorders>
              <w:top w:val="single" w:sz="4" w:space="0" w:color="auto"/>
              <w:left w:val="nil"/>
              <w:bottom w:val="single" w:sz="4" w:space="0" w:color="auto"/>
              <w:right w:val="single" w:sz="4" w:space="0" w:color="auto"/>
            </w:tcBorders>
            <w:shd w:val="clear" w:color="auto" w:fill="E5B8B7"/>
            <w:vAlign w:val="center"/>
          </w:tcPr>
          <w:p w:rsidR="008A6C01" w:rsidRDefault="008A6C01" w:rsidP="009C5D75">
            <w:pPr>
              <w:spacing w:after="0" w:line="240" w:lineRule="auto"/>
              <w:jc w:val="center"/>
              <w:rPr>
                <w:color w:val="000000"/>
                <w:sz w:val="18"/>
              </w:rPr>
            </w:pPr>
            <w:r w:rsidRPr="00B85DD7">
              <w:rPr>
                <w:color w:val="000000"/>
                <w:sz w:val="18"/>
              </w:rPr>
              <w:t>Test for mediators, metabolites, and potential biomarkers</w:t>
            </w:r>
          </w:p>
          <w:p w:rsidR="00817556" w:rsidRPr="00B85DD7" w:rsidRDefault="00817556" w:rsidP="00A24DED">
            <w:pPr>
              <w:spacing w:after="0" w:line="240" w:lineRule="auto"/>
              <w:jc w:val="center"/>
              <w:rPr>
                <w:color w:val="000000"/>
                <w:sz w:val="18"/>
              </w:rPr>
            </w:pPr>
            <w:r w:rsidRPr="00817556">
              <w:rPr>
                <w:color w:val="000000"/>
                <w:sz w:val="18"/>
                <w:highlight w:val="yellow"/>
              </w:rPr>
              <w:t xml:space="preserve">Test for </w:t>
            </w:r>
            <w:r w:rsidR="00A24DED">
              <w:rPr>
                <w:color w:val="000000"/>
                <w:sz w:val="18"/>
                <w:highlight w:val="yellow"/>
              </w:rPr>
              <w:t>drug levels</w:t>
            </w:r>
            <w:r w:rsidR="00A24DED">
              <w:rPr>
                <w:color w:val="000000"/>
                <w:sz w:val="18"/>
              </w:rPr>
              <w:t xml:space="preserve"> </w:t>
            </w:r>
          </w:p>
        </w:tc>
      </w:tr>
      <w:tr w:rsidR="008A6C01" w:rsidRPr="00B85DD7" w:rsidTr="008A6C01">
        <w:trPr>
          <w:trHeight w:val="329"/>
        </w:trPr>
        <w:tc>
          <w:tcPr>
            <w:tcW w:w="2091" w:type="dxa"/>
            <w:vMerge/>
            <w:tcBorders>
              <w:left w:val="single" w:sz="4" w:space="0" w:color="auto"/>
              <w:right w:val="single" w:sz="4" w:space="0" w:color="auto"/>
            </w:tcBorders>
            <w:shd w:val="clear" w:color="auto" w:fill="E5B8B7"/>
            <w:vAlign w:val="center"/>
          </w:tcPr>
          <w:p w:rsidR="008A6C01" w:rsidRPr="00B85DD7" w:rsidRDefault="008A6C01" w:rsidP="009C5D75">
            <w:pPr>
              <w:spacing w:line="240" w:lineRule="auto"/>
              <w:jc w:val="center"/>
              <w:rPr>
                <w:b/>
                <w:color w:val="000000"/>
                <w:sz w:val="18"/>
              </w:rPr>
            </w:pPr>
          </w:p>
        </w:tc>
        <w:tc>
          <w:tcPr>
            <w:tcW w:w="3870" w:type="dxa"/>
            <w:vMerge/>
            <w:tcBorders>
              <w:left w:val="nil"/>
              <w:right w:val="single" w:sz="4" w:space="0" w:color="auto"/>
            </w:tcBorders>
            <w:shd w:val="clear" w:color="auto" w:fill="E5B8B7"/>
            <w:vAlign w:val="center"/>
          </w:tcPr>
          <w:p w:rsidR="008A6C01" w:rsidRPr="00B85DD7" w:rsidRDefault="008A6C01" w:rsidP="009C5D75">
            <w:pPr>
              <w:spacing w:line="240" w:lineRule="auto"/>
              <w:jc w:val="center"/>
              <w:rPr>
                <w:color w:val="000000"/>
                <w:sz w:val="18"/>
              </w:rPr>
            </w:pPr>
          </w:p>
        </w:tc>
        <w:tc>
          <w:tcPr>
            <w:tcW w:w="3240" w:type="dxa"/>
            <w:vMerge/>
            <w:tcBorders>
              <w:left w:val="nil"/>
              <w:right w:val="single" w:sz="4" w:space="0" w:color="auto"/>
            </w:tcBorders>
            <w:shd w:val="clear" w:color="auto" w:fill="E5B8B7"/>
            <w:vAlign w:val="center"/>
          </w:tcPr>
          <w:p w:rsidR="008A6C01" w:rsidRPr="00B85DD7" w:rsidRDefault="008A6C01" w:rsidP="009C5D75">
            <w:pPr>
              <w:spacing w:line="240" w:lineRule="auto"/>
              <w:jc w:val="center"/>
              <w:rPr>
                <w:color w:val="000000"/>
                <w:sz w:val="18"/>
              </w:rPr>
            </w:pPr>
          </w:p>
        </w:tc>
        <w:tc>
          <w:tcPr>
            <w:tcW w:w="4887" w:type="dxa"/>
            <w:tcBorders>
              <w:top w:val="single" w:sz="4" w:space="0" w:color="auto"/>
              <w:left w:val="nil"/>
              <w:bottom w:val="single" w:sz="4" w:space="0" w:color="auto"/>
              <w:right w:val="single" w:sz="4" w:space="0" w:color="auto"/>
            </w:tcBorders>
            <w:shd w:val="clear" w:color="auto" w:fill="E5B8B7"/>
            <w:vAlign w:val="center"/>
          </w:tcPr>
          <w:p w:rsidR="008A6C01" w:rsidRPr="00B85DD7" w:rsidRDefault="008A6C01" w:rsidP="009C5D75">
            <w:pPr>
              <w:spacing w:after="0" w:line="240" w:lineRule="auto"/>
              <w:jc w:val="center"/>
              <w:rPr>
                <w:color w:val="000000"/>
                <w:sz w:val="18"/>
              </w:rPr>
            </w:pPr>
            <w:r w:rsidRPr="00B85DD7">
              <w:rPr>
                <w:color w:val="000000"/>
                <w:sz w:val="18"/>
              </w:rPr>
              <w:t>Serology to detect development of antibodies</w:t>
            </w:r>
          </w:p>
        </w:tc>
      </w:tr>
      <w:tr w:rsidR="008A6C01" w:rsidRPr="00B85DD7" w:rsidTr="00DD211D">
        <w:trPr>
          <w:trHeight w:val="329"/>
        </w:trPr>
        <w:tc>
          <w:tcPr>
            <w:tcW w:w="2091" w:type="dxa"/>
            <w:vMerge/>
            <w:tcBorders>
              <w:left w:val="single" w:sz="4" w:space="0" w:color="auto"/>
              <w:right w:val="single" w:sz="4" w:space="0" w:color="auto"/>
            </w:tcBorders>
            <w:shd w:val="clear" w:color="auto" w:fill="E5B8B7"/>
            <w:vAlign w:val="center"/>
          </w:tcPr>
          <w:p w:rsidR="008A6C01" w:rsidRPr="00B85DD7" w:rsidRDefault="008A6C01" w:rsidP="009C5D75">
            <w:pPr>
              <w:spacing w:line="240" w:lineRule="auto"/>
              <w:jc w:val="center"/>
              <w:rPr>
                <w:b/>
                <w:color w:val="000000"/>
                <w:sz w:val="18"/>
              </w:rPr>
            </w:pPr>
          </w:p>
        </w:tc>
        <w:tc>
          <w:tcPr>
            <w:tcW w:w="3870" w:type="dxa"/>
            <w:vMerge/>
            <w:tcBorders>
              <w:left w:val="nil"/>
              <w:right w:val="single" w:sz="4" w:space="0" w:color="auto"/>
            </w:tcBorders>
            <w:shd w:val="clear" w:color="auto" w:fill="E5B8B7"/>
            <w:vAlign w:val="center"/>
          </w:tcPr>
          <w:p w:rsidR="008A6C01" w:rsidRPr="00B85DD7" w:rsidRDefault="008A6C01" w:rsidP="009C5D75">
            <w:pPr>
              <w:spacing w:line="240" w:lineRule="auto"/>
              <w:jc w:val="center"/>
              <w:rPr>
                <w:color w:val="000000"/>
                <w:sz w:val="18"/>
              </w:rPr>
            </w:pPr>
          </w:p>
        </w:tc>
        <w:tc>
          <w:tcPr>
            <w:tcW w:w="3240" w:type="dxa"/>
            <w:vMerge/>
            <w:tcBorders>
              <w:left w:val="nil"/>
              <w:bottom w:val="single" w:sz="4" w:space="0" w:color="auto"/>
              <w:right w:val="single" w:sz="4" w:space="0" w:color="auto"/>
            </w:tcBorders>
            <w:shd w:val="clear" w:color="auto" w:fill="E5B8B7"/>
            <w:vAlign w:val="center"/>
          </w:tcPr>
          <w:p w:rsidR="008A6C01" w:rsidRPr="00B85DD7" w:rsidRDefault="008A6C01" w:rsidP="009C5D75">
            <w:pPr>
              <w:spacing w:line="240" w:lineRule="auto"/>
              <w:jc w:val="center"/>
              <w:rPr>
                <w:color w:val="000000"/>
                <w:sz w:val="18"/>
              </w:rPr>
            </w:pPr>
          </w:p>
        </w:tc>
        <w:tc>
          <w:tcPr>
            <w:tcW w:w="4887" w:type="dxa"/>
            <w:tcBorders>
              <w:top w:val="single" w:sz="4" w:space="0" w:color="auto"/>
              <w:left w:val="nil"/>
              <w:bottom w:val="single" w:sz="4" w:space="0" w:color="auto"/>
              <w:right w:val="single" w:sz="4" w:space="0" w:color="auto"/>
            </w:tcBorders>
            <w:shd w:val="clear" w:color="auto" w:fill="E5B8B7"/>
            <w:vAlign w:val="center"/>
          </w:tcPr>
          <w:p w:rsidR="008A6C01" w:rsidRPr="00B85DD7" w:rsidRDefault="008A6C01" w:rsidP="009C5D75">
            <w:pPr>
              <w:spacing w:after="0" w:line="240" w:lineRule="auto"/>
              <w:jc w:val="center"/>
              <w:rPr>
                <w:color w:val="000000"/>
                <w:sz w:val="18"/>
              </w:rPr>
            </w:pPr>
            <w:r w:rsidRPr="00B85DD7">
              <w:rPr>
                <w:color w:val="000000"/>
                <w:sz w:val="18"/>
              </w:rPr>
              <w:t>Extract RNA/DNA from causative pathogen and other circulating pathogens.</w:t>
            </w:r>
          </w:p>
        </w:tc>
      </w:tr>
      <w:tr w:rsidR="008A6C01" w:rsidRPr="00B85DD7" w:rsidTr="00C227C7">
        <w:trPr>
          <w:trHeight w:val="528"/>
        </w:trPr>
        <w:tc>
          <w:tcPr>
            <w:tcW w:w="2091" w:type="dxa"/>
            <w:vMerge/>
            <w:tcBorders>
              <w:left w:val="single" w:sz="4" w:space="0" w:color="auto"/>
              <w:right w:val="single" w:sz="4" w:space="0" w:color="auto"/>
            </w:tcBorders>
            <w:shd w:val="clear" w:color="auto" w:fill="E5B8B7"/>
            <w:vAlign w:val="center"/>
          </w:tcPr>
          <w:p w:rsidR="008A6C01" w:rsidRPr="00B85DD7" w:rsidRDefault="008A6C01" w:rsidP="009C5D75">
            <w:pPr>
              <w:spacing w:line="240" w:lineRule="auto"/>
              <w:jc w:val="center"/>
              <w:rPr>
                <w:b/>
                <w:color w:val="000000"/>
                <w:sz w:val="18"/>
              </w:rPr>
            </w:pPr>
          </w:p>
        </w:tc>
        <w:tc>
          <w:tcPr>
            <w:tcW w:w="3870" w:type="dxa"/>
            <w:vMerge/>
            <w:tcBorders>
              <w:left w:val="nil"/>
              <w:right w:val="single" w:sz="4" w:space="0" w:color="auto"/>
            </w:tcBorders>
            <w:shd w:val="clear" w:color="auto" w:fill="E5B8B7"/>
            <w:vAlign w:val="center"/>
          </w:tcPr>
          <w:p w:rsidR="008A6C01" w:rsidRPr="00B85DD7" w:rsidRDefault="008A6C01" w:rsidP="009C5D75">
            <w:pPr>
              <w:spacing w:line="240" w:lineRule="auto"/>
              <w:jc w:val="center"/>
              <w:rPr>
                <w:color w:val="000000"/>
                <w:sz w:val="18"/>
              </w:rPr>
            </w:pPr>
          </w:p>
        </w:tc>
        <w:tc>
          <w:tcPr>
            <w:tcW w:w="3240" w:type="dxa"/>
            <w:tcBorders>
              <w:top w:val="single" w:sz="4" w:space="0" w:color="auto"/>
              <w:left w:val="nil"/>
              <w:right w:val="single" w:sz="4" w:space="0" w:color="auto"/>
            </w:tcBorders>
            <w:shd w:val="clear" w:color="auto" w:fill="E5B8B7"/>
            <w:vAlign w:val="center"/>
          </w:tcPr>
          <w:p w:rsidR="008A6C01" w:rsidRPr="00B85DD7" w:rsidRDefault="008A6C01" w:rsidP="009C5D75">
            <w:pPr>
              <w:spacing w:line="240" w:lineRule="auto"/>
              <w:jc w:val="center"/>
              <w:rPr>
                <w:color w:val="000000"/>
                <w:sz w:val="18"/>
              </w:rPr>
            </w:pPr>
            <w:r w:rsidRPr="00B85DD7">
              <w:rPr>
                <w:color w:val="000000"/>
                <w:sz w:val="18"/>
              </w:rPr>
              <w:t>Cell fraction (1 aliquot -80°C*)</w:t>
            </w:r>
          </w:p>
        </w:tc>
        <w:tc>
          <w:tcPr>
            <w:tcW w:w="4887" w:type="dxa"/>
            <w:tcBorders>
              <w:top w:val="single" w:sz="4" w:space="0" w:color="auto"/>
              <w:left w:val="nil"/>
              <w:right w:val="single" w:sz="4" w:space="0" w:color="auto"/>
            </w:tcBorders>
            <w:shd w:val="clear" w:color="auto" w:fill="E5B8B7"/>
            <w:vAlign w:val="center"/>
          </w:tcPr>
          <w:p w:rsidR="008A6C01" w:rsidRPr="00B85DD7" w:rsidRDefault="008A6C01" w:rsidP="008A6C01">
            <w:pPr>
              <w:spacing w:after="0" w:line="240" w:lineRule="auto"/>
              <w:jc w:val="center"/>
              <w:rPr>
                <w:color w:val="000000"/>
                <w:sz w:val="18"/>
              </w:rPr>
            </w:pPr>
            <w:r w:rsidRPr="00B85DD7">
              <w:rPr>
                <w:color w:val="000000"/>
                <w:sz w:val="18"/>
              </w:rPr>
              <w:t>Extract RNA/DNA from causative pathogen and other circulating pathogens.</w:t>
            </w:r>
          </w:p>
        </w:tc>
      </w:tr>
      <w:tr w:rsidR="00002373" w:rsidRPr="00B85DD7" w:rsidTr="00702E69">
        <w:trPr>
          <w:trHeight w:val="347"/>
        </w:trPr>
        <w:tc>
          <w:tcPr>
            <w:tcW w:w="2091" w:type="dxa"/>
            <w:vMerge/>
            <w:tcBorders>
              <w:left w:val="single" w:sz="4" w:space="0" w:color="auto"/>
              <w:right w:val="single" w:sz="4" w:space="0" w:color="auto"/>
            </w:tcBorders>
            <w:shd w:val="clear" w:color="auto" w:fill="E5B8B7"/>
            <w:vAlign w:val="center"/>
          </w:tcPr>
          <w:p w:rsidR="00002373" w:rsidRPr="00B85DD7" w:rsidRDefault="00002373" w:rsidP="009C5D75">
            <w:pPr>
              <w:spacing w:line="240" w:lineRule="auto"/>
              <w:jc w:val="center"/>
              <w:rPr>
                <w:b/>
                <w:color w:val="000000"/>
                <w:sz w:val="18"/>
              </w:rPr>
            </w:pPr>
          </w:p>
        </w:tc>
        <w:tc>
          <w:tcPr>
            <w:tcW w:w="3870" w:type="dxa"/>
            <w:tcBorders>
              <w:top w:val="single" w:sz="4" w:space="0" w:color="auto"/>
              <w:left w:val="nil"/>
              <w:bottom w:val="single" w:sz="4" w:space="0" w:color="auto"/>
              <w:right w:val="single" w:sz="4" w:space="0" w:color="auto"/>
            </w:tcBorders>
            <w:shd w:val="clear" w:color="auto" w:fill="E5B8B7"/>
            <w:vAlign w:val="center"/>
          </w:tcPr>
          <w:p w:rsidR="00002373" w:rsidRPr="00B85DD7" w:rsidRDefault="00002373" w:rsidP="00432362">
            <w:pPr>
              <w:spacing w:line="240" w:lineRule="auto"/>
              <w:jc w:val="center"/>
              <w:rPr>
                <w:color w:val="000000"/>
                <w:sz w:val="18"/>
              </w:rPr>
            </w:pPr>
            <w:r w:rsidRPr="00B85DD7">
              <w:rPr>
                <w:color w:val="000000"/>
                <w:sz w:val="18"/>
              </w:rPr>
              <w:t>Blood sample in blood RNA tube</w:t>
            </w:r>
          </w:p>
        </w:tc>
        <w:tc>
          <w:tcPr>
            <w:tcW w:w="3240" w:type="dxa"/>
            <w:tcBorders>
              <w:top w:val="single" w:sz="4" w:space="0" w:color="auto"/>
              <w:left w:val="nil"/>
              <w:bottom w:val="single" w:sz="4" w:space="0" w:color="auto"/>
              <w:right w:val="single" w:sz="4" w:space="0" w:color="auto"/>
            </w:tcBorders>
            <w:shd w:val="clear" w:color="auto" w:fill="E5B8B7"/>
            <w:vAlign w:val="center"/>
          </w:tcPr>
          <w:p w:rsidR="00002373" w:rsidRPr="00B85DD7" w:rsidRDefault="00002373" w:rsidP="009C5D75">
            <w:pPr>
              <w:spacing w:line="240" w:lineRule="auto"/>
              <w:jc w:val="center"/>
              <w:rPr>
                <w:color w:val="000000"/>
                <w:sz w:val="18"/>
              </w:rPr>
            </w:pPr>
            <w:r w:rsidRPr="00B85DD7">
              <w:rPr>
                <w:color w:val="000000"/>
                <w:sz w:val="18"/>
              </w:rPr>
              <w:t>Freeze at -20°C; transfer to -80 after 24h where possible</w:t>
            </w:r>
          </w:p>
        </w:tc>
        <w:tc>
          <w:tcPr>
            <w:tcW w:w="4887" w:type="dxa"/>
            <w:tcBorders>
              <w:top w:val="single" w:sz="4" w:space="0" w:color="auto"/>
              <w:left w:val="nil"/>
              <w:bottom w:val="single" w:sz="4" w:space="0" w:color="auto"/>
              <w:right w:val="single" w:sz="4" w:space="0" w:color="auto"/>
            </w:tcBorders>
            <w:shd w:val="clear" w:color="auto" w:fill="E5B8B7"/>
            <w:vAlign w:val="center"/>
          </w:tcPr>
          <w:p w:rsidR="00002373" w:rsidRPr="00B85DD7" w:rsidRDefault="00002373" w:rsidP="009C5D75">
            <w:pPr>
              <w:spacing w:after="0" w:line="240" w:lineRule="auto"/>
              <w:jc w:val="center"/>
              <w:rPr>
                <w:color w:val="000000"/>
                <w:sz w:val="18"/>
              </w:rPr>
            </w:pPr>
            <w:r w:rsidRPr="00B85DD7">
              <w:rPr>
                <w:color w:val="000000"/>
                <w:sz w:val="18"/>
              </w:rPr>
              <w:t>Microarray and CAGE analysis of host immune cell transcriptome</w:t>
            </w:r>
          </w:p>
        </w:tc>
      </w:tr>
      <w:tr w:rsidR="00002373" w:rsidRPr="00B85DD7" w:rsidTr="00DD211D">
        <w:trPr>
          <w:trHeight w:val="347"/>
        </w:trPr>
        <w:tc>
          <w:tcPr>
            <w:tcW w:w="2091" w:type="dxa"/>
            <w:vMerge/>
            <w:tcBorders>
              <w:left w:val="single" w:sz="4" w:space="0" w:color="auto"/>
              <w:bottom w:val="single" w:sz="4" w:space="0" w:color="auto"/>
              <w:right w:val="single" w:sz="4" w:space="0" w:color="auto"/>
            </w:tcBorders>
            <w:shd w:val="clear" w:color="auto" w:fill="E5B8B7"/>
            <w:vAlign w:val="center"/>
          </w:tcPr>
          <w:p w:rsidR="00002373" w:rsidRPr="00B85DD7" w:rsidRDefault="00002373" w:rsidP="009C5D75">
            <w:pPr>
              <w:spacing w:line="240" w:lineRule="auto"/>
              <w:jc w:val="center"/>
              <w:rPr>
                <w:b/>
                <w:color w:val="000000"/>
                <w:sz w:val="18"/>
              </w:rPr>
            </w:pPr>
          </w:p>
        </w:tc>
        <w:tc>
          <w:tcPr>
            <w:tcW w:w="3870" w:type="dxa"/>
            <w:tcBorders>
              <w:top w:val="single" w:sz="4" w:space="0" w:color="auto"/>
              <w:left w:val="nil"/>
              <w:bottom w:val="single" w:sz="4" w:space="0" w:color="auto"/>
              <w:right w:val="single" w:sz="4" w:space="0" w:color="auto"/>
            </w:tcBorders>
            <w:shd w:val="clear" w:color="auto" w:fill="E5B8B7"/>
            <w:vAlign w:val="center"/>
          </w:tcPr>
          <w:p w:rsidR="00002373" w:rsidRPr="00B85DD7" w:rsidRDefault="00002373" w:rsidP="00432362">
            <w:pPr>
              <w:spacing w:line="240" w:lineRule="auto"/>
              <w:jc w:val="center"/>
              <w:rPr>
                <w:color w:val="000000"/>
                <w:sz w:val="18"/>
              </w:rPr>
            </w:pPr>
            <w:r w:rsidRPr="00B85DD7">
              <w:rPr>
                <w:color w:val="000000"/>
                <w:sz w:val="18"/>
              </w:rPr>
              <w:t>Sputum/ET Aspirate/BAL</w:t>
            </w:r>
          </w:p>
        </w:tc>
        <w:tc>
          <w:tcPr>
            <w:tcW w:w="3240" w:type="dxa"/>
            <w:tcBorders>
              <w:top w:val="single" w:sz="4" w:space="0" w:color="auto"/>
              <w:left w:val="nil"/>
              <w:bottom w:val="single" w:sz="4" w:space="0" w:color="auto"/>
              <w:right w:val="single" w:sz="4" w:space="0" w:color="auto"/>
            </w:tcBorders>
            <w:shd w:val="clear" w:color="auto" w:fill="E5B8B7"/>
            <w:vAlign w:val="center"/>
          </w:tcPr>
          <w:p w:rsidR="00002373" w:rsidRPr="00B85DD7" w:rsidRDefault="00002373" w:rsidP="009C5D75">
            <w:pPr>
              <w:spacing w:line="240" w:lineRule="auto"/>
              <w:jc w:val="center"/>
              <w:rPr>
                <w:color w:val="000000"/>
                <w:sz w:val="18"/>
              </w:rPr>
            </w:pPr>
            <w:r w:rsidRPr="00B85DD7">
              <w:rPr>
                <w:color w:val="000000"/>
                <w:sz w:val="18"/>
              </w:rPr>
              <w:t>mucolysis, centrifugation and storage at -80°C</w:t>
            </w:r>
          </w:p>
        </w:tc>
        <w:tc>
          <w:tcPr>
            <w:tcW w:w="4887" w:type="dxa"/>
            <w:tcBorders>
              <w:top w:val="single" w:sz="4" w:space="0" w:color="auto"/>
              <w:left w:val="nil"/>
              <w:bottom w:val="single" w:sz="4" w:space="0" w:color="auto"/>
              <w:right w:val="single" w:sz="4" w:space="0" w:color="auto"/>
            </w:tcBorders>
            <w:shd w:val="clear" w:color="auto" w:fill="E5B8B7"/>
            <w:vAlign w:val="center"/>
          </w:tcPr>
          <w:p w:rsidR="00002373" w:rsidRPr="00B85DD7" w:rsidRDefault="00002373" w:rsidP="009C5D75">
            <w:pPr>
              <w:spacing w:after="0" w:line="240" w:lineRule="auto"/>
              <w:jc w:val="center"/>
              <w:rPr>
                <w:color w:val="000000"/>
                <w:sz w:val="18"/>
              </w:rPr>
            </w:pPr>
            <w:r w:rsidRPr="00B85DD7">
              <w:rPr>
                <w:color w:val="000000"/>
                <w:sz w:val="18"/>
              </w:rPr>
              <w:t>Host biomarkers &amp; mediators including but not limited to cytokines, chemokines, MMPs, TIMPs and miRNA expression.</w:t>
            </w:r>
          </w:p>
        </w:tc>
      </w:tr>
    </w:tbl>
    <w:p w:rsidR="00DD211D" w:rsidRDefault="009C5D75" w:rsidP="009C5D75">
      <w:pPr>
        <w:rPr>
          <w:b/>
        </w:rPr>
      </w:pPr>
      <w:r w:rsidRPr="00F73CFB">
        <w:rPr>
          <w:sz w:val="20"/>
        </w:rPr>
        <w:t>*freeze at -80°C where possible, -20°C otherwise.</w:t>
      </w:r>
      <w:r w:rsidR="001C5312">
        <w:rPr>
          <w:sz w:val="20"/>
        </w:rPr>
        <w:t xml:space="preserve">        </w:t>
      </w:r>
      <w:r w:rsidR="006B2BBF" w:rsidRPr="00974013">
        <w:rPr>
          <w:sz w:val="20"/>
        </w:rPr>
        <w:t>#</w:t>
      </w:r>
      <w:r w:rsidR="000F2DF8" w:rsidRPr="00974013">
        <w:rPr>
          <w:sz w:val="20"/>
        </w:rPr>
        <w:t xml:space="preserve">Detailed pathogen analysis will be organised by local </w:t>
      </w:r>
      <w:r w:rsidR="00FB2E73" w:rsidRPr="00974013">
        <w:rPr>
          <w:sz w:val="20"/>
        </w:rPr>
        <w:t>authorities</w:t>
      </w:r>
      <w:r w:rsidR="000F2DF8" w:rsidRPr="00974013">
        <w:rPr>
          <w:sz w:val="20"/>
        </w:rPr>
        <w:t xml:space="preserve">, clinicians or </w:t>
      </w:r>
      <w:r w:rsidR="00974013" w:rsidRPr="00974013">
        <w:rPr>
          <w:sz w:val="20"/>
        </w:rPr>
        <w:t>reference laboratory</w:t>
      </w:r>
      <w:r w:rsidR="000F2DF8" w:rsidRPr="00974013">
        <w:rPr>
          <w:sz w:val="20"/>
        </w:rPr>
        <w:t>.</w:t>
      </w:r>
    </w:p>
    <w:p w:rsidR="00800CAE" w:rsidRDefault="00800CAE" w:rsidP="00942DA7">
      <w:pPr>
        <w:spacing w:after="0"/>
        <w:rPr>
          <w:b/>
        </w:rPr>
      </w:pPr>
    </w:p>
    <w:p w:rsidR="009C5D75" w:rsidRPr="00E0566C" w:rsidRDefault="009C5D75" w:rsidP="00942DA7">
      <w:pPr>
        <w:spacing w:after="0"/>
        <w:rPr>
          <w:sz w:val="20"/>
        </w:rPr>
      </w:pPr>
      <w:r w:rsidRPr="00795554">
        <w:rPr>
          <w:b/>
        </w:rPr>
        <w:t xml:space="preserve">Table 2.  </w:t>
      </w:r>
      <w:r w:rsidRPr="00E0566C">
        <w:rPr>
          <w:b/>
        </w:rPr>
        <w:t>Sampling pattern - In Patient Recruitment</w:t>
      </w:r>
    </w:p>
    <w:tbl>
      <w:tblPr>
        <w:tblW w:w="12448" w:type="dxa"/>
        <w:tblInd w:w="89" w:type="dxa"/>
        <w:tblLayout w:type="fixed"/>
        <w:tblLook w:val="04A0" w:firstRow="1" w:lastRow="0" w:firstColumn="1" w:lastColumn="0" w:noHBand="0" w:noVBand="1"/>
      </w:tblPr>
      <w:tblGrid>
        <w:gridCol w:w="1260"/>
        <w:gridCol w:w="1397"/>
        <w:gridCol w:w="450"/>
        <w:gridCol w:w="450"/>
        <w:gridCol w:w="450"/>
        <w:gridCol w:w="451"/>
        <w:gridCol w:w="450"/>
        <w:gridCol w:w="394"/>
        <w:gridCol w:w="466"/>
        <w:gridCol w:w="494"/>
        <w:gridCol w:w="450"/>
        <w:gridCol w:w="451"/>
        <w:gridCol w:w="450"/>
        <w:gridCol w:w="450"/>
        <w:gridCol w:w="501"/>
        <w:gridCol w:w="466"/>
        <w:gridCol w:w="1554"/>
        <w:gridCol w:w="1864"/>
      </w:tblGrid>
      <w:tr w:rsidR="008B25F9" w:rsidRPr="00B85DD7" w:rsidTr="008B25F9">
        <w:trPr>
          <w:trHeight w:val="151"/>
        </w:trPr>
        <w:tc>
          <w:tcPr>
            <w:tcW w:w="1260" w:type="dxa"/>
            <w:vMerge w:val="restart"/>
            <w:tcBorders>
              <w:top w:val="single" w:sz="4" w:space="0" w:color="auto"/>
              <w:left w:val="single" w:sz="4" w:space="0" w:color="auto"/>
              <w:right w:val="single" w:sz="4" w:space="0" w:color="auto"/>
            </w:tcBorders>
            <w:shd w:val="clear" w:color="auto" w:fill="auto"/>
            <w:vAlign w:val="center"/>
            <w:hideMark/>
          </w:tcPr>
          <w:p w:rsidR="008B25F9" w:rsidRPr="00B85DD7" w:rsidRDefault="008B25F9" w:rsidP="009C5D75">
            <w:pPr>
              <w:spacing w:after="0" w:line="240" w:lineRule="auto"/>
              <w:jc w:val="center"/>
              <w:rPr>
                <w:color w:val="000000"/>
                <w:sz w:val="20"/>
                <w:szCs w:val="20"/>
                <w:lang w:val="en-GB" w:eastAsia="en-GB"/>
              </w:rPr>
            </w:pPr>
          </w:p>
        </w:tc>
        <w:tc>
          <w:tcPr>
            <w:tcW w:w="1397" w:type="dxa"/>
            <w:vMerge w:val="restart"/>
            <w:tcBorders>
              <w:top w:val="single" w:sz="4" w:space="0" w:color="auto"/>
              <w:left w:val="single" w:sz="4" w:space="0" w:color="auto"/>
              <w:right w:val="single" w:sz="4" w:space="0" w:color="auto"/>
            </w:tcBorders>
            <w:shd w:val="clear" w:color="auto" w:fill="B8CCE4"/>
            <w:vAlign w:val="center"/>
            <w:hideMark/>
          </w:tcPr>
          <w:p w:rsidR="008B25F9" w:rsidRPr="00B85DD7" w:rsidRDefault="008B25F9" w:rsidP="009C5D75">
            <w:pPr>
              <w:spacing w:after="0" w:line="240" w:lineRule="auto"/>
              <w:jc w:val="center"/>
              <w:rPr>
                <w:color w:val="000000"/>
                <w:sz w:val="20"/>
                <w:szCs w:val="20"/>
                <w:lang w:val="en-GB" w:eastAsia="en-GB"/>
              </w:rPr>
            </w:pPr>
            <w:r w:rsidRPr="00B85DD7">
              <w:rPr>
                <w:color w:val="000000"/>
                <w:sz w:val="20"/>
                <w:szCs w:val="20"/>
                <w:lang w:val="en-GB" w:eastAsia="en-GB"/>
              </w:rPr>
              <w:t>Recruitment</w:t>
            </w:r>
          </w:p>
        </w:tc>
        <w:tc>
          <w:tcPr>
            <w:tcW w:w="7927" w:type="dxa"/>
            <w:gridSpan w:val="15"/>
            <w:tcBorders>
              <w:top w:val="single" w:sz="4" w:space="0" w:color="auto"/>
              <w:left w:val="single" w:sz="4" w:space="0" w:color="auto"/>
              <w:bottom w:val="single" w:sz="4" w:space="0" w:color="auto"/>
              <w:right w:val="single" w:sz="4" w:space="0" w:color="auto"/>
            </w:tcBorders>
            <w:shd w:val="clear" w:color="auto" w:fill="FFCC99"/>
            <w:vAlign w:val="center"/>
            <w:hideMark/>
          </w:tcPr>
          <w:p w:rsidR="008B25F9" w:rsidRPr="00B85DD7" w:rsidRDefault="008B25F9" w:rsidP="009C5D75">
            <w:pPr>
              <w:spacing w:after="0" w:line="240" w:lineRule="auto"/>
              <w:jc w:val="center"/>
              <w:rPr>
                <w:color w:val="000000"/>
                <w:sz w:val="20"/>
                <w:szCs w:val="20"/>
                <w:lang w:val="en-GB" w:eastAsia="en-GB"/>
              </w:rPr>
            </w:pPr>
            <w:r w:rsidRPr="00B85DD7">
              <w:rPr>
                <w:color w:val="000000"/>
                <w:sz w:val="20"/>
                <w:szCs w:val="20"/>
                <w:lang w:val="en-GB" w:eastAsia="en-GB"/>
              </w:rPr>
              <w:t>Serial samples: continue until resolution of acute illness</w:t>
            </w:r>
            <w:r w:rsidR="00800CAE" w:rsidRPr="00B85DD7">
              <w:rPr>
                <w:color w:val="000000"/>
                <w:sz w:val="20"/>
                <w:szCs w:val="20"/>
                <w:lang w:val="en-GB" w:eastAsia="en-GB"/>
              </w:rPr>
              <w:t>*</w:t>
            </w:r>
          </w:p>
        </w:tc>
        <w:tc>
          <w:tcPr>
            <w:tcW w:w="1864" w:type="dxa"/>
            <w:vMerge w:val="restart"/>
            <w:tcBorders>
              <w:top w:val="single" w:sz="4" w:space="0" w:color="auto"/>
              <w:left w:val="single" w:sz="4" w:space="0" w:color="auto"/>
              <w:right w:val="single" w:sz="4" w:space="0" w:color="auto"/>
            </w:tcBorders>
            <w:shd w:val="clear" w:color="auto" w:fill="D2FFB0"/>
            <w:vAlign w:val="center"/>
          </w:tcPr>
          <w:p w:rsidR="008B25F9" w:rsidRPr="00B85DD7" w:rsidRDefault="008B25F9" w:rsidP="009C5D75">
            <w:pPr>
              <w:spacing w:after="0" w:line="240" w:lineRule="auto"/>
              <w:jc w:val="center"/>
              <w:rPr>
                <w:color w:val="000000"/>
                <w:sz w:val="20"/>
                <w:szCs w:val="20"/>
                <w:lang w:val="en-GB" w:eastAsia="en-GB"/>
              </w:rPr>
            </w:pPr>
            <w:r w:rsidRPr="00B85DD7">
              <w:rPr>
                <w:color w:val="000000"/>
                <w:sz w:val="20"/>
                <w:szCs w:val="20"/>
                <w:lang w:val="en-GB" w:eastAsia="en-GB"/>
              </w:rPr>
              <w:t>Convalescent samples</w:t>
            </w:r>
          </w:p>
        </w:tc>
      </w:tr>
      <w:tr w:rsidR="00E0566C" w:rsidRPr="00B85DD7" w:rsidTr="008B25F9">
        <w:trPr>
          <w:trHeight w:val="151"/>
        </w:trPr>
        <w:tc>
          <w:tcPr>
            <w:tcW w:w="1260" w:type="dxa"/>
            <w:vMerge/>
            <w:tcBorders>
              <w:left w:val="single" w:sz="4" w:space="0" w:color="auto"/>
              <w:bottom w:val="single" w:sz="4" w:space="0" w:color="auto"/>
              <w:right w:val="single" w:sz="4" w:space="0" w:color="auto"/>
            </w:tcBorders>
            <w:shd w:val="clear" w:color="auto" w:fill="auto"/>
            <w:vAlign w:val="center"/>
            <w:hideMark/>
          </w:tcPr>
          <w:p w:rsidR="009C5D75" w:rsidRPr="00B85DD7" w:rsidRDefault="009C5D75" w:rsidP="009C5D75">
            <w:pPr>
              <w:spacing w:after="0" w:line="240" w:lineRule="auto"/>
              <w:jc w:val="center"/>
              <w:rPr>
                <w:color w:val="000000"/>
                <w:sz w:val="20"/>
                <w:szCs w:val="20"/>
                <w:lang w:val="en-GB" w:eastAsia="en-GB"/>
              </w:rPr>
            </w:pPr>
          </w:p>
        </w:tc>
        <w:tc>
          <w:tcPr>
            <w:tcW w:w="1397" w:type="dxa"/>
            <w:vMerge/>
            <w:tcBorders>
              <w:left w:val="single" w:sz="4" w:space="0" w:color="auto"/>
              <w:bottom w:val="single" w:sz="4" w:space="0" w:color="auto"/>
              <w:right w:val="single" w:sz="4" w:space="0" w:color="auto"/>
            </w:tcBorders>
            <w:shd w:val="clear" w:color="auto" w:fill="B8CCE4"/>
            <w:vAlign w:val="center"/>
            <w:hideMark/>
          </w:tcPr>
          <w:p w:rsidR="009C5D75" w:rsidRPr="00B85DD7" w:rsidRDefault="009C5D75" w:rsidP="009C5D75">
            <w:pPr>
              <w:spacing w:after="0" w:line="240" w:lineRule="auto"/>
              <w:jc w:val="center"/>
              <w:rPr>
                <w:color w:val="000000"/>
                <w:sz w:val="20"/>
                <w:szCs w:val="20"/>
                <w:lang w:val="en-GB" w:eastAsia="en-GB"/>
              </w:rPr>
            </w:pPr>
          </w:p>
        </w:tc>
        <w:tc>
          <w:tcPr>
            <w:tcW w:w="2645" w:type="dxa"/>
            <w:gridSpan w:val="6"/>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C5D75">
            <w:pPr>
              <w:spacing w:after="0" w:line="240" w:lineRule="auto"/>
              <w:jc w:val="center"/>
              <w:rPr>
                <w:color w:val="000000"/>
                <w:sz w:val="20"/>
                <w:szCs w:val="20"/>
                <w:lang w:val="en-GB" w:eastAsia="en-GB"/>
              </w:rPr>
            </w:pPr>
            <w:r w:rsidRPr="00B85DD7">
              <w:rPr>
                <w:color w:val="000000"/>
                <w:sz w:val="20"/>
                <w:szCs w:val="20"/>
                <w:lang w:val="en-GB" w:eastAsia="en-GB"/>
              </w:rPr>
              <w:t>Week 1</w:t>
            </w:r>
          </w:p>
        </w:tc>
        <w:tc>
          <w:tcPr>
            <w:tcW w:w="3262" w:type="dxa"/>
            <w:gridSpan w:val="7"/>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C5D75">
            <w:pPr>
              <w:spacing w:after="0" w:line="240" w:lineRule="auto"/>
              <w:jc w:val="center"/>
              <w:rPr>
                <w:color w:val="000000"/>
                <w:sz w:val="20"/>
                <w:szCs w:val="20"/>
                <w:lang w:val="en-GB" w:eastAsia="en-GB"/>
              </w:rPr>
            </w:pPr>
            <w:r w:rsidRPr="00B85DD7">
              <w:rPr>
                <w:color w:val="000000"/>
                <w:sz w:val="20"/>
                <w:szCs w:val="20"/>
                <w:lang w:val="en-GB" w:eastAsia="en-GB"/>
              </w:rPr>
              <w:t>Week 2</w:t>
            </w:r>
          </w:p>
        </w:tc>
        <w:tc>
          <w:tcPr>
            <w:tcW w:w="466" w:type="dxa"/>
            <w:tcBorders>
              <w:top w:val="single" w:sz="4" w:space="0" w:color="auto"/>
              <w:left w:val="single" w:sz="4" w:space="0" w:color="auto"/>
              <w:bottom w:val="single" w:sz="4" w:space="0" w:color="auto"/>
              <w:right w:val="single" w:sz="4" w:space="0" w:color="auto"/>
            </w:tcBorders>
            <w:shd w:val="clear" w:color="auto" w:fill="FFCC99"/>
            <w:vAlign w:val="center"/>
          </w:tcPr>
          <w:p w:rsidR="009C5D75" w:rsidRPr="00B85DD7" w:rsidRDefault="009C5D75" w:rsidP="009C5D75">
            <w:pPr>
              <w:spacing w:after="0" w:line="240" w:lineRule="auto"/>
              <w:jc w:val="center"/>
              <w:rPr>
                <w:color w:val="000000"/>
                <w:sz w:val="20"/>
                <w:szCs w:val="20"/>
                <w:lang w:val="en-GB" w:eastAsia="en-GB"/>
              </w:rPr>
            </w:pPr>
          </w:p>
        </w:tc>
        <w:tc>
          <w:tcPr>
            <w:tcW w:w="1554" w:type="dxa"/>
            <w:tcBorders>
              <w:top w:val="single" w:sz="4" w:space="0" w:color="auto"/>
              <w:left w:val="single" w:sz="4" w:space="0" w:color="auto"/>
              <w:bottom w:val="single" w:sz="4" w:space="0" w:color="auto"/>
              <w:right w:val="single" w:sz="4" w:space="0" w:color="auto"/>
            </w:tcBorders>
            <w:shd w:val="clear" w:color="auto" w:fill="FFCC99"/>
            <w:vAlign w:val="center"/>
          </w:tcPr>
          <w:p w:rsidR="009C5D75" w:rsidRPr="00B85DD7" w:rsidRDefault="009C5D75" w:rsidP="009C5D75">
            <w:pPr>
              <w:spacing w:after="0" w:line="240" w:lineRule="auto"/>
              <w:jc w:val="center"/>
              <w:rPr>
                <w:color w:val="000000"/>
                <w:sz w:val="20"/>
                <w:szCs w:val="20"/>
                <w:lang w:val="en-GB" w:eastAsia="en-GB"/>
              </w:rPr>
            </w:pPr>
            <w:r w:rsidRPr="00B85DD7">
              <w:rPr>
                <w:color w:val="000000"/>
                <w:sz w:val="20"/>
                <w:szCs w:val="20"/>
                <w:lang w:val="en-GB" w:eastAsia="en-GB"/>
              </w:rPr>
              <w:t>Further samples</w:t>
            </w:r>
          </w:p>
        </w:tc>
        <w:tc>
          <w:tcPr>
            <w:tcW w:w="1864" w:type="dxa"/>
            <w:vMerge/>
            <w:tcBorders>
              <w:left w:val="single" w:sz="4" w:space="0" w:color="auto"/>
              <w:bottom w:val="single" w:sz="4" w:space="0" w:color="auto"/>
              <w:right w:val="single" w:sz="4" w:space="0" w:color="auto"/>
            </w:tcBorders>
            <w:shd w:val="clear" w:color="auto" w:fill="D2FFB0"/>
            <w:vAlign w:val="center"/>
          </w:tcPr>
          <w:p w:rsidR="009C5D75" w:rsidRPr="00B85DD7" w:rsidRDefault="009C5D75" w:rsidP="009C5D75">
            <w:pPr>
              <w:spacing w:after="0" w:line="240" w:lineRule="auto"/>
              <w:jc w:val="center"/>
              <w:rPr>
                <w:color w:val="000000"/>
                <w:sz w:val="20"/>
                <w:szCs w:val="20"/>
                <w:lang w:val="en-GB" w:eastAsia="en-GB"/>
              </w:rPr>
            </w:pPr>
          </w:p>
        </w:tc>
      </w:tr>
      <w:tr w:rsidR="00E0566C" w:rsidRPr="00B85DD7" w:rsidTr="00227DFF">
        <w:trPr>
          <w:trHeight w:val="64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D75" w:rsidRPr="00B85DD7" w:rsidRDefault="009C5D75" w:rsidP="009C5D75">
            <w:pPr>
              <w:spacing w:after="0" w:line="240" w:lineRule="auto"/>
              <w:jc w:val="center"/>
              <w:rPr>
                <w:color w:val="000000"/>
                <w:sz w:val="20"/>
                <w:szCs w:val="20"/>
                <w:lang w:val="en-GB" w:eastAsia="en-GB"/>
              </w:rPr>
            </w:pPr>
            <w:r w:rsidRPr="00B85DD7">
              <w:rPr>
                <w:color w:val="000000"/>
                <w:sz w:val="20"/>
                <w:szCs w:val="20"/>
                <w:lang w:val="en-GB" w:eastAsia="en-GB"/>
              </w:rPr>
              <w:t>Day</w:t>
            </w:r>
          </w:p>
        </w:tc>
        <w:tc>
          <w:tcPr>
            <w:tcW w:w="1397"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C5D75" w:rsidRPr="00B85DD7" w:rsidRDefault="009C5D75" w:rsidP="009C5D75">
            <w:pPr>
              <w:spacing w:after="0" w:line="240" w:lineRule="auto"/>
              <w:jc w:val="center"/>
              <w:rPr>
                <w:color w:val="000000"/>
                <w:sz w:val="20"/>
                <w:szCs w:val="20"/>
                <w:lang w:val="en-GB" w:eastAsia="en-GB"/>
              </w:rPr>
            </w:pPr>
            <w:r w:rsidRPr="00B85DD7">
              <w:rPr>
                <w:color w:val="000000"/>
                <w:sz w:val="20"/>
                <w:szCs w:val="20"/>
                <w:lang w:val="en-GB" w:eastAsia="en-GB"/>
              </w:rPr>
              <w:t>1</w:t>
            </w:r>
          </w:p>
        </w:tc>
        <w:tc>
          <w:tcPr>
            <w:tcW w:w="45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C5D75">
            <w:pPr>
              <w:spacing w:after="0" w:line="240" w:lineRule="auto"/>
              <w:jc w:val="center"/>
              <w:rPr>
                <w:color w:val="000000"/>
                <w:sz w:val="16"/>
                <w:szCs w:val="16"/>
                <w:lang w:val="en-GB" w:eastAsia="en-GB"/>
              </w:rPr>
            </w:pPr>
            <w:r w:rsidRPr="00B85DD7">
              <w:rPr>
                <w:color w:val="000000"/>
                <w:sz w:val="16"/>
                <w:szCs w:val="16"/>
                <w:lang w:val="en-GB" w:eastAsia="en-GB"/>
              </w:rPr>
              <w:t>2</w:t>
            </w:r>
          </w:p>
        </w:tc>
        <w:tc>
          <w:tcPr>
            <w:tcW w:w="45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C5D75">
            <w:pPr>
              <w:spacing w:after="0" w:line="240" w:lineRule="auto"/>
              <w:jc w:val="center"/>
              <w:rPr>
                <w:color w:val="000000"/>
                <w:sz w:val="16"/>
                <w:szCs w:val="16"/>
                <w:lang w:val="en-GB" w:eastAsia="en-GB"/>
              </w:rPr>
            </w:pPr>
            <w:r w:rsidRPr="00B85DD7">
              <w:rPr>
                <w:color w:val="000000"/>
                <w:sz w:val="16"/>
                <w:szCs w:val="16"/>
                <w:lang w:val="en-GB" w:eastAsia="en-GB"/>
              </w:rPr>
              <w:t>3</w:t>
            </w:r>
          </w:p>
        </w:tc>
        <w:tc>
          <w:tcPr>
            <w:tcW w:w="45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C5D75">
            <w:pPr>
              <w:spacing w:after="0" w:line="240" w:lineRule="auto"/>
              <w:jc w:val="center"/>
              <w:rPr>
                <w:color w:val="000000"/>
                <w:sz w:val="16"/>
                <w:szCs w:val="16"/>
                <w:lang w:val="en-GB" w:eastAsia="en-GB"/>
              </w:rPr>
            </w:pPr>
            <w:r w:rsidRPr="00B85DD7">
              <w:rPr>
                <w:color w:val="000000"/>
                <w:sz w:val="16"/>
                <w:szCs w:val="16"/>
                <w:lang w:val="en-GB" w:eastAsia="en-GB"/>
              </w:rPr>
              <w:t>4</w:t>
            </w:r>
          </w:p>
        </w:tc>
        <w:tc>
          <w:tcPr>
            <w:tcW w:w="4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C5D75">
            <w:pPr>
              <w:spacing w:after="0" w:line="240" w:lineRule="auto"/>
              <w:jc w:val="center"/>
              <w:rPr>
                <w:color w:val="000000"/>
                <w:sz w:val="16"/>
                <w:szCs w:val="16"/>
                <w:lang w:val="en-GB" w:eastAsia="en-GB"/>
              </w:rPr>
            </w:pPr>
            <w:r w:rsidRPr="00B85DD7">
              <w:rPr>
                <w:color w:val="000000"/>
                <w:sz w:val="16"/>
                <w:szCs w:val="16"/>
                <w:lang w:val="en-GB" w:eastAsia="en-GB"/>
              </w:rPr>
              <w:t>5</w:t>
            </w:r>
          </w:p>
        </w:tc>
        <w:tc>
          <w:tcPr>
            <w:tcW w:w="45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C5D75">
            <w:pPr>
              <w:spacing w:after="0" w:line="240" w:lineRule="auto"/>
              <w:jc w:val="center"/>
              <w:rPr>
                <w:color w:val="000000"/>
                <w:sz w:val="16"/>
                <w:szCs w:val="16"/>
                <w:lang w:val="en-GB" w:eastAsia="en-GB"/>
              </w:rPr>
            </w:pPr>
            <w:r w:rsidRPr="00B85DD7">
              <w:rPr>
                <w:color w:val="000000"/>
                <w:sz w:val="16"/>
                <w:szCs w:val="16"/>
                <w:lang w:val="en-GB" w:eastAsia="en-GB"/>
              </w:rPr>
              <w:t>6</w:t>
            </w:r>
          </w:p>
        </w:tc>
        <w:tc>
          <w:tcPr>
            <w:tcW w:w="39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C5D75">
            <w:pPr>
              <w:spacing w:after="0" w:line="240" w:lineRule="auto"/>
              <w:jc w:val="center"/>
              <w:rPr>
                <w:color w:val="000000"/>
                <w:sz w:val="16"/>
                <w:szCs w:val="16"/>
                <w:lang w:val="en-GB" w:eastAsia="en-GB"/>
              </w:rPr>
            </w:pPr>
            <w:r w:rsidRPr="00B85DD7">
              <w:rPr>
                <w:color w:val="000000"/>
                <w:sz w:val="16"/>
                <w:szCs w:val="16"/>
                <w:lang w:val="en-GB" w:eastAsia="en-GB"/>
              </w:rPr>
              <w:t>7</w:t>
            </w:r>
          </w:p>
        </w:tc>
        <w:tc>
          <w:tcPr>
            <w:tcW w:w="46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C5D75">
            <w:pPr>
              <w:spacing w:after="0" w:line="240" w:lineRule="auto"/>
              <w:jc w:val="center"/>
              <w:rPr>
                <w:color w:val="000000"/>
                <w:sz w:val="16"/>
                <w:szCs w:val="16"/>
                <w:lang w:val="en-GB" w:eastAsia="en-GB"/>
              </w:rPr>
            </w:pPr>
            <w:r w:rsidRPr="00B85DD7">
              <w:rPr>
                <w:color w:val="000000"/>
                <w:sz w:val="16"/>
                <w:szCs w:val="16"/>
                <w:lang w:val="en-GB" w:eastAsia="en-GB"/>
              </w:rPr>
              <w:t>8</w:t>
            </w:r>
          </w:p>
        </w:tc>
        <w:tc>
          <w:tcPr>
            <w:tcW w:w="49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C5D75">
            <w:pPr>
              <w:spacing w:after="0" w:line="240" w:lineRule="auto"/>
              <w:jc w:val="center"/>
              <w:rPr>
                <w:color w:val="000000"/>
                <w:sz w:val="16"/>
                <w:szCs w:val="16"/>
                <w:lang w:val="en-GB" w:eastAsia="en-GB"/>
              </w:rPr>
            </w:pPr>
            <w:r w:rsidRPr="00B85DD7">
              <w:rPr>
                <w:color w:val="000000"/>
                <w:sz w:val="16"/>
                <w:szCs w:val="16"/>
                <w:lang w:val="en-GB" w:eastAsia="en-GB"/>
              </w:rPr>
              <w:t>9</w:t>
            </w:r>
          </w:p>
        </w:tc>
        <w:tc>
          <w:tcPr>
            <w:tcW w:w="45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C5D75">
            <w:pPr>
              <w:spacing w:after="0" w:line="240" w:lineRule="auto"/>
              <w:jc w:val="center"/>
              <w:rPr>
                <w:color w:val="000000"/>
                <w:sz w:val="16"/>
                <w:szCs w:val="16"/>
                <w:lang w:val="en-GB" w:eastAsia="en-GB"/>
              </w:rPr>
            </w:pPr>
            <w:r w:rsidRPr="00B85DD7">
              <w:rPr>
                <w:color w:val="000000"/>
                <w:sz w:val="16"/>
                <w:szCs w:val="16"/>
                <w:lang w:val="en-GB" w:eastAsia="en-GB"/>
              </w:rPr>
              <w:t>10</w:t>
            </w:r>
          </w:p>
        </w:tc>
        <w:tc>
          <w:tcPr>
            <w:tcW w:w="4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C5D75">
            <w:pPr>
              <w:spacing w:after="0" w:line="240" w:lineRule="auto"/>
              <w:jc w:val="center"/>
              <w:rPr>
                <w:color w:val="000000"/>
                <w:sz w:val="16"/>
                <w:szCs w:val="16"/>
                <w:lang w:val="en-GB" w:eastAsia="en-GB"/>
              </w:rPr>
            </w:pPr>
            <w:r w:rsidRPr="00B85DD7">
              <w:rPr>
                <w:color w:val="000000"/>
                <w:sz w:val="16"/>
                <w:szCs w:val="16"/>
                <w:lang w:val="en-GB" w:eastAsia="en-GB"/>
              </w:rPr>
              <w:t>11</w:t>
            </w:r>
          </w:p>
        </w:tc>
        <w:tc>
          <w:tcPr>
            <w:tcW w:w="45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C5D75">
            <w:pPr>
              <w:spacing w:after="0" w:line="240" w:lineRule="auto"/>
              <w:jc w:val="center"/>
              <w:rPr>
                <w:color w:val="000000"/>
                <w:sz w:val="16"/>
                <w:szCs w:val="16"/>
                <w:lang w:val="en-GB" w:eastAsia="en-GB"/>
              </w:rPr>
            </w:pPr>
            <w:r w:rsidRPr="00B85DD7">
              <w:rPr>
                <w:color w:val="000000"/>
                <w:sz w:val="16"/>
                <w:szCs w:val="16"/>
                <w:lang w:val="en-GB" w:eastAsia="en-GB"/>
              </w:rPr>
              <w:t>12</w:t>
            </w:r>
          </w:p>
        </w:tc>
        <w:tc>
          <w:tcPr>
            <w:tcW w:w="45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C5D75">
            <w:pPr>
              <w:spacing w:after="0" w:line="240" w:lineRule="auto"/>
              <w:jc w:val="center"/>
              <w:rPr>
                <w:color w:val="000000"/>
                <w:sz w:val="16"/>
                <w:szCs w:val="16"/>
                <w:lang w:val="en-GB" w:eastAsia="en-GB"/>
              </w:rPr>
            </w:pPr>
            <w:r w:rsidRPr="00B85DD7">
              <w:rPr>
                <w:color w:val="000000"/>
                <w:sz w:val="16"/>
                <w:szCs w:val="16"/>
                <w:lang w:val="en-GB" w:eastAsia="en-GB"/>
              </w:rPr>
              <w:t>13</w:t>
            </w:r>
          </w:p>
        </w:tc>
        <w:tc>
          <w:tcPr>
            <w:tcW w:w="50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C5D75">
            <w:pPr>
              <w:spacing w:after="0" w:line="240" w:lineRule="auto"/>
              <w:jc w:val="center"/>
              <w:rPr>
                <w:color w:val="000000"/>
                <w:sz w:val="16"/>
                <w:szCs w:val="16"/>
                <w:lang w:val="en-GB" w:eastAsia="en-GB"/>
              </w:rPr>
            </w:pPr>
            <w:r w:rsidRPr="00B85DD7">
              <w:rPr>
                <w:color w:val="000000"/>
                <w:sz w:val="16"/>
                <w:szCs w:val="16"/>
                <w:lang w:val="en-GB" w:eastAsia="en-GB"/>
              </w:rPr>
              <w:t>14</w:t>
            </w:r>
          </w:p>
        </w:tc>
        <w:tc>
          <w:tcPr>
            <w:tcW w:w="46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C5D75">
            <w:pPr>
              <w:spacing w:after="0" w:line="240" w:lineRule="auto"/>
              <w:jc w:val="center"/>
              <w:rPr>
                <w:color w:val="000000"/>
                <w:sz w:val="16"/>
                <w:szCs w:val="16"/>
                <w:lang w:val="en-GB" w:eastAsia="en-GB"/>
              </w:rPr>
            </w:pPr>
            <w:r w:rsidRPr="00B85DD7">
              <w:rPr>
                <w:color w:val="000000"/>
                <w:sz w:val="16"/>
                <w:szCs w:val="16"/>
                <w:lang w:val="en-GB" w:eastAsia="en-GB"/>
              </w:rPr>
              <w:t>15</w:t>
            </w:r>
          </w:p>
        </w:tc>
        <w:tc>
          <w:tcPr>
            <w:tcW w:w="1554" w:type="dxa"/>
            <w:tcBorders>
              <w:top w:val="single" w:sz="4" w:space="0" w:color="auto"/>
              <w:left w:val="single" w:sz="4" w:space="0" w:color="auto"/>
              <w:bottom w:val="single" w:sz="4" w:space="0" w:color="auto"/>
              <w:right w:val="single" w:sz="4" w:space="0" w:color="auto"/>
            </w:tcBorders>
            <w:shd w:val="clear" w:color="auto" w:fill="FFCC99"/>
            <w:vAlign w:val="center"/>
          </w:tcPr>
          <w:p w:rsidR="009C5D75" w:rsidRPr="00B85DD7" w:rsidRDefault="009C5D75" w:rsidP="009C5D75">
            <w:pPr>
              <w:spacing w:after="0" w:line="240" w:lineRule="auto"/>
              <w:jc w:val="center"/>
              <w:rPr>
                <w:color w:val="000000"/>
                <w:sz w:val="20"/>
                <w:szCs w:val="20"/>
                <w:lang w:val="en-GB" w:eastAsia="en-GB"/>
              </w:rPr>
            </w:pPr>
            <w:r w:rsidRPr="00B85DD7">
              <w:rPr>
                <w:color w:val="000000"/>
                <w:sz w:val="20"/>
                <w:szCs w:val="20"/>
                <w:lang w:val="en-GB" w:eastAsia="en-GB"/>
              </w:rPr>
              <w:t>Weekly until max 100 days</w:t>
            </w:r>
          </w:p>
        </w:tc>
        <w:tc>
          <w:tcPr>
            <w:tcW w:w="1864" w:type="dxa"/>
            <w:tcBorders>
              <w:top w:val="single" w:sz="4" w:space="0" w:color="auto"/>
              <w:left w:val="single" w:sz="4" w:space="0" w:color="auto"/>
              <w:bottom w:val="single" w:sz="4" w:space="0" w:color="auto"/>
              <w:right w:val="single" w:sz="4" w:space="0" w:color="auto"/>
            </w:tcBorders>
            <w:shd w:val="clear" w:color="auto" w:fill="D2FFB0"/>
            <w:vAlign w:val="center"/>
          </w:tcPr>
          <w:p w:rsidR="009C5D75" w:rsidRPr="00B85DD7" w:rsidRDefault="009C5D75" w:rsidP="009C5D75">
            <w:pPr>
              <w:spacing w:after="0" w:line="240" w:lineRule="auto"/>
              <w:jc w:val="center"/>
              <w:rPr>
                <w:color w:val="000000"/>
                <w:sz w:val="20"/>
                <w:szCs w:val="20"/>
                <w:lang w:val="en-GB" w:eastAsia="en-GB"/>
              </w:rPr>
            </w:pPr>
            <w:r w:rsidRPr="00B85DD7">
              <w:rPr>
                <w:color w:val="000000"/>
                <w:sz w:val="20"/>
                <w:szCs w:val="20"/>
                <w:lang w:val="en-GB" w:eastAsia="en-GB"/>
              </w:rPr>
              <w:t>3 months and 6 months after recruitment</w:t>
            </w:r>
          </w:p>
        </w:tc>
      </w:tr>
      <w:tr w:rsidR="00343F8F" w:rsidRPr="00B85DD7" w:rsidTr="00343F8F">
        <w:trPr>
          <w:trHeight w:val="386"/>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F8F" w:rsidRPr="00B85DD7" w:rsidRDefault="00343F8F" w:rsidP="009C5D75">
            <w:pPr>
              <w:spacing w:after="0" w:line="240" w:lineRule="auto"/>
              <w:jc w:val="center"/>
              <w:rPr>
                <w:color w:val="000000"/>
                <w:sz w:val="20"/>
                <w:szCs w:val="20"/>
                <w:lang w:val="en-GB" w:eastAsia="en-GB"/>
              </w:rPr>
            </w:pPr>
            <w:r w:rsidRPr="00B85DD7">
              <w:rPr>
                <w:color w:val="000000"/>
                <w:sz w:val="20"/>
                <w:szCs w:val="20"/>
                <w:lang w:val="en-GB" w:eastAsia="en-GB"/>
              </w:rPr>
              <w:t>&gt;40kg</w:t>
            </w:r>
          </w:p>
        </w:tc>
        <w:tc>
          <w:tcPr>
            <w:tcW w:w="1397"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343F8F" w:rsidRPr="00B85DD7" w:rsidRDefault="00343F8F" w:rsidP="009C5D75">
            <w:pPr>
              <w:spacing w:after="0" w:line="240" w:lineRule="auto"/>
              <w:jc w:val="center"/>
              <w:rPr>
                <w:color w:val="000000"/>
                <w:sz w:val="20"/>
                <w:szCs w:val="20"/>
                <w:lang w:val="en-GB" w:eastAsia="en-GB"/>
              </w:rPr>
            </w:pPr>
            <w:r w:rsidRPr="00B85DD7">
              <w:rPr>
                <w:color w:val="000000"/>
                <w:sz w:val="20"/>
                <w:szCs w:val="20"/>
                <w:lang w:val="en-GB" w:eastAsia="en-GB"/>
              </w:rPr>
              <w:t>R</w:t>
            </w:r>
          </w:p>
        </w:tc>
        <w:tc>
          <w:tcPr>
            <w:tcW w:w="45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43F8F" w:rsidRPr="00B85DD7" w:rsidRDefault="00343F8F"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5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43F8F" w:rsidRPr="00B85DD7" w:rsidRDefault="00343F8F"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45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43F8F" w:rsidRPr="00B85DD7" w:rsidRDefault="00343F8F"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43F8F" w:rsidRPr="00B85DD7" w:rsidRDefault="00343F8F"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45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43F8F" w:rsidRPr="00B85DD7" w:rsidRDefault="00343F8F"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39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43F8F" w:rsidRPr="00B85DD7" w:rsidRDefault="00343F8F"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46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43F8F" w:rsidRPr="00B85DD7" w:rsidRDefault="00343F8F"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9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43F8F" w:rsidRPr="00B85DD7" w:rsidRDefault="00343F8F"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45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43F8F" w:rsidRPr="00B85DD7" w:rsidRDefault="00343F8F"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43F8F" w:rsidRPr="00B85DD7" w:rsidRDefault="00343F8F"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45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43F8F" w:rsidRPr="00B85DD7" w:rsidRDefault="00343F8F"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5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43F8F" w:rsidRPr="00B85DD7" w:rsidRDefault="00343F8F"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50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43F8F" w:rsidRPr="00B85DD7" w:rsidRDefault="00343F8F"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6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343F8F" w:rsidRPr="00B85DD7" w:rsidRDefault="00343F8F"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1554" w:type="dxa"/>
            <w:tcBorders>
              <w:top w:val="single" w:sz="4" w:space="0" w:color="auto"/>
              <w:left w:val="single" w:sz="4" w:space="0" w:color="auto"/>
              <w:bottom w:val="single" w:sz="4" w:space="0" w:color="auto"/>
              <w:right w:val="single" w:sz="4" w:space="0" w:color="auto"/>
            </w:tcBorders>
            <w:shd w:val="clear" w:color="auto" w:fill="FFCC99"/>
            <w:vAlign w:val="center"/>
          </w:tcPr>
          <w:p w:rsidR="00343F8F" w:rsidRPr="00B85DD7" w:rsidRDefault="00343F8F" w:rsidP="009C5D75">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1864" w:type="dxa"/>
            <w:tcBorders>
              <w:top w:val="single" w:sz="4" w:space="0" w:color="auto"/>
              <w:left w:val="nil"/>
              <w:bottom w:val="single" w:sz="4" w:space="0" w:color="auto"/>
              <w:right w:val="single" w:sz="4" w:space="0" w:color="auto"/>
            </w:tcBorders>
            <w:shd w:val="clear" w:color="auto" w:fill="D2FFB0"/>
            <w:vAlign w:val="center"/>
          </w:tcPr>
          <w:p w:rsidR="00343F8F" w:rsidRPr="00B85DD7" w:rsidRDefault="00343F8F" w:rsidP="009C5D75">
            <w:pPr>
              <w:spacing w:after="0" w:line="240" w:lineRule="auto"/>
              <w:jc w:val="center"/>
              <w:rPr>
                <w:color w:val="000000"/>
                <w:sz w:val="20"/>
                <w:szCs w:val="20"/>
                <w:lang w:val="en-GB" w:eastAsia="en-GB"/>
              </w:rPr>
            </w:pPr>
            <w:r w:rsidRPr="00B85DD7">
              <w:rPr>
                <w:color w:val="000000"/>
                <w:sz w:val="20"/>
                <w:szCs w:val="20"/>
                <w:lang w:val="en-GB" w:eastAsia="en-GB"/>
              </w:rPr>
              <w:t>C</w:t>
            </w:r>
          </w:p>
        </w:tc>
      </w:tr>
      <w:tr w:rsidR="00E0566C" w:rsidRPr="00B85DD7" w:rsidTr="00923FC0">
        <w:trPr>
          <w:trHeight w:val="319"/>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D75" w:rsidRPr="00B85DD7" w:rsidRDefault="009C5D75" w:rsidP="009C5D75">
            <w:pPr>
              <w:spacing w:after="0" w:line="240" w:lineRule="auto"/>
              <w:jc w:val="center"/>
              <w:rPr>
                <w:color w:val="000000"/>
                <w:sz w:val="20"/>
                <w:szCs w:val="20"/>
                <w:lang w:val="en-GB" w:eastAsia="en-GB"/>
              </w:rPr>
            </w:pPr>
            <w:r w:rsidRPr="00B85DD7">
              <w:rPr>
                <w:color w:val="000000"/>
                <w:sz w:val="20"/>
                <w:szCs w:val="20"/>
                <w:lang w:val="en-GB" w:eastAsia="en-GB"/>
              </w:rPr>
              <w:t>20 to 40kg</w:t>
            </w:r>
          </w:p>
        </w:tc>
        <w:tc>
          <w:tcPr>
            <w:tcW w:w="1397"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C5D75" w:rsidRPr="00B85DD7" w:rsidRDefault="009C5D75" w:rsidP="009C5D75">
            <w:pPr>
              <w:spacing w:after="0" w:line="240" w:lineRule="auto"/>
              <w:jc w:val="center"/>
              <w:rPr>
                <w:color w:val="000000"/>
                <w:sz w:val="20"/>
                <w:szCs w:val="20"/>
                <w:lang w:val="en-GB" w:eastAsia="en-GB"/>
              </w:rPr>
            </w:pPr>
            <w:r w:rsidRPr="00B85DD7">
              <w:rPr>
                <w:color w:val="000000"/>
                <w:sz w:val="20"/>
                <w:szCs w:val="20"/>
                <w:lang w:val="en-GB" w:eastAsia="en-GB"/>
              </w:rPr>
              <w:t>R</w:t>
            </w:r>
          </w:p>
        </w:tc>
        <w:tc>
          <w:tcPr>
            <w:tcW w:w="4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5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4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4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39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46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9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4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4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5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50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6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1554" w:type="dxa"/>
            <w:tcBorders>
              <w:top w:val="single" w:sz="4" w:space="0" w:color="auto"/>
              <w:left w:val="single" w:sz="4" w:space="0" w:color="auto"/>
              <w:bottom w:val="single" w:sz="4" w:space="0" w:color="auto"/>
              <w:right w:val="single" w:sz="4" w:space="0" w:color="auto"/>
            </w:tcBorders>
            <w:shd w:val="clear" w:color="auto" w:fill="FFCC99"/>
            <w:vAlign w:val="center"/>
          </w:tcPr>
          <w:p w:rsidR="009C5D75" w:rsidRPr="00B85DD7" w:rsidRDefault="009C5D75" w:rsidP="009C5D75">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1864" w:type="dxa"/>
            <w:tcBorders>
              <w:top w:val="single" w:sz="4" w:space="0" w:color="auto"/>
              <w:left w:val="nil"/>
              <w:bottom w:val="single" w:sz="4" w:space="0" w:color="auto"/>
              <w:right w:val="single" w:sz="4" w:space="0" w:color="auto"/>
            </w:tcBorders>
            <w:shd w:val="clear" w:color="auto" w:fill="D2FFB0"/>
            <w:vAlign w:val="center"/>
          </w:tcPr>
          <w:p w:rsidR="009C5D75" w:rsidRPr="00B85DD7" w:rsidRDefault="009C5D75" w:rsidP="009C5D75">
            <w:pPr>
              <w:spacing w:after="0" w:line="240" w:lineRule="auto"/>
              <w:jc w:val="center"/>
              <w:rPr>
                <w:color w:val="000000"/>
                <w:sz w:val="20"/>
                <w:szCs w:val="20"/>
                <w:lang w:val="en-GB" w:eastAsia="en-GB"/>
              </w:rPr>
            </w:pPr>
            <w:r w:rsidRPr="00B85DD7">
              <w:rPr>
                <w:color w:val="000000"/>
                <w:sz w:val="20"/>
                <w:szCs w:val="20"/>
                <w:lang w:val="en-GB" w:eastAsia="en-GB"/>
              </w:rPr>
              <w:t>C</w:t>
            </w:r>
          </w:p>
        </w:tc>
      </w:tr>
      <w:tr w:rsidR="00E0566C" w:rsidRPr="00B85DD7" w:rsidTr="00923FC0">
        <w:trPr>
          <w:trHeight w:val="319"/>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D75" w:rsidRPr="00B85DD7" w:rsidRDefault="009C5D75" w:rsidP="009C5D75">
            <w:pPr>
              <w:spacing w:after="0" w:line="240" w:lineRule="auto"/>
              <w:jc w:val="center"/>
              <w:rPr>
                <w:color w:val="000000"/>
                <w:sz w:val="20"/>
                <w:szCs w:val="20"/>
                <w:lang w:val="en-GB" w:eastAsia="en-GB"/>
              </w:rPr>
            </w:pPr>
            <w:r w:rsidRPr="00B85DD7">
              <w:rPr>
                <w:color w:val="000000"/>
                <w:sz w:val="20"/>
                <w:szCs w:val="20"/>
                <w:lang w:val="en-GB" w:eastAsia="en-GB"/>
              </w:rPr>
              <w:t>10 to 20kg</w:t>
            </w:r>
          </w:p>
        </w:tc>
        <w:tc>
          <w:tcPr>
            <w:tcW w:w="1397"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C5D75" w:rsidRPr="00B85DD7" w:rsidRDefault="009C5D75" w:rsidP="009C5D75">
            <w:pPr>
              <w:spacing w:after="0" w:line="240" w:lineRule="auto"/>
              <w:jc w:val="center"/>
              <w:rPr>
                <w:color w:val="000000"/>
                <w:sz w:val="20"/>
                <w:szCs w:val="20"/>
                <w:lang w:val="en-GB" w:eastAsia="en-GB"/>
              </w:rPr>
            </w:pPr>
            <w:r w:rsidRPr="00B85DD7">
              <w:rPr>
                <w:color w:val="000000"/>
                <w:sz w:val="20"/>
                <w:szCs w:val="20"/>
                <w:lang w:val="en-GB" w:eastAsia="en-GB"/>
              </w:rPr>
              <w:t>R</w:t>
            </w:r>
          </w:p>
        </w:tc>
        <w:tc>
          <w:tcPr>
            <w:tcW w:w="4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5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4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4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39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46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9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4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4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5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50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6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1554" w:type="dxa"/>
            <w:tcBorders>
              <w:top w:val="single" w:sz="4" w:space="0" w:color="auto"/>
              <w:left w:val="single" w:sz="4" w:space="0" w:color="auto"/>
              <w:bottom w:val="single" w:sz="4" w:space="0" w:color="auto"/>
              <w:right w:val="single" w:sz="4" w:space="0" w:color="auto"/>
            </w:tcBorders>
            <w:shd w:val="clear" w:color="auto" w:fill="FFCC99"/>
            <w:vAlign w:val="center"/>
          </w:tcPr>
          <w:p w:rsidR="009C5D75" w:rsidRPr="00B85DD7" w:rsidRDefault="009C5D75" w:rsidP="009C5D75">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1864" w:type="dxa"/>
            <w:tcBorders>
              <w:top w:val="single" w:sz="4" w:space="0" w:color="auto"/>
              <w:left w:val="nil"/>
              <w:bottom w:val="single" w:sz="4" w:space="0" w:color="auto"/>
              <w:right w:val="single" w:sz="4" w:space="0" w:color="auto"/>
            </w:tcBorders>
            <w:shd w:val="clear" w:color="auto" w:fill="D2FFB0"/>
            <w:vAlign w:val="center"/>
          </w:tcPr>
          <w:p w:rsidR="009C5D75" w:rsidRPr="00B85DD7" w:rsidRDefault="009C5D75" w:rsidP="009C5D75">
            <w:pPr>
              <w:spacing w:after="0" w:line="240" w:lineRule="auto"/>
              <w:jc w:val="center"/>
              <w:rPr>
                <w:color w:val="000000"/>
                <w:sz w:val="20"/>
                <w:szCs w:val="20"/>
                <w:lang w:val="en-GB" w:eastAsia="en-GB"/>
              </w:rPr>
            </w:pPr>
            <w:r w:rsidRPr="00B85DD7">
              <w:rPr>
                <w:color w:val="000000"/>
                <w:sz w:val="20"/>
                <w:szCs w:val="20"/>
                <w:lang w:val="en-GB" w:eastAsia="en-GB"/>
              </w:rPr>
              <w:t>C</w:t>
            </w:r>
          </w:p>
        </w:tc>
      </w:tr>
      <w:tr w:rsidR="00E0566C" w:rsidRPr="00B85DD7" w:rsidTr="00923FC0">
        <w:trPr>
          <w:trHeight w:val="319"/>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D75" w:rsidRPr="00B85DD7" w:rsidRDefault="009C5D75" w:rsidP="009C5D75">
            <w:pPr>
              <w:spacing w:after="0" w:line="240" w:lineRule="auto"/>
              <w:jc w:val="center"/>
              <w:rPr>
                <w:color w:val="000000"/>
                <w:sz w:val="20"/>
                <w:szCs w:val="20"/>
                <w:lang w:val="en-GB" w:eastAsia="en-GB"/>
              </w:rPr>
            </w:pPr>
            <w:r w:rsidRPr="00B85DD7">
              <w:rPr>
                <w:color w:val="000000"/>
                <w:sz w:val="20"/>
                <w:szCs w:val="20"/>
                <w:lang w:val="en-GB" w:eastAsia="en-GB"/>
              </w:rPr>
              <w:t>4 to 10kg</w:t>
            </w:r>
          </w:p>
        </w:tc>
        <w:tc>
          <w:tcPr>
            <w:tcW w:w="1397"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C5D75" w:rsidRPr="00B85DD7" w:rsidRDefault="009C5D75" w:rsidP="009C5D75">
            <w:pPr>
              <w:spacing w:after="0" w:line="240" w:lineRule="auto"/>
              <w:jc w:val="center"/>
              <w:rPr>
                <w:color w:val="000000"/>
                <w:sz w:val="20"/>
                <w:szCs w:val="20"/>
                <w:lang w:val="en-GB" w:eastAsia="en-GB"/>
              </w:rPr>
            </w:pPr>
            <w:r w:rsidRPr="00B85DD7">
              <w:rPr>
                <w:color w:val="000000"/>
                <w:sz w:val="20"/>
                <w:szCs w:val="20"/>
                <w:lang w:val="en-GB" w:eastAsia="en-GB"/>
              </w:rPr>
              <w:t>R</w:t>
            </w:r>
          </w:p>
        </w:tc>
        <w:tc>
          <w:tcPr>
            <w:tcW w:w="4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5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4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4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39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6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9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4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5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5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6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1554" w:type="dxa"/>
            <w:tcBorders>
              <w:top w:val="single" w:sz="4" w:space="0" w:color="auto"/>
              <w:left w:val="single" w:sz="4" w:space="0" w:color="auto"/>
              <w:bottom w:val="single" w:sz="4" w:space="0" w:color="auto"/>
              <w:right w:val="single" w:sz="4" w:space="0" w:color="auto"/>
            </w:tcBorders>
            <w:shd w:val="clear" w:color="auto" w:fill="FFCC99"/>
            <w:vAlign w:val="center"/>
          </w:tcPr>
          <w:p w:rsidR="009C5D75" w:rsidRPr="00B85DD7" w:rsidRDefault="009C5D75" w:rsidP="009C5D75">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1864" w:type="dxa"/>
            <w:tcBorders>
              <w:top w:val="single" w:sz="4" w:space="0" w:color="auto"/>
              <w:left w:val="single" w:sz="4" w:space="0" w:color="auto"/>
              <w:bottom w:val="single" w:sz="4" w:space="0" w:color="auto"/>
              <w:right w:val="single" w:sz="4" w:space="0" w:color="auto"/>
            </w:tcBorders>
            <w:shd w:val="clear" w:color="auto" w:fill="D2FFB0"/>
            <w:vAlign w:val="center"/>
          </w:tcPr>
          <w:p w:rsidR="009C5D75" w:rsidRPr="00B85DD7" w:rsidRDefault="009C5D75" w:rsidP="009C5D75">
            <w:pPr>
              <w:spacing w:after="0" w:line="240" w:lineRule="auto"/>
              <w:jc w:val="center"/>
              <w:rPr>
                <w:color w:val="000000"/>
                <w:sz w:val="20"/>
                <w:szCs w:val="20"/>
                <w:lang w:val="en-GB" w:eastAsia="en-GB"/>
              </w:rPr>
            </w:pPr>
            <w:r w:rsidRPr="00B85DD7">
              <w:rPr>
                <w:color w:val="000000"/>
                <w:sz w:val="20"/>
                <w:szCs w:val="20"/>
                <w:lang w:val="en-GB" w:eastAsia="en-GB"/>
              </w:rPr>
              <w:t>C</w:t>
            </w:r>
          </w:p>
        </w:tc>
      </w:tr>
      <w:tr w:rsidR="00E0566C" w:rsidRPr="00B85DD7" w:rsidTr="00923FC0">
        <w:trPr>
          <w:trHeight w:val="319"/>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D75" w:rsidRPr="00B85DD7" w:rsidRDefault="00227DFF" w:rsidP="009C5D75">
            <w:pPr>
              <w:spacing w:after="0" w:line="240" w:lineRule="auto"/>
              <w:jc w:val="center"/>
              <w:rPr>
                <w:color w:val="000000"/>
                <w:sz w:val="20"/>
                <w:szCs w:val="20"/>
                <w:lang w:val="en-GB" w:eastAsia="en-GB"/>
              </w:rPr>
            </w:pPr>
            <w:r w:rsidRPr="00B85DD7">
              <w:rPr>
                <w:color w:val="000000"/>
                <w:sz w:val="20"/>
                <w:szCs w:val="20"/>
                <w:lang w:val="en-GB" w:eastAsia="en-GB"/>
              </w:rPr>
              <w:t>&gt;</w:t>
            </w:r>
            <w:r w:rsidR="009C5D75" w:rsidRPr="00B85DD7">
              <w:rPr>
                <w:color w:val="000000"/>
                <w:sz w:val="20"/>
                <w:szCs w:val="20"/>
                <w:lang w:val="en-GB" w:eastAsia="en-GB"/>
              </w:rPr>
              <w:t>4kg</w:t>
            </w:r>
          </w:p>
        </w:tc>
        <w:tc>
          <w:tcPr>
            <w:tcW w:w="1397"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9C5D75" w:rsidRPr="00B85DD7" w:rsidRDefault="009C5D75" w:rsidP="009C5D75">
            <w:pPr>
              <w:spacing w:after="0" w:line="240" w:lineRule="auto"/>
              <w:jc w:val="center"/>
              <w:rPr>
                <w:color w:val="000000"/>
                <w:sz w:val="20"/>
                <w:szCs w:val="20"/>
                <w:lang w:val="en-GB" w:eastAsia="en-GB"/>
              </w:rPr>
            </w:pPr>
            <w:r w:rsidRPr="00B85DD7">
              <w:rPr>
                <w:color w:val="000000"/>
                <w:sz w:val="20"/>
                <w:szCs w:val="20"/>
                <w:lang w:val="en-GB" w:eastAsia="en-GB"/>
              </w:rPr>
              <w:t>R</w:t>
            </w:r>
          </w:p>
        </w:tc>
        <w:tc>
          <w:tcPr>
            <w:tcW w:w="4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5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4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4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39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6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94"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4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5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C5D75" w:rsidRPr="00B85DD7" w:rsidRDefault="009C5D75" w:rsidP="00974013">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5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46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C5D75" w:rsidRPr="00B85DD7" w:rsidRDefault="00974013" w:rsidP="00974013">
            <w:pPr>
              <w:spacing w:after="0" w:line="240" w:lineRule="auto"/>
              <w:jc w:val="center"/>
              <w:rPr>
                <w:color w:val="000000"/>
                <w:sz w:val="20"/>
                <w:szCs w:val="20"/>
                <w:lang w:val="en-GB" w:eastAsia="en-GB"/>
              </w:rPr>
            </w:pPr>
            <w:r w:rsidRPr="00B85DD7">
              <w:rPr>
                <w:color w:val="000000"/>
                <w:sz w:val="20"/>
                <w:szCs w:val="20"/>
                <w:lang w:val="en-GB" w:eastAsia="en-GB"/>
              </w:rPr>
              <w:t>P</w:t>
            </w:r>
          </w:p>
        </w:tc>
        <w:tc>
          <w:tcPr>
            <w:tcW w:w="1554" w:type="dxa"/>
            <w:tcBorders>
              <w:top w:val="single" w:sz="4" w:space="0" w:color="auto"/>
              <w:left w:val="single" w:sz="4" w:space="0" w:color="auto"/>
              <w:bottom w:val="single" w:sz="4" w:space="0" w:color="auto"/>
              <w:right w:val="single" w:sz="4" w:space="0" w:color="auto"/>
            </w:tcBorders>
            <w:shd w:val="clear" w:color="auto" w:fill="FFCC99"/>
            <w:vAlign w:val="center"/>
          </w:tcPr>
          <w:p w:rsidR="009C5D75" w:rsidRPr="00B85DD7" w:rsidRDefault="009C5D75" w:rsidP="009C5D75">
            <w:pPr>
              <w:spacing w:after="0" w:line="240" w:lineRule="auto"/>
              <w:jc w:val="center"/>
              <w:rPr>
                <w:color w:val="000000"/>
                <w:sz w:val="20"/>
                <w:szCs w:val="20"/>
                <w:lang w:val="en-GB" w:eastAsia="en-GB"/>
              </w:rPr>
            </w:pPr>
            <w:r w:rsidRPr="00B85DD7">
              <w:rPr>
                <w:color w:val="000000"/>
                <w:sz w:val="20"/>
                <w:szCs w:val="20"/>
                <w:lang w:val="en-GB" w:eastAsia="en-GB"/>
              </w:rPr>
              <w:t>S</w:t>
            </w:r>
          </w:p>
        </w:tc>
        <w:tc>
          <w:tcPr>
            <w:tcW w:w="1864" w:type="dxa"/>
            <w:tcBorders>
              <w:top w:val="single" w:sz="4" w:space="0" w:color="auto"/>
              <w:left w:val="single" w:sz="4" w:space="0" w:color="auto"/>
              <w:bottom w:val="single" w:sz="4" w:space="0" w:color="auto"/>
              <w:right w:val="single" w:sz="4" w:space="0" w:color="auto"/>
            </w:tcBorders>
            <w:shd w:val="clear" w:color="auto" w:fill="D2FFB0"/>
            <w:vAlign w:val="center"/>
          </w:tcPr>
          <w:p w:rsidR="009C5D75" w:rsidRPr="00B85DD7" w:rsidRDefault="009C5D75" w:rsidP="009C5D75">
            <w:pPr>
              <w:spacing w:after="0" w:line="240" w:lineRule="auto"/>
              <w:jc w:val="center"/>
              <w:rPr>
                <w:color w:val="000000"/>
                <w:sz w:val="20"/>
                <w:szCs w:val="20"/>
                <w:lang w:val="en-GB" w:eastAsia="en-GB"/>
              </w:rPr>
            </w:pPr>
            <w:r w:rsidRPr="00B85DD7">
              <w:rPr>
                <w:color w:val="000000"/>
                <w:sz w:val="20"/>
                <w:szCs w:val="20"/>
                <w:lang w:val="en-GB" w:eastAsia="en-GB"/>
              </w:rPr>
              <w:t>C</w:t>
            </w:r>
          </w:p>
        </w:tc>
      </w:tr>
    </w:tbl>
    <w:p w:rsidR="002231AC" w:rsidRDefault="009C5D75" w:rsidP="009C5D75">
      <w:pPr>
        <w:spacing w:after="0" w:line="240" w:lineRule="auto"/>
        <w:rPr>
          <w:rFonts w:cs="Calibri"/>
          <w:sz w:val="20"/>
          <w:szCs w:val="20"/>
        </w:rPr>
      </w:pPr>
      <w:r w:rsidRPr="00591114">
        <w:rPr>
          <w:rFonts w:cs="Calibri"/>
          <w:sz w:val="20"/>
          <w:szCs w:val="20"/>
        </w:rPr>
        <w:lastRenderedPageBreak/>
        <w:t>R = recruitment samples; S = serial samples</w:t>
      </w:r>
      <w:r>
        <w:rPr>
          <w:rFonts w:cs="Calibri"/>
          <w:sz w:val="20"/>
          <w:szCs w:val="20"/>
        </w:rPr>
        <w:t xml:space="preserve">; </w:t>
      </w:r>
      <w:r w:rsidR="00DD211D">
        <w:rPr>
          <w:rFonts w:cs="Calibri"/>
          <w:sz w:val="20"/>
          <w:szCs w:val="20"/>
        </w:rPr>
        <w:t>P = r</w:t>
      </w:r>
      <w:r w:rsidR="00974013">
        <w:rPr>
          <w:rFonts w:cs="Calibri"/>
          <w:sz w:val="20"/>
          <w:szCs w:val="20"/>
        </w:rPr>
        <w:t xml:space="preserve">esearch pathogen samples only; </w:t>
      </w:r>
      <w:r>
        <w:rPr>
          <w:rFonts w:cs="Calibri"/>
          <w:sz w:val="20"/>
          <w:szCs w:val="20"/>
        </w:rPr>
        <w:t xml:space="preserve">C = convalescent samples </w:t>
      </w:r>
      <w:r w:rsidRPr="00591114">
        <w:rPr>
          <w:rFonts w:cs="Calibri"/>
          <w:sz w:val="20"/>
          <w:szCs w:val="20"/>
        </w:rPr>
        <w:t xml:space="preserve">(see Table </w:t>
      </w:r>
      <w:r w:rsidRPr="001C5312">
        <w:rPr>
          <w:rFonts w:cs="Calibri"/>
          <w:sz w:val="20"/>
          <w:szCs w:val="20"/>
        </w:rPr>
        <w:t>3).  *</w:t>
      </w:r>
      <w:r w:rsidRPr="00942DA7">
        <w:rPr>
          <w:rFonts w:cs="Calibri"/>
          <w:sz w:val="20"/>
          <w:szCs w:val="20"/>
        </w:rPr>
        <w:t xml:space="preserve">Resolution of acute illness is defined </w:t>
      </w:r>
      <w:r w:rsidR="001C5312" w:rsidRPr="00942DA7">
        <w:rPr>
          <w:rFonts w:cs="Calibri"/>
          <w:sz w:val="20"/>
          <w:szCs w:val="20"/>
        </w:rPr>
        <w:t xml:space="preserve">in section 3.7.  </w:t>
      </w:r>
    </w:p>
    <w:p w:rsidR="002231AC" w:rsidRDefault="002231AC">
      <w:pPr>
        <w:rPr>
          <w:rFonts w:cs="Calibri"/>
          <w:sz w:val="20"/>
          <w:szCs w:val="20"/>
        </w:rPr>
      </w:pPr>
    </w:p>
    <w:p w:rsidR="009C5D75" w:rsidRPr="00E0566C" w:rsidRDefault="009C5D75" w:rsidP="009C5D75">
      <w:pPr>
        <w:spacing w:after="0" w:line="240" w:lineRule="auto"/>
        <w:rPr>
          <w:b/>
        </w:rPr>
      </w:pPr>
      <w:r w:rsidRPr="00E0566C">
        <w:rPr>
          <w:b/>
        </w:rPr>
        <w:t>Table 3. Samples</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3044"/>
        <w:gridCol w:w="3119"/>
        <w:gridCol w:w="3118"/>
        <w:gridCol w:w="3686"/>
      </w:tblGrid>
      <w:tr w:rsidR="009C5D75" w:rsidRPr="00B85DD7" w:rsidTr="00E0566C">
        <w:trPr>
          <w:trHeight w:val="289"/>
        </w:trPr>
        <w:tc>
          <w:tcPr>
            <w:tcW w:w="1175" w:type="dxa"/>
          </w:tcPr>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Weight</w:t>
            </w:r>
          </w:p>
        </w:tc>
        <w:tc>
          <w:tcPr>
            <w:tcW w:w="3044" w:type="dxa"/>
          </w:tcPr>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Samples at recruitment (R)</w:t>
            </w:r>
          </w:p>
        </w:tc>
        <w:tc>
          <w:tcPr>
            <w:tcW w:w="3119" w:type="dxa"/>
          </w:tcPr>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Serial samples (S)</w:t>
            </w:r>
          </w:p>
        </w:tc>
        <w:tc>
          <w:tcPr>
            <w:tcW w:w="3118" w:type="dxa"/>
          </w:tcPr>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Convalescent samples</w:t>
            </w:r>
          </w:p>
        </w:tc>
        <w:tc>
          <w:tcPr>
            <w:tcW w:w="3686" w:type="dxa"/>
          </w:tcPr>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Total Volumes of blood taken</w:t>
            </w:r>
          </w:p>
        </w:tc>
      </w:tr>
      <w:tr w:rsidR="009C5D75" w:rsidRPr="00B85DD7" w:rsidTr="00E0566C">
        <w:trPr>
          <w:trHeight w:val="289"/>
        </w:trPr>
        <w:tc>
          <w:tcPr>
            <w:tcW w:w="1175" w:type="dxa"/>
          </w:tcPr>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&gt;40kg</w:t>
            </w:r>
          </w:p>
        </w:tc>
        <w:tc>
          <w:tcPr>
            <w:tcW w:w="3044" w:type="dxa"/>
          </w:tcPr>
          <w:p w:rsidR="009C5D75" w:rsidRPr="00B85DD7" w:rsidRDefault="00133496"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9mls EDTA blood</w:t>
            </w:r>
            <w:r w:rsidR="009C5D75" w:rsidRPr="00B85DD7">
              <w:rPr>
                <w:sz w:val="20"/>
              </w:rPr>
              <w:t xml:space="preserve"> (3x3ml tubes)</w:t>
            </w:r>
          </w:p>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3mls blood in serum(clotted) tube</w:t>
            </w:r>
          </w:p>
          <w:p w:rsidR="009C5D75" w:rsidRPr="00B85DD7" w:rsidRDefault="009C5D75" w:rsidP="009C5D75">
            <w:pPr>
              <w:tabs>
                <w:tab w:val="left" w:pos="720"/>
                <w:tab w:val="left" w:pos="1440"/>
                <w:tab w:val="left" w:pos="2160"/>
                <w:tab w:val="left" w:pos="2880"/>
                <w:tab w:val="left" w:pos="4680"/>
                <w:tab w:val="left" w:pos="5400"/>
                <w:tab w:val="right" w:pos="9000"/>
              </w:tabs>
              <w:spacing w:after="0" w:line="240" w:lineRule="atLeast"/>
              <w:jc w:val="both"/>
              <w:rPr>
                <w:rFonts w:cs="Calibri"/>
                <w:sz w:val="20"/>
                <w:szCs w:val="24"/>
              </w:rPr>
            </w:pPr>
            <w:r w:rsidRPr="00B85DD7">
              <w:rPr>
                <w:sz w:val="20"/>
              </w:rPr>
              <w:t xml:space="preserve">3mls blood in </w:t>
            </w:r>
            <w:r w:rsidR="00432362" w:rsidRPr="00B85DD7">
              <w:rPr>
                <w:sz w:val="20"/>
              </w:rPr>
              <w:t>blood RNA</w:t>
            </w:r>
            <w:r w:rsidRPr="00B85DD7">
              <w:rPr>
                <w:sz w:val="20"/>
              </w:rPr>
              <w:t xml:space="preserve"> tube</w:t>
            </w:r>
          </w:p>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rFonts w:cs="Calibri"/>
                <w:sz w:val="20"/>
                <w:szCs w:val="24"/>
              </w:rPr>
              <w:t>Research pathogen samples</w:t>
            </w:r>
          </w:p>
        </w:tc>
        <w:tc>
          <w:tcPr>
            <w:tcW w:w="3119" w:type="dxa"/>
          </w:tcPr>
          <w:p w:rsidR="009C5D75" w:rsidRPr="00B85DD7" w:rsidRDefault="00133496"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3mls EDTA blood</w:t>
            </w:r>
            <w:r w:rsidR="009C5D75" w:rsidRPr="00B85DD7">
              <w:rPr>
                <w:sz w:val="20"/>
              </w:rPr>
              <w:t xml:space="preserve"> </w:t>
            </w:r>
          </w:p>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3mls blood in serum(clotted) tube</w:t>
            </w:r>
          </w:p>
          <w:p w:rsidR="009C5D75" w:rsidRPr="00B85DD7" w:rsidRDefault="009C5D75" w:rsidP="009C5D75">
            <w:pPr>
              <w:tabs>
                <w:tab w:val="left" w:pos="720"/>
                <w:tab w:val="left" w:pos="1440"/>
                <w:tab w:val="left" w:pos="2160"/>
                <w:tab w:val="left" w:pos="2880"/>
                <w:tab w:val="left" w:pos="4680"/>
                <w:tab w:val="left" w:pos="5400"/>
                <w:tab w:val="right" w:pos="9000"/>
              </w:tabs>
              <w:spacing w:after="0" w:line="240" w:lineRule="atLeast"/>
              <w:jc w:val="both"/>
              <w:rPr>
                <w:rFonts w:cs="Calibri"/>
                <w:sz w:val="20"/>
                <w:szCs w:val="24"/>
              </w:rPr>
            </w:pPr>
            <w:r w:rsidRPr="00B85DD7">
              <w:rPr>
                <w:sz w:val="20"/>
              </w:rPr>
              <w:t xml:space="preserve">3mls blood in </w:t>
            </w:r>
            <w:r w:rsidR="00432362" w:rsidRPr="00B85DD7">
              <w:rPr>
                <w:sz w:val="20"/>
              </w:rPr>
              <w:t>blood RNA</w:t>
            </w:r>
            <w:r w:rsidRPr="00B85DD7">
              <w:rPr>
                <w:sz w:val="20"/>
              </w:rPr>
              <w:t xml:space="preserve"> tube</w:t>
            </w:r>
          </w:p>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rFonts w:cs="Calibri"/>
                <w:sz w:val="20"/>
                <w:szCs w:val="24"/>
              </w:rPr>
              <w:t>Research pathogen samples</w:t>
            </w:r>
          </w:p>
        </w:tc>
        <w:tc>
          <w:tcPr>
            <w:tcW w:w="3118" w:type="dxa"/>
          </w:tcPr>
          <w:p w:rsidR="009C5D75" w:rsidRPr="00B85DD7" w:rsidRDefault="00133496"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3mls EDTA blood</w:t>
            </w:r>
            <w:r w:rsidR="009C5D75" w:rsidRPr="00B85DD7">
              <w:rPr>
                <w:sz w:val="20"/>
              </w:rPr>
              <w:t xml:space="preserve"> </w:t>
            </w:r>
          </w:p>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3mls blood in serum(clotted) tube</w:t>
            </w:r>
          </w:p>
          <w:p w:rsidR="009C5D75" w:rsidRPr="00B85DD7" w:rsidRDefault="009C5D75" w:rsidP="009C5D75">
            <w:pPr>
              <w:tabs>
                <w:tab w:val="left" w:pos="720"/>
                <w:tab w:val="left" w:pos="1440"/>
                <w:tab w:val="left" w:pos="2160"/>
                <w:tab w:val="left" w:pos="2880"/>
                <w:tab w:val="left" w:pos="4680"/>
                <w:tab w:val="left" w:pos="5400"/>
                <w:tab w:val="right" w:pos="9000"/>
              </w:tabs>
              <w:spacing w:after="0" w:line="240" w:lineRule="atLeast"/>
              <w:jc w:val="both"/>
              <w:rPr>
                <w:rFonts w:cs="Calibri"/>
                <w:sz w:val="20"/>
                <w:szCs w:val="24"/>
              </w:rPr>
            </w:pPr>
            <w:r w:rsidRPr="00B85DD7">
              <w:rPr>
                <w:sz w:val="20"/>
              </w:rPr>
              <w:t xml:space="preserve">3mls blood in </w:t>
            </w:r>
            <w:r w:rsidR="00432362" w:rsidRPr="00B85DD7">
              <w:rPr>
                <w:sz w:val="20"/>
              </w:rPr>
              <w:t>blood RNA</w:t>
            </w:r>
            <w:r w:rsidRPr="00B85DD7">
              <w:rPr>
                <w:sz w:val="20"/>
              </w:rPr>
              <w:t xml:space="preserve"> tube</w:t>
            </w:r>
          </w:p>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rFonts w:cs="Calibri"/>
                <w:sz w:val="20"/>
                <w:szCs w:val="24"/>
              </w:rPr>
              <w:t>Research pathogen samples</w:t>
            </w:r>
          </w:p>
        </w:tc>
        <w:tc>
          <w:tcPr>
            <w:tcW w:w="3686" w:type="dxa"/>
          </w:tcPr>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Maximum any day: 15mls (0.38mls/kg)</w:t>
            </w:r>
          </w:p>
          <w:p w:rsidR="00FF2CCB" w:rsidRPr="00B85DD7" w:rsidRDefault="00FF2CCB"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Total (Day 1-15, Month 3&amp;6): 96mls</w:t>
            </w:r>
          </w:p>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highlight w:val="yellow"/>
              </w:rPr>
            </w:pPr>
            <w:r w:rsidRPr="00B85DD7">
              <w:rPr>
                <w:sz w:val="20"/>
              </w:rPr>
              <w:t>Maximum any 4 weeks: 96mls (2.4mls/kg)</w:t>
            </w:r>
          </w:p>
        </w:tc>
      </w:tr>
      <w:tr w:rsidR="009C5D75" w:rsidRPr="00B85DD7" w:rsidTr="00E0566C">
        <w:trPr>
          <w:trHeight w:val="304"/>
        </w:trPr>
        <w:tc>
          <w:tcPr>
            <w:tcW w:w="1175" w:type="dxa"/>
          </w:tcPr>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20 to 40kg</w:t>
            </w:r>
          </w:p>
        </w:tc>
        <w:tc>
          <w:tcPr>
            <w:tcW w:w="3044" w:type="dxa"/>
          </w:tcPr>
          <w:p w:rsidR="009C5D75" w:rsidRPr="00B85DD7" w:rsidRDefault="00616734"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6mls EDTA blood (2</w:t>
            </w:r>
            <w:r w:rsidR="009C5D75" w:rsidRPr="00B85DD7">
              <w:rPr>
                <w:sz w:val="20"/>
              </w:rPr>
              <w:t>x3ml tubes)</w:t>
            </w:r>
          </w:p>
          <w:p w:rsidR="00616734" w:rsidRPr="00B85DD7" w:rsidRDefault="00616734"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3mls serum(clotted) tube</w:t>
            </w:r>
          </w:p>
          <w:p w:rsidR="009C5D75" w:rsidRPr="00B85DD7" w:rsidRDefault="009C5D75" w:rsidP="009C5D75">
            <w:pPr>
              <w:tabs>
                <w:tab w:val="left" w:pos="720"/>
                <w:tab w:val="left" w:pos="1440"/>
                <w:tab w:val="left" w:pos="2160"/>
                <w:tab w:val="left" w:pos="2880"/>
                <w:tab w:val="left" w:pos="4680"/>
                <w:tab w:val="left" w:pos="5400"/>
                <w:tab w:val="right" w:pos="9000"/>
              </w:tabs>
              <w:spacing w:after="0" w:line="240" w:lineRule="atLeast"/>
              <w:jc w:val="both"/>
              <w:rPr>
                <w:rFonts w:cs="Calibri"/>
                <w:sz w:val="20"/>
                <w:szCs w:val="24"/>
              </w:rPr>
            </w:pPr>
            <w:r w:rsidRPr="00B85DD7">
              <w:rPr>
                <w:sz w:val="20"/>
              </w:rPr>
              <w:t xml:space="preserve">3mls blood in </w:t>
            </w:r>
            <w:r w:rsidR="00432362" w:rsidRPr="00B85DD7">
              <w:rPr>
                <w:sz w:val="20"/>
              </w:rPr>
              <w:t>blood RNA</w:t>
            </w:r>
            <w:r w:rsidRPr="00B85DD7">
              <w:rPr>
                <w:sz w:val="20"/>
              </w:rPr>
              <w:t xml:space="preserve"> tube</w:t>
            </w:r>
          </w:p>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rFonts w:cs="Calibri"/>
                <w:sz w:val="20"/>
                <w:szCs w:val="24"/>
              </w:rPr>
              <w:t>Research pathogen samples</w:t>
            </w:r>
          </w:p>
        </w:tc>
        <w:tc>
          <w:tcPr>
            <w:tcW w:w="3119" w:type="dxa"/>
          </w:tcPr>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 xml:space="preserve">1mls </w:t>
            </w:r>
            <w:r w:rsidR="00372E02" w:rsidRPr="00B85DD7">
              <w:rPr>
                <w:sz w:val="20"/>
              </w:rPr>
              <w:t>serum(clotted) tube</w:t>
            </w:r>
          </w:p>
          <w:p w:rsidR="009C5D75" w:rsidRPr="00B85DD7" w:rsidRDefault="009C5D75" w:rsidP="009C5D75">
            <w:pPr>
              <w:tabs>
                <w:tab w:val="left" w:pos="720"/>
                <w:tab w:val="left" w:pos="1440"/>
                <w:tab w:val="left" w:pos="2160"/>
                <w:tab w:val="left" w:pos="2880"/>
                <w:tab w:val="left" w:pos="4680"/>
                <w:tab w:val="left" w:pos="5400"/>
                <w:tab w:val="right" w:pos="9000"/>
              </w:tabs>
              <w:spacing w:after="0" w:line="240" w:lineRule="atLeast"/>
              <w:jc w:val="both"/>
              <w:rPr>
                <w:rFonts w:cs="Calibri"/>
                <w:sz w:val="20"/>
                <w:szCs w:val="24"/>
              </w:rPr>
            </w:pPr>
            <w:r w:rsidRPr="00B85DD7">
              <w:rPr>
                <w:sz w:val="20"/>
              </w:rPr>
              <w:t xml:space="preserve">2mls blood in </w:t>
            </w:r>
            <w:r w:rsidR="00432362" w:rsidRPr="00B85DD7">
              <w:rPr>
                <w:sz w:val="20"/>
              </w:rPr>
              <w:t>blood RNA</w:t>
            </w:r>
            <w:r w:rsidRPr="00B85DD7">
              <w:rPr>
                <w:sz w:val="20"/>
              </w:rPr>
              <w:t xml:space="preserve"> tube</w:t>
            </w:r>
          </w:p>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rFonts w:cs="Calibri"/>
                <w:sz w:val="20"/>
                <w:szCs w:val="24"/>
              </w:rPr>
              <w:t>Research pathogen samples</w:t>
            </w:r>
          </w:p>
        </w:tc>
        <w:tc>
          <w:tcPr>
            <w:tcW w:w="3118" w:type="dxa"/>
          </w:tcPr>
          <w:p w:rsidR="00372E02" w:rsidRPr="00B85DD7" w:rsidRDefault="00372E02" w:rsidP="00372E02">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1mls serum(clotted) tube</w:t>
            </w:r>
          </w:p>
          <w:p w:rsidR="00372E02" w:rsidRPr="00B85DD7" w:rsidRDefault="00372E02" w:rsidP="00372E02">
            <w:pPr>
              <w:tabs>
                <w:tab w:val="left" w:pos="720"/>
                <w:tab w:val="left" w:pos="1440"/>
                <w:tab w:val="left" w:pos="2160"/>
                <w:tab w:val="left" w:pos="2880"/>
                <w:tab w:val="left" w:pos="4680"/>
                <w:tab w:val="left" w:pos="5400"/>
                <w:tab w:val="right" w:pos="9000"/>
              </w:tabs>
              <w:spacing w:after="0" w:line="240" w:lineRule="atLeast"/>
              <w:jc w:val="both"/>
              <w:rPr>
                <w:rFonts w:cs="Calibri"/>
                <w:sz w:val="20"/>
                <w:szCs w:val="24"/>
              </w:rPr>
            </w:pPr>
            <w:r w:rsidRPr="00B85DD7">
              <w:rPr>
                <w:sz w:val="20"/>
              </w:rPr>
              <w:t xml:space="preserve">2mls blood in </w:t>
            </w:r>
            <w:r w:rsidR="00432362" w:rsidRPr="00B85DD7">
              <w:rPr>
                <w:sz w:val="20"/>
              </w:rPr>
              <w:t>blood RNA</w:t>
            </w:r>
            <w:r w:rsidRPr="00B85DD7">
              <w:rPr>
                <w:sz w:val="20"/>
              </w:rPr>
              <w:t xml:space="preserve"> tube</w:t>
            </w:r>
          </w:p>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rFonts w:cs="Calibri"/>
                <w:sz w:val="20"/>
                <w:szCs w:val="24"/>
              </w:rPr>
              <w:t>Research pathogen samples</w:t>
            </w:r>
          </w:p>
        </w:tc>
        <w:tc>
          <w:tcPr>
            <w:tcW w:w="3686" w:type="dxa"/>
          </w:tcPr>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Maximum any day: 12mls (0.6mls/kg)</w:t>
            </w:r>
          </w:p>
          <w:p w:rsidR="00FF2CCB" w:rsidRPr="00B85DD7" w:rsidRDefault="00FF2CCB"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Total (Day 1-15, Month 3&amp;6): 39mls</w:t>
            </w:r>
          </w:p>
          <w:p w:rsidR="009C5D75" w:rsidRPr="00B85DD7" w:rsidRDefault="00AF3CEF" w:rsidP="00E0566C">
            <w:pPr>
              <w:tabs>
                <w:tab w:val="left" w:pos="720"/>
                <w:tab w:val="left" w:pos="1440"/>
                <w:tab w:val="left" w:pos="2160"/>
                <w:tab w:val="left" w:pos="2880"/>
                <w:tab w:val="left" w:pos="4680"/>
                <w:tab w:val="left" w:pos="5400"/>
                <w:tab w:val="right" w:pos="9000"/>
              </w:tabs>
              <w:spacing w:after="0" w:line="240" w:lineRule="atLeast"/>
              <w:jc w:val="both"/>
              <w:rPr>
                <w:sz w:val="20"/>
                <w:highlight w:val="yellow"/>
              </w:rPr>
            </w:pPr>
            <w:r w:rsidRPr="00B85DD7">
              <w:rPr>
                <w:sz w:val="20"/>
              </w:rPr>
              <w:t>Maximum any 4 weeks: 39mls (2</w:t>
            </w:r>
            <w:r w:rsidR="009C5D75" w:rsidRPr="00B85DD7">
              <w:rPr>
                <w:sz w:val="20"/>
              </w:rPr>
              <w:t>mls/kg)</w:t>
            </w:r>
          </w:p>
        </w:tc>
      </w:tr>
      <w:tr w:rsidR="009C5D75" w:rsidRPr="00B85DD7" w:rsidTr="00E0566C">
        <w:trPr>
          <w:trHeight w:val="289"/>
        </w:trPr>
        <w:tc>
          <w:tcPr>
            <w:tcW w:w="1175" w:type="dxa"/>
          </w:tcPr>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10 to 20kg</w:t>
            </w:r>
          </w:p>
        </w:tc>
        <w:tc>
          <w:tcPr>
            <w:tcW w:w="3044" w:type="dxa"/>
          </w:tcPr>
          <w:p w:rsidR="009C5D75" w:rsidRPr="00B85DD7" w:rsidRDefault="00616734"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2</w:t>
            </w:r>
            <w:r w:rsidR="009C5D75" w:rsidRPr="00B85DD7">
              <w:rPr>
                <w:sz w:val="20"/>
              </w:rPr>
              <w:t xml:space="preserve">mls </w:t>
            </w:r>
            <w:r w:rsidRPr="00B85DD7">
              <w:rPr>
                <w:sz w:val="20"/>
              </w:rPr>
              <w:t>EDTA blood</w:t>
            </w:r>
          </w:p>
          <w:p w:rsidR="00616734" w:rsidRPr="00B85DD7" w:rsidRDefault="00616734" w:rsidP="009C5D75">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 xml:space="preserve">2mls serum(clotted) tube </w:t>
            </w:r>
          </w:p>
          <w:p w:rsidR="009C5D75" w:rsidRPr="00B85DD7" w:rsidRDefault="00616734" w:rsidP="009C5D75">
            <w:pPr>
              <w:tabs>
                <w:tab w:val="left" w:pos="720"/>
                <w:tab w:val="left" w:pos="1440"/>
                <w:tab w:val="left" w:pos="2160"/>
                <w:tab w:val="left" w:pos="2880"/>
                <w:tab w:val="left" w:pos="4680"/>
                <w:tab w:val="left" w:pos="5400"/>
                <w:tab w:val="right" w:pos="9000"/>
              </w:tabs>
              <w:spacing w:after="0" w:line="240" w:lineRule="atLeast"/>
              <w:jc w:val="both"/>
              <w:rPr>
                <w:rFonts w:cs="Calibri"/>
                <w:sz w:val="20"/>
                <w:szCs w:val="24"/>
              </w:rPr>
            </w:pPr>
            <w:r w:rsidRPr="00B85DD7">
              <w:rPr>
                <w:sz w:val="20"/>
              </w:rPr>
              <w:t>2</w:t>
            </w:r>
            <w:r w:rsidR="009C5D75" w:rsidRPr="00B85DD7">
              <w:rPr>
                <w:sz w:val="20"/>
              </w:rPr>
              <w:t xml:space="preserve">mls blood in </w:t>
            </w:r>
            <w:r w:rsidR="00432362" w:rsidRPr="00B85DD7">
              <w:rPr>
                <w:sz w:val="20"/>
              </w:rPr>
              <w:t>blood RNA</w:t>
            </w:r>
            <w:r w:rsidR="009C5D75" w:rsidRPr="00B85DD7">
              <w:rPr>
                <w:sz w:val="20"/>
              </w:rPr>
              <w:t xml:space="preserve"> tube</w:t>
            </w:r>
          </w:p>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rFonts w:cs="Calibri"/>
                <w:sz w:val="20"/>
                <w:szCs w:val="24"/>
              </w:rPr>
              <w:t>Research pathogen samples</w:t>
            </w:r>
          </w:p>
        </w:tc>
        <w:tc>
          <w:tcPr>
            <w:tcW w:w="3119" w:type="dxa"/>
          </w:tcPr>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 xml:space="preserve">1mls </w:t>
            </w:r>
            <w:r w:rsidR="00372E02" w:rsidRPr="00B85DD7">
              <w:rPr>
                <w:sz w:val="20"/>
              </w:rPr>
              <w:t>serum(clotted) tube</w:t>
            </w:r>
          </w:p>
          <w:p w:rsidR="009C5D75" w:rsidRPr="00B85DD7" w:rsidRDefault="009C5D75" w:rsidP="009C5D75">
            <w:pPr>
              <w:tabs>
                <w:tab w:val="left" w:pos="720"/>
                <w:tab w:val="left" w:pos="1440"/>
                <w:tab w:val="left" w:pos="2160"/>
                <w:tab w:val="left" w:pos="2880"/>
                <w:tab w:val="left" w:pos="4680"/>
                <w:tab w:val="left" w:pos="5400"/>
                <w:tab w:val="right" w:pos="9000"/>
              </w:tabs>
              <w:spacing w:after="0" w:line="240" w:lineRule="atLeast"/>
              <w:jc w:val="both"/>
              <w:rPr>
                <w:rFonts w:cs="Calibri"/>
                <w:sz w:val="20"/>
                <w:szCs w:val="24"/>
              </w:rPr>
            </w:pPr>
            <w:r w:rsidRPr="00B85DD7">
              <w:rPr>
                <w:sz w:val="20"/>
              </w:rPr>
              <w:t xml:space="preserve">1mls blood in </w:t>
            </w:r>
            <w:r w:rsidR="00432362" w:rsidRPr="00B85DD7">
              <w:rPr>
                <w:sz w:val="20"/>
              </w:rPr>
              <w:t>blood RNA</w:t>
            </w:r>
            <w:r w:rsidRPr="00B85DD7">
              <w:rPr>
                <w:sz w:val="20"/>
              </w:rPr>
              <w:t xml:space="preserve"> tube</w:t>
            </w:r>
          </w:p>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rFonts w:cs="Calibri"/>
                <w:sz w:val="20"/>
                <w:szCs w:val="24"/>
              </w:rPr>
              <w:t>Research pathogen samples</w:t>
            </w:r>
          </w:p>
        </w:tc>
        <w:tc>
          <w:tcPr>
            <w:tcW w:w="3118" w:type="dxa"/>
          </w:tcPr>
          <w:p w:rsidR="00372E02" w:rsidRPr="00B85DD7" w:rsidRDefault="00372E02" w:rsidP="00372E02">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1mls serum(clotted) tube</w:t>
            </w:r>
          </w:p>
          <w:p w:rsidR="00372E02" w:rsidRPr="00B85DD7" w:rsidRDefault="00372E02" w:rsidP="00372E02">
            <w:pPr>
              <w:tabs>
                <w:tab w:val="left" w:pos="720"/>
                <w:tab w:val="left" w:pos="1440"/>
                <w:tab w:val="left" w:pos="2160"/>
                <w:tab w:val="left" w:pos="2880"/>
                <w:tab w:val="left" w:pos="4680"/>
                <w:tab w:val="left" w:pos="5400"/>
                <w:tab w:val="right" w:pos="9000"/>
              </w:tabs>
              <w:spacing w:after="0" w:line="240" w:lineRule="atLeast"/>
              <w:jc w:val="both"/>
              <w:rPr>
                <w:rFonts w:cs="Calibri"/>
                <w:sz w:val="20"/>
                <w:szCs w:val="24"/>
              </w:rPr>
            </w:pPr>
            <w:r w:rsidRPr="00B85DD7">
              <w:rPr>
                <w:sz w:val="20"/>
              </w:rPr>
              <w:t xml:space="preserve">1mls blood in </w:t>
            </w:r>
            <w:r w:rsidR="00432362" w:rsidRPr="00B85DD7">
              <w:rPr>
                <w:sz w:val="20"/>
              </w:rPr>
              <w:t>blood RNA</w:t>
            </w:r>
            <w:r w:rsidRPr="00B85DD7">
              <w:rPr>
                <w:sz w:val="20"/>
              </w:rPr>
              <w:t xml:space="preserve"> tube</w:t>
            </w:r>
          </w:p>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rFonts w:cs="Calibri"/>
                <w:sz w:val="20"/>
                <w:szCs w:val="24"/>
              </w:rPr>
              <w:t>Research pathogen samples</w:t>
            </w:r>
          </w:p>
        </w:tc>
        <w:tc>
          <w:tcPr>
            <w:tcW w:w="3686" w:type="dxa"/>
          </w:tcPr>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Maximum any day: 6mls (0.6mls/kg)</w:t>
            </w:r>
          </w:p>
          <w:p w:rsidR="00FF2CCB" w:rsidRPr="00B85DD7" w:rsidRDefault="00FF2CCB"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Total (Day 1-15, Month 3&amp;6): 24mls</w:t>
            </w:r>
          </w:p>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highlight w:val="yellow"/>
              </w:rPr>
            </w:pPr>
            <w:r w:rsidRPr="00B85DD7">
              <w:rPr>
                <w:sz w:val="20"/>
              </w:rPr>
              <w:t>Maximum any 4 weeks: 24mls (2.4mls/kg)</w:t>
            </w:r>
          </w:p>
        </w:tc>
      </w:tr>
      <w:tr w:rsidR="009C5D75" w:rsidRPr="00B85DD7" w:rsidTr="00E0566C">
        <w:trPr>
          <w:trHeight w:val="289"/>
        </w:trPr>
        <w:tc>
          <w:tcPr>
            <w:tcW w:w="1175" w:type="dxa"/>
          </w:tcPr>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4 to 10kg</w:t>
            </w:r>
          </w:p>
        </w:tc>
        <w:tc>
          <w:tcPr>
            <w:tcW w:w="3044" w:type="dxa"/>
          </w:tcPr>
          <w:p w:rsidR="00625A4F" w:rsidRPr="00B85DD7" w:rsidRDefault="00625A4F" w:rsidP="009C5D75">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1ml EDTA blood</w:t>
            </w:r>
          </w:p>
          <w:p w:rsidR="00372E02" w:rsidRPr="00B85DD7" w:rsidRDefault="00372E02" w:rsidP="009C5D75">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 xml:space="preserve">1ml serum(clotted) tube </w:t>
            </w:r>
          </w:p>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rFonts w:cs="Calibri"/>
                <w:sz w:val="20"/>
                <w:szCs w:val="24"/>
              </w:rPr>
              <w:t>Research pathogen samples</w:t>
            </w:r>
          </w:p>
        </w:tc>
        <w:tc>
          <w:tcPr>
            <w:tcW w:w="3119" w:type="dxa"/>
          </w:tcPr>
          <w:p w:rsidR="009C5D75" w:rsidRPr="00B85DD7" w:rsidRDefault="009C5D75" w:rsidP="009C5D75">
            <w:pPr>
              <w:tabs>
                <w:tab w:val="left" w:pos="720"/>
                <w:tab w:val="left" w:pos="1440"/>
                <w:tab w:val="left" w:pos="2160"/>
                <w:tab w:val="left" w:pos="2880"/>
                <w:tab w:val="left" w:pos="4680"/>
                <w:tab w:val="left" w:pos="5400"/>
                <w:tab w:val="right" w:pos="9000"/>
              </w:tabs>
              <w:spacing w:after="0" w:line="240" w:lineRule="atLeast"/>
              <w:jc w:val="both"/>
              <w:rPr>
                <w:rFonts w:cs="Calibri"/>
                <w:sz w:val="20"/>
                <w:szCs w:val="24"/>
              </w:rPr>
            </w:pPr>
            <w:r w:rsidRPr="00B85DD7">
              <w:rPr>
                <w:sz w:val="20"/>
              </w:rPr>
              <w:t xml:space="preserve">1mls </w:t>
            </w:r>
            <w:r w:rsidR="00372E02" w:rsidRPr="00B85DD7">
              <w:rPr>
                <w:sz w:val="20"/>
              </w:rPr>
              <w:t>serum(clotted) tube</w:t>
            </w:r>
          </w:p>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rFonts w:cs="Calibri"/>
                <w:sz w:val="20"/>
                <w:szCs w:val="24"/>
              </w:rPr>
              <w:t>Research pathogen samples</w:t>
            </w:r>
          </w:p>
        </w:tc>
        <w:tc>
          <w:tcPr>
            <w:tcW w:w="3118" w:type="dxa"/>
          </w:tcPr>
          <w:p w:rsidR="009C5D75" w:rsidRPr="00B85DD7" w:rsidRDefault="009C5D75" w:rsidP="009C5D75">
            <w:pPr>
              <w:tabs>
                <w:tab w:val="left" w:pos="720"/>
                <w:tab w:val="left" w:pos="1440"/>
                <w:tab w:val="left" w:pos="2160"/>
                <w:tab w:val="left" w:pos="2880"/>
                <w:tab w:val="left" w:pos="4680"/>
                <w:tab w:val="left" w:pos="5400"/>
                <w:tab w:val="right" w:pos="9000"/>
              </w:tabs>
              <w:spacing w:after="0" w:line="240" w:lineRule="atLeast"/>
              <w:jc w:val="both"/>
              <w:rPr>
                <w:rFonts w:cs="Calibri"/>
                <w:sz w:val="20"/>
                <w:szCs w:val="24"/>
              </w:rPr>
            </w:pPr>
            <w:r w:rsidRPr="00B85DD7">
              <w:rPr>
                <w:sz w:val="20"/>
              </w:rPr>
              <w:t xml:space="preserve">1mls </w:t>
            </w:r>
            <w:r w:rsidR="00372E02" w:rsidRPr="00B85DD7">
              <w:rPr>
                <w:sz w:val="20"/>
              </w:rPr>
              <w:t>serum(clotted) tube</w:t>
            </w:r>
          </w:p>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rFonts w:cs="Calibri"/>
                <w:sz w:val="20"/>
                <w:szCs w:val="24"/>
              </w:rPr>
              <w:t>Research pathogen samples</w:t>
            </w:r>
          </w:p>
        </w:tc>
        <w:tc>
          <w:tcPr>
            <w:tcW w:w="3686" w:type="dxa"/>
          </w:tcPr>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Maximum any day: 2mls (0.5mls/kg)</w:t>
            </w:r>
          </w:p>
          <w:p w:rsidR="00FF2CCB" w:rsidRPr="00B85DD7" w:rsidRDefault="00FF2CCB"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Total (Day 1-15, Month 3&amp;6): 8mls</w:t>
            </w:r>
          </w:p>
          <w:p w:rsidR="009C5D75" w:rsidRPr="00B85DD7" w:rsidRDefault="00AF3CEF" w:rsidP="00E0566C">
            <w:pPr>
              <w:tabs>
                <w:tab w:val="left" w:pos="720"/>
                <w:tab w:val="left" w:pos="1440"/>
                <w:tab w:val="left" w:pos="2160"/>
                <w:tab w:val="left" w:pos="2880"/>
                <w:tab w:val="left" w:pos="4680"/>
                <w:tab w:val="left" w:pos="5400"/>
                <w:tab w:val="right" w:pos="9000"/>
              </w:tabs>
              <w:spacing w:after="0" w:line="240" w:lineRule="atLeast"/>
              <w:jc w:val="both"/>
              <w:rPr>
                <w:sz w:val="20"/>
                <w:highlight w:val="yellow"/>
              </w:rPr>
            </w:pPr>
            <w:r w:rsidRPr="00B85DD7">
              <w:rPr>
                <w:sz w:val="20"/>
              </w:rPr>
              <w:t>Maximum any 4 weeks: 8</w:t>
            </w:r>
            <w:r w:rsidR="009C5D75" w:rsidRPr="00B85DD7">
              <w:rPr>
                <w:sz w:val="20"/>
              </w:rPr>
              <w:t xml:space="preserve">mls </w:t>
            </w:r>
            <w:r w:rsidRPr="00B85DD7">
              <w:rPr>
                <w:sz w:val="20"/>
              </w:rPr>
              <w:t>(2</w:t>
            </w:r>
            <w:r w:rsidR="009C5D75" w:rsidRPr="00B85DD7">
              <w:rPr>
                <w:sz w:val="20"/>
              </w:rPr>
              <w:t>mls/kg)</w:t>
            </w:r>
          </w:p>
        </w:tc>
      </w:tr>
      <w:tr w:rsidR="009C5D75" w:rsidRPr="00B85DD7" w:rsidTr="00E0566C">
        <w:trPr>
          <w:trHeight w:val="289"/>
        </w:trPr>
        <w:tc>
          <w:tcPr>
            <w:tcW w:w="1175" w:type="dxa"/>
          </w:tcPr>
          <w:p w:rsidR="009C5D75" w:rsidRPr="00B85DD7" w:rsidRDefault="00625A4F"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&lt;</w:t>
            </w:r>
            <w:r w:rsidR="009C5D75" w:rsidRPr="00B85DD7">
              <w:rPr>
                <w:sz w:val="20"/>
              </w:rPr>
              <w:t xml:space="preserve"> 4kg</w:t>
            </w:r>
          </w:p>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p>
        </w:tc>
        <w:tc>
          <w:tcPr>
            <w:tcW w:w="3044" w:type="dxa"/>
          </w:tcPr>
          <w:p w:rsidR="00625A4F" w:rsidRPr="00B85DD7" w:rsidRDefault="00A81F8B" w:rsidP="009C5D75">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0.5</w:t>
            </w:r>
            <w:r w:rsidR="00372E02" w:rsidRPr="00B85DD7">
              <w:rPr>
                <w:sz w:val="20"/>
              </w:rPr>
              <w:t>ml</w:t>
            </w:r>
            <w:r w:rsidR="00616734" w:rsidRPr="00B85DD7">
              <w:rPr>
                <w:sz w:val="20"/>
              </w:rPr>
              <w:t>s</w:t>
            </w:r>
            <w:r w:rsidR="009C5D75" w:rsidRPr="00B85DD7">
              <w:rPr>
                <w:sz w:val="20"/>
              </w:rPr>
              <w:t xml:space="preserve"> </w:t>
            </w:r>
            <w:r w:rsidR="00625A4F" w:rsidRPr="00B85DD7">
              <w:rPr>
                <w:sz w:val="20"/>
              </w:rPr>
              <w:t>EDTA blood</w:t>
            </w:r>
          </w:p>
          <w:p w:rsidR="00372E02" w:rsidRPr="00B85DD7" w:rsidRDefault="00625A4F" w:rsidP="009C5D75">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 xml:space="preserve">0.3mls serum(clotted) tube </w:t>
            </w:r>
          </w:p>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rFonts w:cs="Calibri"/>
                <w:sz w:val="20"/>
                <w:szCs w:val="24"/>
              </w:rPr>
              <w:t>Research pathogen samples</w:t>
            </w:r>
          </w:p>
        </w:tc>
        <w:tc>
          <w:tcPr>
            <w:tcW w:w="3119" w:type="dxa"/>
          </w:tcPr>
          <w:p w:rsidR="009C5D75" w:rsidRPr="00B85DD7" w:rsidRDefault="00A81F8B" w:rsidP="009C5D75">
            <w:pPr>
              <w:tabs>
                <w:tab w:val="left" w:pos="720"/>
                <w:tab w:val="left" w:pos="1440"/>
                <w:tab w:val="left" w:pos="2160"/>
                <w:tab w:val="left" w:pos="2880"/>
                <w:tab w:val="left" w:pos="4680"/>
                <w:tab w:val="left" w:pos="5400"/>
                <w:tab w:val="right" w:pos="9000"/>
              </w:tabs>
              <w:spacing w:after="0" w:line="240" w:lineRule="atLeast"/>
              <w:jc w:val="both"/>
              <w:rPr>
                <w:rFonts w:cs="Calibri"/>
                <w:sz w:val="20"/>
                <w:szCs w:val="24"/>
              </w:rPr>
            </w:pPr>
            <w:r w:rsidRPr="00B85DD7">
              <w:rPr>
                <w:sz w:val="20"/>
              </w:rPr>
              <w:t>0.2</w:t>
            </w:r>
            <w:r w:rsidR="00372E02" w:rsidRPr="00B85DD7">
              <w:rPr>
                <w:sz w:val="20"/>
              </w:rPr>
              <w:t>ml</w:t>
            </w:r>
            <w:r w:rsidR="00616734" w:rsidRPr="00B85DD7">
              <w:rPr>
                <w:sz w:val="20"/>
              </w:rPr>
              <w:t>s</w:t>
            </w:r>
            <w:r w:rsidR="009C5D75" w:rsidRPr="00B85DD7">
              <w:rPr>
                <w:sz w:val="20"/>
              </w:rPr>
              <w:t xml:space="preserve"> </w:t>
            </w:r>
            <w:r w:rsidR="00372E02" w:rsidRPr="00B85DD7">
              <w:rPr>
                <w:sz w:val="20"/>
              </w:rPr>
              <w:t>serum(clotted) tube</w:t>
            </w:r>
          </w:p>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rFonts w:cs="Calibri"/>
                <w:sz w:val="20"/>
                <w:szCs w:val="24"/>
              </w:rPr>
              <w:t>Research pathogen samples</w:t>
            </w:r>
          </w:p>
        </w:tc>
        <w:tc>
          <w:tcPr>
            <w:tcW w:w="3118" w:type="dxa"/>
          </w:tcPr>
          <w:p w:rsidR="009C5D75" w:rsidRPr="00B85DD7" w:rsidRDefault="00A81F8B" w:rsidP="009C5D75">
            <w:pPr>
              <w:tabs>
                <w:tab w:val="left" w:pos="720"/>
                <w:tab w:val="left" w:pos="1440"/>
                <w:tab w:val="left" w:pos="2160"/>
                <w:tab w:val="left" w:pos="2880"/>
                <w:tab w:val="left" w:pos="4680"/>
                <w:tab w:val="left" w:pos="5400"/>
                <w:tab w:val="right" w:pos="9000"/>
              </w:tabs>
              <w:spacing w:after="0" w:line="240" w:lineRule="atLeast"/>
              <w:jc w:val="both"/>
              <w:rPr>
                <w:rFonts w:cs="Calibri"/>
                <w:sz w:val="20"/>
                <w:szCs w:val="24"/>
              </w:rPr>
            </w:pPr>
            <w:r w:rsidRPr="00B85DD7">
              <w:rPr>
                <w:sz w:val="20"/>
              </w:rPr>
              <w:t>0.2</w:t>
            </w:r>
            <w:r w:rsidR="00372E02" w:rsidRPr="00B85DD7">
              <w:rPr>
                <w:sz w:val="20"/>
              </w:rPr>
              <w:t>ml</w:t>
            </w:r>
            <w:r w:rsidR="00616734" w:rsidRPr="00B85DD7">
              <w:rPr>
                <w:sz w:val="20"/>
              </w:rPr>
              <w:t>s</w:t>
            </w:r>
            <w:r w:rsidR="009C5D75" w:rsidRPr="00B85DD7">
              <w:rPr>
                <w:sz w:val="20"/>
              </w:rPr>
              <w:t xml:space="preserve"> </w:t>
            </w:r>
            <w:r w:rsidR="00372E02" w:rsidRPr="00B85DD7">
              <w:rPr>
                <w:sz w:val="20"/>
              </w:rPr>
              <w:t>serum(clotted) tube</w:t>
            </w:r>
          </w:p>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rFonts w:cs="Calibri"/>
                <w:sz w:val="20"/>
                <w:szCs w:val="24"/>
              </w:rPr>
              <w:t>Research pathogen samples</w:t>
            </w:r>
          </w:p>
        </w:tc>
        <w:tc>
          <w:tcPr>
            <w:tcW w:w="3686" w:type="dxa"/>
          </w:tcPr>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Maximum any day: 0.8mls (</w:t>
            </w:r>
            <w:r w:rsidR="00A81F8B" w:rsidRPr="00B85DD7">
              <w:rPr>
                <w:sz w:val="20"/>
              </w:rPr>
              <w:t>~</w:t>
            </w:r>
            <w:r w:rsidRPr="00B85DD7">
              <w:rPr>
                <w:sz w:val="20"/>
              </w:rPr>
              <w:t>0.2</w:t>
            </w:r>
            <w:r w:rsidR="00A81F8B" w:rsidRPr="00B85DD7">
              <w:rPr>
                <w:sz w:val="20"/>
              </w:rPr>
              <w:t>7</w:t>
            </w:r>
            <w:r w:rsidRPr="00B85DD7">
              <w:rPr>
                <w:sz w:val="20"/>
              </w:rPr>
              <w:t>mls/kg)</w:t>
            </w:r>
          </w:p>
          <w:p w:rsidR="00FF2CCB" w:rsidRPr="00B85DD7" w:rsidRDefault="00FF2CCB"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Total (Day 1-15, Month 3&amp;6): 2mls</w:t>
            </w:r>
          </w:p>
          <w:p w:rsidR="009C5D75" w:rsidRPr="00B85DD7" w:rsidRDefault="00AF3CEF" w:rsidP="00E0566C">
            <w:pPr>
              <w:tabs>
                <w:tab w:val="left" w:pos="720"/>
                <w:tab w:val="left" w:pos="1440"/>
                <w:tab w:val="left" w:pos="2160"/>
                <w:tab w:val="left" w:pos="2880"/>
                <w:tab w:val="left" w:pos="4680"/>
                <w:tab w:val="left" w:pos="5400"/>
                <w:tab w:val="right" w:pos="9000"/>
              </w:tabs>
              <w:spacing w:after="0" w:line="240" w:lineRule="atLeast"/>
              <w:jc w:val="both"/>
              <w:rPr>
                <w:sz w:val="20"/>
                <w:highlight w:val="yellow"/>
              </w:rPr>
            </w:pPr>
            <w:r w:rsidRPr="00B85DD7">
              <w:rPr>
                <w:sz w:val="20"/>
              </w:rPr>
              <w:t>Maximum any 4 weeks: 2</w:t>
            </w:r>
            <w:r w:rsidR="009C5D75" w:rsidRPr="00B85DD7">
              <w:rPr>
                <w:sz w:val="20"/>
              </w:rPr>
              <w:t xml:space="preserve">mls </w:t>
            </w:r>
            <w:r w:rsidRPr="00B85DD7">
              <w:rPr>
                <w:sz w:val="20"/>
              </w:rPr>
              <w:t>(~0.7</w:t>
            </w:r>
            <w:r w:rsidR="009C5D75" w:rsidRPr="00B85DD7">
              <w:rPr>
                <w:sz w:val="20"/>
              </w:rPr>
              <w:t>mls/kg)</w:t>
            </w:r>
          </w:p>
        </w:tc>
      </w:tr>
      <w:tr w:rsidR="009C5D75" w:rsidRPr="00B85DD7" w:rsidTr="00E0566C">
        <w:trPr>
          <w:trHeight w:val="289"/>
        </w:trPr>
        <w:tc>
          <w:tcPr>
            <w:tcW w:w="1175" w:type="dxa"/>
          </w:tcPr>
          <w:p w:rsidR="009C5D75" w:rsidRPr="00B85DD7" w:rsidRDefault="009C5D75" w:rsidP="00E0566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rFonts w:cs="Calibri"/>
                <w:sz w:val="20"/>
                <w:szCs w:val="24"/>
              </w:rPr>
              <w:t>Research pathogen samples (all</w:t>
            </w:r>
            <w:r w:rsidRPr="00B85DD7">
              <w:rPr>
                <w:sz w:val="20"/>
              </w:rPr>
              <w:t xml:space="preserve"> patients</w:t>
            </w:r>
            <w:r w:rsidRPr="00B85DD7">
              <w:rPr>
                <w:rFonts w:cs="Calibri"/>
                <w:sz w:val="20"/>
                <w:szCs w:val="24"/>
              </w:rPr>
              <w:t>)</w:t>
            </w:r>
          </w:p>
        </w:tc>
        <w:tc>
          <w:tcPr>
            <w:tcW w:w="9281" w:type="dxa"/>
            <w:gridSpan w:val="3"/>
          </w:tcPr>
          <w:p w:rsidR="009C5D75" w:rsidRPr="00B85DD7" w:rsidRDefault="009C5D75" w:rsidP="00503F9C">
            <w:pPr>
              <w:tabs>
                <w:tab w:val="left" w:pos="720"/>
                <w:tab w:val="left" w:pos="1440"/>
                <w:tab w:val="left" w:pos="2160"/>
                <w:tab w:val="left" w:pos="2880"/>
                <w:tab w:val="left" w:pos="4680"/>
                <w:tab w:val="left" w:pos="5400"/>
                <w:tab w:val="right" w:pos="9000"/>
              </w:tabs>
              <w:spacing w:after="0" w:line="240" w:lineRule="atLeast"/>
              <w:jc w:val="both"/>
              <w:rPr>
                <w:sz w:val="20"/>
              </w:rPr>
            </w:pPr>
            <w:r w:rsidRPr="00B85DD7">
              <w:rPr>
                <w:sz w:val="20"/>
              </w:rPr>
              <w:t>Pathogen samples</w:t>
            </w:r>
            <w:r w:rsidRPr="00B85DD7">
              <w:rPr>
                <w:rFonts w:cs="Calibri"/>
                <w:sz w:val="20"/>
                <w:szCs w:val="24"/>
              </w:rPr>
              <w:t xml:space="preserve"> taken solely for research purposes</w:t>
            </w:r>
            <w:r w:rsidRPr="00B85DD7">
              <w:rPr>
                <w:sz w:val="20"/>
              </w:rPr>
              <w:t>: urine (up to 10mls in sterile universal container</w:t>
            </w:r>
            <w:r w:rsidRPr="00B85DD7">
              <w:rPr>
                <w:rFonts w:cs="Calibri"/>
                <w:sz w:val="20"/>
                <w:szCs w:val="24"/>
              </w:rPr>
              <w:t xml:space="preserve">, </w:t>
            </w:r>
            <w:r w:rsidRPr="00B85DD7">
              <w:rPr>
                <w:sz w:val="20"/>
              </w:rPr>
              <w:t>if available</w:t>
            </w:r>
            <w:r w:rsidRPr="00B85DD7">
              <w:rPr>
                <w:rFonts w:cs="Calibri"/>
                <w:sz w:val="20"/>
                <w:szCs w:val="24"/>
              </w:rPr>
              <w:t xml:space="preserve">); </w:t>
            </w:r>
            <w:r w:rsidR="00002373" w:rsidRPr="00B85DD7">
              <w:rPr>
                <w:rFonts w:cs="Calibri"/>
                <w:sz w:val="20"/>
                <w:szCs w:val="24"/>
              </w:rPr>
              <w:t xml:space="preserve">rectal swab or </w:t>
            </w:r>
            <w:r w:rsidRPr="00B85DD7">
              <w:rPr>
                <w:rFonts w:cs="Calibri"/>
                <w:sz w:val="20"/>
                <w:szCs w:val="24"/>
              </w:rPr>
              <w:t>stool (</w:t>
            </w:r>
            <w:r w:rsidRPr="00B85DD7">
              <w:rPr>
                <w:sz w:val="20"/>
              </w:rPr>
              <w:t>up to 10mls in sterile universal container or stool specimen container</w:t>
            </w:r>
            <w:r w:rsidRPr="00B85DD7">
              <w:rPr>
                <w:rFonts w:cs="Calibri"/>
                <w:sz w:val="20"/>
                <w:szCs w:val="24"/>
              </w:rPr>
              <w:t>, if available);</w:t>
            </w:r>
            <w:r w:rsidRPr="00B85DD7">
              <w:rPr>
                <w:sz w:val="20"/>
              </w:rPr>
              <w:t xml:space="preserve"> nasopharyngeal aspirate OR endotracheal aspirate if intubated OR flocked nasal &amp; throat swab if </w:t>
            </w:r>
            <w:r w:rsidRPr="00B85DD7">
              <w:rPr>
                <w:rFonts w:cs="Calibri"/>
                <w:sz w:val="20"/>
                <w:szCs w:val="24"/>
              </w:rPr>
              <w:t>NPA not possible;</w:t>
            </w:r>
            <w:r w:rsidRPr="00B85DD7">
              <w:rPr>
                <w:sz w:val="20"/>
              </w:rPr>
              <w:t xml:space="preserve"> sputum if productive cough/possible</w:t>
            </w:r>
            <w:r w:rsidRPr="00B85DD7">
              <w:rPr>
                <w:rFonts w:cs="Calibri"/>
                <w:sz w:val="20"/>
                <w:szCs w:val="24"/>
              </w:rPr>
              <w:t>;</w:t>
            </w:r>
            <w:r w:rsidRPr="00B85DD7">
              <w:rPr>
                <w:sz w:val="20"/>
              </w:rPr>
              <w:t xml:space="preserve"> samples/swabs from infected sites or sores.</w:t>
            </w:r>
          </w:p>
        </w:tc>
        <w:tc>
          <w:tcPr>
            <w:tcW w:w="3686" w:type="dxa"/>
          </w:tcPr>
          <w:p w:rsidR="009C5D75" w:rsidRPr="00B85DD7" w:rsidRDefault="009C5D75" w:rsidP="00503F9C">
            <w:pPr>
              <w:tabs>
                <w:tab w:val="left" w:pos="720"/>
                <w:tab w:val="left" w:pos="1440"/>
                <w:tab w:val="left" w:pos="2160"/>
                <w:tab w:val="left" w:pos="2880"/>
                <w:tab w:val="left" w:pos="4680"/>
                <w:tab w:val="left" w:pos="5400"/>
                <w:tab w:val="right" w:pos="9000"/>
              </w:tabs>
              <w:spacing w:after="0" w:line="240" w:lineRule="atLeast"/>
              <w:jc w:val="both"/>
              <w:rPr>
                <w:sz w:val="20"/>
                <w:highlight w:val="yellow"/>
              </w:rPr>
            </w:pPr>
            <w:r w:rsidRPr="00B85DD7">
              <w:rPr>
                <w:sz w:val="20"/>
              </w:rPr>
              <w:t>No</w:t>
            </w:r>
            <w:r w:rsidR="00503F9C" w:rsidRPr="00B85DD7">
              <w:rPr>
                <w:sz w:val="20"/>
              </w:rPr>
              <w:t xml:space="preserve"> patient will give more than 0.6</w:t>
            </w:r>
            <w:r w:rsidRPr="00B85DD7">
              <w:rPr>
                <w:sz w:val="20"/>
              </w:rPr>
              <w:t>mls/kg (</w:t>
            </w:r>
            <w:r w:rsidR="00503F9C" w:rsidRPr="00B85DD7">
              <w:rPr>
                <w:sz w:val="20"/>
              </w:rPr>
              <w:t>&gt;</w:t>
            </w:r>
            <w:r w:rsidR="00432362" w:rsidRPr="00B85DD7">
              <w:rPr>
                <w:sz w:val="20"/>
              </w:rPr>
              <w:t xml:space="preserve">1% blood volume) on any one </w:t>
            </w:r>
            <w:r w:rsidRPr="00B85DD7">
              <w:rPr>
                <w:sz w:val="20"/>
              </w:rPr>
              <w:t>day, or more than 2.4mls/kg (approx 3% blood volume) in any four week period (MCRN recommendations).</w:t>
            </w:r>
          </w:p>
        </w:tc>
      </w:tr>
      <w:tr w:rsidR="009C5D75" w:rsidRPr="00B85DD7" w:rsidTr="009C5D75">
        <w:trPr>
          <w:trHeight w:val="289"/>
        </w:trPr>
        <w:tc>
          <w:tcPr>
            <w:tcW w:w="1175" w:type="dxa"/>
          </w:tcPr>
          <w:p w:rsidR="009C5D75" w:rsidRPr="00B85DD7" w:rsidRDefault="009C5D75" w:rsidP="009C5D75">
            <w:pPr>
              <w:tabs>
                <w:tab w:val="left" w:pos="720"/>
                <w:tab w:val="left" w:pos="1440"/>
                <w:tab w:val="left" w:pos="2160"/>
                <w:tab w:val="left" w:pos="2880"/>
                <w:tab w:val="left" w:pos="4680"/>
                <w:tab w:val="left" w:pos="5400"/>
                <w:tab w:val="right" w:pos="9000"/>
              </w:tabs>
              <w:spacing w:after="0" w:line="240" w:lineRule="atLeast"/>
              <w:jc w:val="both"/>
              <w:rPr>
                <w:rFonts w:cs="Calibri"/>
                <w:sz w:val="20"/>
                <w:szCs w:val="24"/>
              </w:rPr>
            </w:pPr>
            <w:r w:rsidRPr="00B85DD7">
              <w:rPr>
                <w:rFonts w:cs="Calibri"/>
                <w:sz w:val="20"/>
                <w:szCs w:val="24"/>
              </w:rPr>
              <w:t>Clinician-requested pathogen samples (all patients)</w:t>
            </w:r>
          </w:p>
        </w:tc>
        <w:tc>
          <w:tcPr>
            <w:tcW w:w="9281" w:type="dxa"/>
            <w:gridSpan w:val="3"/>
          </w:tcPr>
          <w:p w:rsidR="009C5D75" w:rsidRPr="00B85DD7" w:rsidRDefault="009C5D75" w:rsidP="00503F9C">
            <w:pPr>
              <w:tabs>
                <w:tab w:val="left" w:pos="720"/>
                <w:tab w:val="left" w:pos="1440"/>
                <w:tab w:val="left" w:pos="2160"/>
                <w:tab w:val="left" w:pos="2880"/>
                <w:tab w:val="left" w:pos="4680"/>
                <w:tab w:val="left" w:pos="5400"/>
                <w:tab w:val="right" w:pos="9000"/>
              </w:tabs>
              <w:spacing w:after="0" w:line="240" w:lineRule="atLeast"/>
              <w:jc w:val="both"/>
              <w:rPr>
                <w:rFonts w:cs="Calibri"/>
                <w:sz w:val="20"/>
                <w:szCs w:val="24"/>
              </w:rPr>
            </w:pPr>
            <w:r w:rsidRPr="00B85DD7">
              <w:rPr>
                <w:rFonts w:cs="Calibri"/>
                <w:sz w:val="20"/>
                <w:szCs w:val="24"/>
              </w:rPr>
              <w:t>Where possible, we will obtain a</w:t>
            </w:r>
            <w:r w:rsidR="00503F9C" w:rsidRPr="00B85DD7">
              <w:rPr>
                <w:rFonts w:cs="Calibri"/>
                <w:sz w:val="20"/>
                <w:szCs w:val="24"/>
              </w:rPr>
              <w:t>n aliquot</w:t>
            </w:r>
            <w:r w:rsidRPr="00B85DD7">
              <w:rPr>
                <w:rFonts w:cs="Calibri"/>
                <w:sz w:val="20"/>
                <w:szCs w:val="24"/>
              </w:rPr>
              <w:t xml:space="preserve"> of any residual and unwanted sample volume from specimens that have been sent by clinicians for pathogen detection: urine; stool; respiratory tract samples (NPA, ETA, BAL, sputum, ENT swabs)</w:t>
            </w:r>
            <w:r w:rsidR="008A6C01" w:rsidRPr="00B85DD7">
              <w:rPr>
                <w:rFonts w:cs="Calibri"/>
                <w:sz w:val="20"/>
                <w:szCs w:val="24"/>
              </w:rPr>
              <w:t>; cerebral spinal fluid</w:t>
            </w:r>
            <w:r w:rsidRPr="00B85DD7">
              <w:rPr>
                <w:rFonts w:cs="Calibri"/>
                <w:sz w:val="20"/>
                <w:szCs w:val="24"/>
              </w:rPr>
              <w:t>.</w:t>
            </w:r>
          </w:p>
        </w:tc>
        <w:tc>
          <w:tcPr>
            <w:tcW w:w="3686" w:type="dxa"/>
          </w:tcPr>
          <w:p w:rsidR="009C5D75" w:rsidRPr="00B85DD7" w:rsidRDefault="009C5D75" w:rsidP="009C5D75">
            <w:pPr>
              <w:tabs>
                <w:tab w:val="left" w:pos="720"/>
                <w:tab w:val="left" w:pos="1440"/>
                <w:tab w:val="left" w:pos="2160"/>
                <w:tab w:val="left" w:pos="2880"/>
                <w:tab w:val="left" w:pos="4680"/>
                <w:tab w:val="left" w:pos="5400"/>
                <w:tab w:val="right" w:pos="9000"/>
              </w:tabs>
              <w:spacing w:after="0" w:line="240" w:lineRule="atLeast"/>
              <w:jc w:val="both"/>
              <w:rPr>
                <w:rFonts w:cs="Calibri"/>
                <w:sz w:val="20"/>
                <w:szCs w:val="24"/>
              </w:rPr>
            </w:pPr>
          </w:p>
        </w:tc>
      </w:tr>
    </w:tbl>
    <w:p w:rsidR="00DC17E9" w:rsidRDefault="00DC17E9" w:rsidP="001B61F3">
      <w:pPr>
        <w:rPr>
          <w:rFonts w:cs="Calibri"/>
          <w:szCs w:val="24"/>
        </w:rPr>
      </w:pPr>
    </w:p>
    <w:p w:rsidR="00DC17E9" w:rsidRDefault="00DC17E9" w:rsidP="001B61F3">
      <w:pPr>
        <w:rPr>
          <w:rFonts w:cs="Calibri"/>
          <w:szCs w:val="24"/>
        </w:rPr>
      </w:pPr>
    </w:p>
    <w:p w:rsidR="00DC17E9" w:rsidRDefault="002231AC" w:rsidP="001B61F3">
      <w:pPr>
        <w:rPr>
          <w:rFonts w:cs="Calibri"/>
          <w:szCs w:val="24"/>
        </w:rPr>
      </w:pPr>
      <w:r>
        <w:rPr>
          <w:b/>
        </w:rPr>
        <w:br w:type="page"/>
      </w:r>
    </w:p>
    <w:p w:rsidR="00DC17E9" w:rsidRPr="00BA1D8A" w:rsidRDefault="00DC17E9" w:rsidP="001B61F3">
      <w:pPr>
        <w:rPr>
          <w:rFonts w:cs="Calibri"/>
          <w:szCs w:val="24"/>
        </w:rPr>
        <w:sectPr w:rsidR="00DC17E9" w:rsidRPr="00BA1D8A" w:rsidSect="001C5312">
          <w:pgSz w:w="15840" w:h="12240" w:orient="landscape"/>
          <w:pgMar w:top="245" w:right="1008" w:bottom="562" w:left="1008" w:header="432" w:footer="432" w:gutter="0"/>
          <w:cols w:space="720"/>
          <w:docGrid w:linePitch="360"/>
        </w:sectPr>
      </w:pPr>
    </w:p>
    <w:p w:rsidR="008D7495" w:rsidRPr="00827ECD" w:rsidRDefault="003C7D3E" w:rsidP="00931688">
      <w:pPr>
        <w:pStyle w:val="Heading3"/>
      </w:pPr>
      <w:bookmarkStart w:id="47" w:name="_Toc353783555"/>
      <w:r>
        <w:lastRenderedPageBreak/>
        <w:t xml:space="preserve">Enrolment Procedures </w:t>
      </w:r>
      <w:r w:rsidR="006F32D6">
        <w:t>for Patients</w:t>
      </w:r>
      <w:bookmarkEnd w:id="47"/>
    </w:p>
    <w:p w:rsidR="008D7495" w:rsidRDefault="008D7495" w:rsidP="006844F4">
      <w:pPr>
        <w:jc w:val="both"/>
      </w:pPr>
      <w:r w:rsidRPr="00827ECD">
        <w:t>Patients who meet the inclusion/exclusion criteria and who have given informed consent to participate directly</w:t>
      </w:r>
      <w:r w:rsidR="00EA2B34">
        <w:t>, been consented by a</w:t>
      </w:r>
      <w:r w:rsidR="00762EAC">
        <w:t xml:space="preserve"> par</w:t>
      </w:r>
      <w:r w:rsidR="00EA2B34">
        <w:t>ent/guardian</w:t>
      </w:r>
      <w:r w:rsidRPr="00827ECD">
        <w:t xml:space="preserve"> or </w:t>
      </w:r>
      <w:r w:rsidR="008F6923">
        <w:t>whos</w:t>
      </w:r>
      <w:r w:rsidR="006149BD">
        <w:t>e</w:t>
      </w:r>
      <w:r w:rsidR="008F6923">
        <w:t xml:space="preserve"> </w:t>
      </w:r>
      <w:r w:rsidR="003574C3">
        <w:t>wishes</w:t>
      </w:r>
      <w:r w:rsidR="008F6923">
        <w:t xml:space="preserve"> have been declared by a consultee</w:t>
      </w:r>
      <w:r w:rsidR="0085272B">
        <w:t>,</w:t>
      </w:r>
      <w:r w:rsidRPr="00827ECD">
        <w:t xml:space="preserve"> will be enrolled to the study.</w:t>
      </w:r>
    </w:p>
    <w:p w:rsidR="00987821" w:rsidRDefault="00987821" w:rsidP="006844F4">
      <w:pPr>
        <w:jc w:val="both"/>
      </w:pPr>
      <w:r>
        <w:t xml:space="preserve">All </w:t>
      </w:r>
      <w:r w:rsidR="008D7495">
        <w:t>patient</w:t>
      </w:r>
      <w:r>
        <w:t>s</w:t>
      </w:r>
      <w:r w:rsidR="008D7495">
        <w:t xml:space="preserve"> will have clinical </w:t>
      </w:r>
      <w:r>
        <w:t xml:space="preserve">information collected either directly through </w:t>
      </w:r>
      <w:r w:rsidR="008D7495">
        <w:t xml:space="preserve">examination including </w:t>
      </w:r>
      <w:r>
        <w:t xml:space="preserve">a review of </w:t>
      </w:r>
      <w:r w:rsidR="008D7495">
        <w:t>medical, contact and travel history</w:t>
      </w:r>
      <w:r w:rsidR="003574C3">
        <w:t>,</w:t>
      </w:r>
      <w:r>
        <w:t xml:space="preserve"> or from available medical notes</w:t>
      </w:r>
      <w:r w:rsidR="008D7495">
        <w:t>.  Information will be recorded in the case report form.</w:t>
      </w:r>
      <w:r>
        <w:t xml:space="preserve"> </w:t>
      </w:r>
    </w:p>
    <w:p w:rsidR="006A342C" w:rsidRDefault="006A342C" w:rsidP="006844F4">
      <w:pPr>
        <w:jc w:val="both"/>
      </w:pPr>
      <w:r>
        <w:t>Sites with available resources will:</w:t>
      </w:r>
    </w:p>
    <w:p w:rsidR="00977719" w:rsidRDefault="00303EA6" w:rsidP="006844F4">
      <w:pPr>
        <w:pStyle w:val="ListParagraph"/>
        <w:numPr>
          <w:ilvl w:val="0"/>
          <w:numId w:val="14"/>
        </w:numPr>
        <w:jc w:val="both"/>
      </w:pPr>
      <w:r>
        <w:t xml:space="preserve">Separate </w:t>
      </w:r>
      <w:r w:rsidR="006A342C">
        <w:t>and store an aliquot of all routine clinical samples taken at b</w:t>
      </w:r>
      <w:r w:rsidR="0085272B">
        <w:t xml:space="preserve">aseline/presentation including (as indicated) </w:t>
      </w:r>
      <w:r w:rsidR="006A342C">
        <w:t xml:space="preserve">blood, </w:t>
      </w:r>
      <w:r w:rsidR="0085272B">
        <w:t xml:space="preserve">infected sites/sores, </w:t>
      </w:r>
      <w:r w:rsidR="00A36D4E">
        <w:t xml:space="preserve">sputum, </w:t>
      </w:r>
      <w:r w:rsidR="006A342C">
        <w:t>respiratory tract specimens, urine and stool</w:t>
      </w:r>
      <w:r w:rsidR="00002373">
        <w:t xml:space="preserve"> or rectal swab</w:t>
      </w:r>
      <w:r w:rsidR="006A342C">
        <w:t>.</w:t>
      </w:r>
      <w:r w:rsidR="002231AC">
        <w:t xml:space="preserve">  Any research pathogen samples which have not been taken for clinical care will be collected. </w:t>
      </w:r>
      <w:r w:rsidR="008B7296">
        <w:t xml:space="preserve"> </w:t>
      </w:r>
    </w:p>
    <w:p w:rsidR="008B7296" w:rsidRDefault="006A342C" w:rsidP="006844F4">
      <w:pPr>
        <w:pStyle w:val="ListParagraph"/>
        <w:numPr>
          <w:ilvl w:val="0"/>
          <w:numId w:val="14"/>
        </w:numPr>
        <w:jc w:val="both"/>
      </w:pPr>
      <w:r>
        <w:t xml:space="preserve">Take a blood sample </w:t>
      </w:r>
      <w:r w:rsidR="00762EAC">
        <w:t>(0.8</w:t>
      </w:r>
      <w:r w:rsidR="001B61F3">
        <w:t xml:space="preserve"> – </w:t>
      </w:r>
      <w:r w:rsidR="00A36D4E">
        <w:t xml:space="preserve">15 </w:t>
      </w:r>
      <w:r w:rsidR="001B61F3">
        <w:t>mls dependent on weight</w:t>
      </w:r>
      <w:r w:rsidR="00B278BB">
        <w:t>)</w:t>
      </w:r>
      <w:r w:rsidR="001B61F3">
        <w:t>.</w:t>
      </w:r>
    </w:p>
    <w:p w:rsidR="000133B4" w:rsidRDefault="000133B4" w:rsidP="000133B4">
      <w:pPr>
        <w:jc w:val="both"/>
      </w:pPr>
      <w:r>
        <w:t>The day of initial sample collection will be counted as Day 1.  All study days will be counted from this point forward.</w:t>
      </w:r>
      <w:r w:rsidR="00D01207">
        <w:t xml:space="preserve">  Clinical information will also be collected on discharge.</w:t>
      </w:r>
    </w:p>
    <w:p w:rsidR="000214AA" w:rsidRDefault="0085272B" w:rsidP="00931688">
      <w:pPr>
        <w:pStyle w:val="Heading3"/>
      </w:pPr>
      <w:bookmarkStart w:id="48" w:name="_Toc222987200"/>
      <w:bookmarkStart w:id="49" w:name="_Toc353783556"/>
      <w:r>
        <w:t>F</w:t>
      </w:r>
      <w:r w:rsidR="000214AA">
        <w:t>ollow-Up</w:t>
      </w:r>
      <w:r w:rsidR="006844F4">
        <w:t xml:space="preserve"> </w:t>
      </w:r>
      <w:r w:rsidR="00457F02">
        <w:t>Procedures</w:t>
      </w:r>
      <w:bookmarkEnd w:id="48"/>
      <w:r w:rsidR="006F32D6">
        <w:t xml:space="preserve"> for Patients</w:t>
      </w:r>
      <w:bookmarkEnd w:id="49"/>
    </w:p>
    <w:p w:rsidR="00E80F23" w:rsidRDefault="00216C84" w:rsidP="006844F4">
      <w:pPr>
        <w:jc w:val="both"/>
      </w:pPr>
      <w:r>
        <w:t>Follow-up procedures will be undertaken only when resources allow</w:t>
      </w:r>
      <w:r w:rsidR="005A0891">
        <w:t xml:space="preserve"> according to Tier 2 sampling outlines in Table 1</w:t>
      </w:r>
      <w:r>
        <w:t xml:space="preserve">.  Sites unable to perform daily follow-up as described below may reduce the frequency of follow-up procedures or exclude follow-up if </w:t>
      </w:r>
      <w:r w:rsidR="00E80F23">
        <w:t>necessary</w:t>
      </w:r>
      <w:r>
        <w:t>.</w:t>
      </w:r>
      <w:r w:rsidR="00E80F23">
        <w:t xml:space="preserve">   </w:t>
      </w:r>
      <w:r>
        <w:t xml:space="preserve">  </w:t>
      </w:r>
    </w:p>
    <w:p w:rsidR="003D064A" w:rsidRDefault="00EA2B34" w:rsidP="006844F4">
      <w:pPr>
        <w:jc w:val="both"/>
      </w:pPr>
      <w:r>
        <w:t>R</w:t>
      </w:r>
      <w:r w:rsidR="002E44BB">
        <w:t xml:space="preserve">egular clinical assessment and sampling </w:t>
      </w:r>
      <w:r>
        <w:t xml:space="preserve">will follow local </w:t>
      </w:r>
      <w:r w:rsidRPr="00EA2B34">
        <w:t xml:space="preserve">guidelines.  </w:t>
      </w:r>
      <w:r w:rsidR="00545565" w:rsidRPr="00EA2B34">
        <w:t xml:space="preserve">All patients will have further clinical information recorded in the case report form to record events and treatment experienced during hospitalization and outcome. </w:t>
      </w:r>
      <w:r w:rsidR="00D46F93" w:rsidRPr="00EA2B34">
        <w:t>Some of the samples described</w:t>
      </w:r>
      <w:r w:rsidR="00D46F93">
        <w:t xml:space="preserve"> below will coincide with clinical management.  The number of these will depend on the </w:t>
      </w:r>
      <w:r w:rsidR="002231AC">
        <w:t xml:space="preserve">applicable care guidelines, the </w:t>
      </w:r>
      <w:r w:rsidR="00D46F93">
        <w:t>treating physician</w:t>
      </w:r>
      <w:r w:rsidR="004B12CE">
        <w:t xml:space="preserve"> and the health of the patient</w:t>
      </w:r>
      <w:r w:rsidR="00D46F93">
        <w:t>.</w:t>
      </w:r>
      <w:r w:rsidR="002E44BB">
        <w:t xml:space="preserve">  </w:t>
      </w:r>
    </w:p>
    <w:p w:rsidR="00E23657" w:rsidRDefault="002F044D" w:rsidP="006844F4">
      <w:pPr>
        <w:jc w:val="both"/>
      </w:pPr>
      <w:r>
        <w:rPr>
          <w:b/>
        </w:rPr>
        <w:t>P</w:t>
      </w:r>
      <w:r w:rsidR="00E23657" w:rsidRPr="00430C3B">
        <w:rPr>
          <w:b/>
        </w:rPr>
        <w:t xml:space="preserve">rocedures </w:t>
      </w:r>
      <w:r w:rsidR="00E23657">
        <w:rPr>
          <w:b/>
        </w:rPr>
        <w:t>for day 1, 3</w:t>
      </w:r>
      <w:r w:rsidR="00E23657" w:rsidRPr="00430C3B">
        <w:rPr>
          <w:b/>
        </w:rPr>
        <w:t>, 5, 7,</w:t>
      </w:r>
      <w:r w:rsidR="00E23657">
        <w:rPr>
          <w:b/>
        </w:rPr>
        <w:t xml:space="preserve"> 9, 11, 13, 15</w:t>
      </w:r>
      <w:r w:rsidR="00393363">
        <w:rPr>
          <w:b/>
        </w:rPr>
        <w:t xml:space="preserve"> </w:t>
      </w:r>
      <w:r w:rsidR="002231AC">
        <w:rPr>
          <w:b/>
        </w:rPr>
        <w:t xml:space="preserve">and </w:t>
      </w:r>
      <w:r w:rsidR="00E23657">
        <w:rPr>
          <w:b/>
        </w:rPr>
        <w:t xml:space="preserve">weekly thereafter until resolution </w:t>
      </w:r>
      <w:r w:rsidR="00393363">
        <w:rPr>
          <w:b/>
        </w:rPr>
        <w:t xml:space="preserve">of acute illness </w:t>
      </w:r>
      <w:r w:rsidR="00E23657">
        <w:rPr>
          <w:b/>
        </w:rPr>
        <w:t>or 100 days, and month</w:t>
      </w:r>
      <w:r w:rsidR="00E23657" w:rsidRPr="00430C3B">
        <w:rPr>
          <w:b/>
        </w:rPr>
        <w:t xml:space="preserve"> 3 &amp; </w:t>
      </w:r>
      <w:r w:rsidR="00393363">
        <w:rPr>
          <w:b/>
        </w:rPr>
        <w:t xml:space="preserve">month </w:t>
      </w:r>
      <w:r w:rsidR="00E23657" w:rsidRPr="00430C3B">
        <w:rPr>
          <w:b/>
        </w:rPr>
        <w:t>6:</w:t>
      </w:r>
      <w:r w:rsidR="00E23657">
        <w:t xml:space="preserve"> Collection of clinical information, blood sample (volume dependent on weight – see Table 3), urine, sputum (if possible), stool</w:t>
      </w:r>
      <w:r w:rsidR="00002373">
        <w:t xml:space="preserve"> or rectal swab</w:t>
      </w:r>
      <w:r w:rsidR="00E23657">
        <w:t>, infection site and respiratory samples.</w:t>
      </w:r>
      <w:r w:rsidR="003574C3">
        <w:t xml:space="preserve">  </w:t>
      </w:r>
      <w:r w:rsidR="00F33838">
        <w:t xml:space="preserve">Patients weighing less than 10kg will not have blood drawn on days 7, 11 or 15.  </w:t>
      </w:r>
      <w:r w:rsidR="003574C3">
        <w:t>See Table 2.</w:t>
      </w:r>
      <w:r w:rsidR="00E23657">
        <w:t xml:space="preserve">  </w:t>
      </w:r>
    </w:p>
    <w:p w:rsidR="003D064A" w:rsidRDefault="002F044D" w:rsidP="003D064A">
      <w:pPr>
        <w:jc w:val="both"/>
      </w:pPr>
      <w:r>
        <w:rPr>
          <w:b/>
        </w:rPr>
        <w:t>P</w:t>
      </w:r>
      <w:r w:rsidR="002231AC">
        <w:rPr>
          <w:b/>
        </w:rPr>
        <w:t xml:space="preserve">rocedures for </w:t>
      </w:r>
      <w:r w:rsidR="002231AC" w:rsidRPr="00C60F17">
        <w:rPr>
          <w:b/>
        </w:rPr>
        <w:t>day 2, 4 and 6</w:t>
      </w:r>
      <w:r w:rsidR="002231AC">
        <w:rPr>
          <w:b/>
        </w:rPr>
        <w:t>, 8, 10, 12 and 14</w:t>
      </w:r>
      <w:r w:rsidR="002231AC" w:rsidRPr="00C60F17">
        <w:rPr>
          <w:b/>
        </w:rPr>
        <w:t>:</w:t>
      </w:r>
      <w:r w:rsidR="002231AC">
        <w:t xml:space="preserve"> </w:t>
      </w:r>
      <w:r w:rsidR="00393363">
        <w:t xml:space="preserve">Collection of clinical information, </w:t>
      </w:r>
      <w:r w:rsidR="002231AC">
        <w:t>urine, sputum (if possible), stool</w:t>
      </w:r>
      <w:r w:rsidR="00F86DD8">
        <w:t xml:space="preserve"> or rectal swab</w:t>
      </w:r>
      <w:r w:rsidR="002231AC">
        <w:t xml:space="preserve">, infection site </w:t>
      </w:r>
      <w:r w:rsidR="00393363">
        <w:t>and</w:t>
      </w:r>
      <w:r w:rsidR="002231AC">
        <w:t xml:space="preserve"> respiratory samples.</w:t>
      </w:r>
    </w:p>
    <w:p w:rsidR="003D064A" w:rsidRDefault="00E80F23" w:rsidP="006844F4">
      <w:pPr>
        <w:jc w:val="both"/>
      </w:pPr>
      <w:r>
        <w:t xml:space="preserve">Patients discharged </w:t>
      </w:r>
      <w:r w:rsidR="00D75978">
        <w:t xml:space="preserve">from hospital will discontinue follow-up visits until the 3 month and 6 month visits.  </w:t>
      </w:r>
      <w:r>
        <w:t xml:space="preserve">, </w:t>
      </w:r>
      <w:r w:rsidR="003D064A">
        <w:t>All patients will be asked to return for a convalescent visit and blood sample at 3 months and 6 months post recruitment.</w:t>
      </w:r>
    </w:p>
    <w:p w:rsidR="006361BF" w:rsidRDefault="000D764B" w:rsidP="006361BF">
      <w:pPr>
        <w:jc w:val="both"/>
      </w:pPr>
      <w:r w:rsidRPr="00800CAE">
        <w:lastRenderedPageBreak/>
        <w:t xml:space="preserve">Resolution of acute illness is defined as: </w:t>
      </w:r>
      <w:r w:rsidR="006361BF">
        <w:t>C</w:t>
      </w:r>
      <w:r w:rsidR="00800CAE" w:rsidRPr="00800CAE">
        <w:t>learance of pathogen from appropriate samples</w:t>
      </w:r>
      <w:r w:rsidR="00800CAE">
        <w:t>, r</w:t>
      </w:r>
      <w:r w:rsidR="00800CAE" w:rsidRPr="00800CAE">
        <w:t>eturn of systemic inflammatory response to considered 'normal' values</w:t>
      </w:r>
      <w:r w:rsidR="006361BF">
        <w:t xml:space="preserve"> and one of: 1) </w:t>
      </w:r>
      <w:r w:rsidR="00800CAE">
        <w:t>r</w:t>
      </w:r>
      <w:r w:rsidR="00800CAE" w:rsidRPr="00800CAE">
        <w:t>ecovery from organ failure(s)/need for organ support</w:t>
      </w:r>
      <w:r w:rsidR="006361BF">
        <w:t>, 2) resolution of the presenting complaint(s), 3) return to life-style prior to illness</w:t>
      </w:r>
      <w:r w:rsidR="00800CAE">
        <w:t>.</w:t>
      </w:r>
    </w:p>
    <w:p w:rsidR="001B61F3" w:rsidRDefault="00457F02" w:rsidP="006844F4">
      <w:pPr>
        <w:jc w:val="both"/>
      </w:pPr>
      <w:r>
        <w:t>Samples will be taken in conjunction with those required for clinical care in order to minimize research-specific intervention.</w:t>
      </w:r>
      <w:r w:rsidR="000133B4">
        <w:t xml:space="preserve">  Samples taken outside of the scheduled days </w:t>
      </w:r>
      <w:r w:rsidR="00883065">
        <w:t xml:space="preserve">can be used for study testing and </w:t>
      </w:r>
      <w:r w:rsidR="000133B4">
        <w:t>should be recorded with</w:t>
      </w:r>
      <w:r w:rsidR="00883065">
        <w:t xml:space="preserve"> the accurate sampling date</w:t>
      </w:r>
      <w:r w:rsidR="000133B4">
        <w:t xml:space="preserve">. </w:t>
      </w:r>
    </w:p>
    <w:p w:rsidR="0082499F" w:rsidRDefault="0082499F" w:rsidP="006844F4">
      <w:pPr>
        <w:jc w:val="both"/>
        <w:rPr>
          <w:rFonts w:cs="Calibri"/>
          <w:szCs w:val="24"/>
        </w:rPr>
      </w:pPr>
      <w:r>
        <w:t xml:space="preserve">For respiratory samples, a </w:t>
      </w:r>
      <w:r>
        <w:rPr>
          <w:rFonts w:cs="Calibri"/>
          <w:szCs w:val="24"/>
        </w:rPr>
        <w:t xml:space="preserve">nasopharyngeal aspirate OR endotracheal aspirate if intubated is recommended. </w:t>
      </w:r>
      <w:r w:rsidR="003574C3">
        <w:rPr>
          <w:rFonts w:cs="Calibri"/>
          <w:szCs w:val="24"/>
        </w:rPr>
        <w:t xml:space="preserve"> </w:t>
      </w:r>
      <w:r w:rsidR="00351953">
        <w:rPr>
          <w:rFonts w:cs="Calibri"/>
          <w:szCs w:val="24"/>
        </w:rPr>
        <w:t xml:space="preserve">In settings where the necessary equipment is not available a combined </w:t>
      </w:r>
      <w:r w:rsidR="009C5D75">
        <w:rPr>
          <w:rFonts w:cs="Calibri"/>
          <w:szCs w:val="24"/>
        </w:rPr>
        <w:t xml:space="preserve">flocked </w:t>
      </w:r>
      <w:r w:rsidR="00351953">
        <w:rPr>
          <w:rFonts w:cs="Calibri"/>
          <w:szCs w:val="24"/>
        </w:rPr>
        <w:t>nasal and throat swab may be taken.</w:t>
      </w:r>
      <w:r w:rsidR="003574C3">
        <w:rPr>
          <w:rFonts w:cs="Calibri"/>
          <w:szCs w:val="24"/>
        </w:rPr>
        <w:t xml:space="preserve">  A sputum sample will be collected when a productive cough is present and the patient is able to produce one.  </w:t>
      </w:r>
    </w:p>
    <w:p w:rsidR="002156AE" w:rsidRDefault="00430C3B" w:rsidP="006844F4">
      <w:pPr>
        <w:jc w:val="both"/>
        <w:rPr>
          <w:rFonts w:cs="Calibri"/>
          <w:szCs w:val="24"/>
        </w:rPr>
      </w:pPr>
      <w:r>
        <w:rPr>
          <w:rFonts w:cs="Calibri"/>
          <w:szCs w:val="24"/>
        </w:rPr>
        <w:t>Infection s</w:t>
      </w:r>
      <w:r w:rsidR="002156AE">
        <w:rPr>
          <w:rFonts w:cs="Calibri"/>
          <w:szCs w:val="24"/>
        </w:rPr>
        <w:t>ite samples are samples of tissue or fluid from infected sites such as</w:t>
      </w:r>
      <w:r w:rsidR="007D324E">
        <w:rPr>
          <w:rFonts w:cs="Calibri"/>
          <w:szCs w:val="24"/>
        </w:rPr>
        <w:t xml:space="preserve"> an</w:t>
      </w:r>
      <w:r w:rsidR="002156AE">
        <w:rPr>
          <w:rFonts w:cs="Calibri"/>
          <w:szCs w:val="24"/>
        </w:rPr>
        <w:t xml:space="preserve"> </w:t>
      </w:r>
      <w:r w:rsidR="007D324E">
        <w:rPr>
          <w:rFonts w:cs="Calibri"/>
          <w:szCs w:val="24"/>
        </w:rPr>
        <w:t>inflamed oropharynx or inflamed conjunctiva.</w:t>
      </w:r>
    </w:p>
    <w:p w:rsidR="00351953" w:rsidRDefault="003574C3" w:rsidP="006844F4">
      <w:pPr>
        <w:jc w:val="both"/>
      </w:pPr>
      <w:r>
        <w:rPr>
          <w:rFonts w:cs="Calibri"/>
          <w:szCs w:val="24"/>
        </w:rPr>
        <w:t xml:space="preserve">Residual volumes </w:t>
      </w:r>
      <w:r w:rsidR="00351953">
        <w:rPr>
          <w:rFonts w:cs="Calibri"/>
          <w:szCs w:val="24"/>
        </w:rPr>
        <w:t xml:space="preserve">of all other samples taken for clinical </w:t>
      </w:r>
      <w:r w:rsidR="00285915">
        <w:rPr>
          <w:rFonts w:cs="Calibri"/>
          <w:szCs w:val="24"/>
        </w:rPr>
        <w:t>care will be stored.</w:t>
      </w:r>
    </w:p>
    <w:p w:rsidR="00A167B0" w:rsidRDefault="00A167B0" w:rsidP="00931688">
      <w:pPr>
        <w:pStyle w:val="Heading3"/>
      </w:pPr>
      <w:bookmarkStart w:id="50" w:name="_Toc353783557"/>
      <w:r>
        <w:t>Withdrawal of Patients</w:t>
      </w:r>
      <w:bookmarkEnd w:id="50"/>
    </w:p>
    <w:p w:rsidR="001A002D" w:rsidRPr="00194611" w:rsidRDefault="00194611" w:rsidP="00194611">
      <w:pPr>
        <w:widowControl w:val="0"/>
        <w:autoSpaceDE w:val="0"/>
        <w:autoSpaceDN w:val="0"/>
        <w:adjustRightInd w:val="0"/>
        <w:spacing w:after="0" w:line="240" w:lineRule="auto"/>
        <w:rPr>
          <w:rFonts w:cs="Calibri"/>
          <w:szCs w:val="24"/>
        </w:rPr>
      </w:pPr>
      <w:r w:rsidRPr="00194611">
        <w:rPr>
          <w:rFonts w:cs="Calibri"/>
          <w:szCs w:val="24"/>
        </w:rPr>
        <w:t>Patients enrolled to the study whose illness is subsequently confirmed</w:t>
      </w:r>
      <w:r>
        <w:rPr>
          <w:rFonts w:cs="Calibri"/>
          <w:szCs w:val="24"/>
        </w:rPr>
        <w:t xml:space="preserve"> </w:t>
      </w:r>
      <w:r w:rsidRPr="00194611">
        <w:rPr>
          <w:rFonts w:cs="Calibri"/>
          <w:szCs w:val="24"/>
        </w:rPr>
        <w:t>to be the result of infection with a pathogen which is not relevant to</w:t>
      </w:r>
      <w:r>
        <w:rPr>
          <w:rFonts w:cs="Calibri"/>
          <w:szCs w:val="24"/>
        </w:rPr>
        <w:t xml:space="preserve"> </w:t>
      </w:r>
      <w:r w:rsidRPr="00194611">
        <w:rPr>
          <w:rFonts w:cs="Calibri"/>
          <w:szCs w:val="24"/>
        </w:rPr>
        <w:t>the objectives of this study will be withdrawn. No further follow-up</w:t>
      </w:r>
      <w:r>
        <w:rPr>
          <w:rFonts w:cs="Calibri"/>
          <w:szCs w:val="24"/>
        </w:rPr>
        <w:t xml:space="preserve"> </w:t>
      </w:r>
      <w:r w:rsidRPr="00194611">
        <w:rPr>
          <w:rFonts w:cs="Calibri"/>
          <w:szCs w:val="24"/>
        </w:rPr>
        <w:t>will be conducted.</w:t>
      </w:r>
    </w:p>
    <w:p w:rsidR="006F32D6" w:rsidRDefault="006F32D6" w:rsidP="006844F4">
      <w:pPr>
        <w:jc w:val="both"/>
      </w:pPr>
    </w:p>
    <w:p w:rsidR="009407F3" w:rsidRPr="00711EEB" w:rsidRDefault="00711EEB" w:rsidP="002A0C76">
      <w:pPr>
        <w:pStyle w:val="Heading2"/>
        <w:numPr>
          <w:ilvl w:val="0"/>
          <w:numId w:val="16"/>
        </w:numPr>
      </w:pPr>
      <w:bookmarkStart w:id="51" w:name="_Toc222987201"/>
      <w:bookmarkStart w:id="52" w:name="_Toc353783558"/>
      <w:r>
        <w:t xml:space="preserve">Specimens and </w:t>
      </w:r>
      <w:r w:rsidR="009407F3">
        <w:t>Laboratory Analysis</w:t>
      </w:r>
      <w:bookmarkEnd w:id="51"/>
      <w:bookmarkEnd w:id="52"/>
    </w:p>
    <w:p w:rsidR="00DA250B" w:rsidRDefault="00711EEB" w:rsidP="00931688">
      <w:pPr>
        <w:pStyle w:val="Heading3"/>
      </w:pPr>
      <w:bookmarkStart w:id="53" w:name="_Toc222987202"/>
      <w:bookmarkStart w:id="54" w:name="_Toc353783559"/>
      <w:r>
        <w:t>Specimen S</w:t>
      </w:r>
      <w:r w:rsidR="00867718">
        <w:t xml:space="preserve">ampling </w:t>
      </w:r>
      <w:r w:rsidR="004B12CE">
        <w:t xml:space="preserve">and Storage </w:t>
      </w:r>
      <w:r>
        <w:t>P</w:t>
      </w:r>
      <w:r w:rsidR="00DA250B">
        <w:t>rocedures</w:t>
      </w:r>
      <w:bookmarkEnd w:id="53"/>
      <w:r w:rsidR="001322A1">
        <w:t xml:space="preserve"> and transport</w:t>
      </w:r>
      <w:bookmarkEnd w:id="54"/>
    </w:p>
    <w:p w:rsidR="00711EEB" w:rsidRDefault="00711EEB" w:rsidP="006844F4">
      <w:pPr>
        <w:jc w:val="both"/>
      </w:pPr>
      <w:r>
        <w:t xml:space="preserve">Appropriate selection and timely collection of high-quality specimens, proper storage procedures and comprehensive diagnostic testing will ensure the quality of data.    </w:t>
      </w:r>
    </w:p>
    <w:p w:rsidR="0057702D" w:rsidRPr="006824D0" w:rsidRDefault="0057702D" w:rsidP="006844F4">
      <w:pPr>
        <w:jc w:val="both"/>
      </w:pPr>
      <w:r w:rsidRPr="006824D0">
        <w:t xml:space="preserve">Well-established hospital </w:t>
      </w:r>
      <w:r w:rsidR="006824D0" w:rsidRPr="006824D0">
        <w:t>protocols may be used to collect specimens</w:t>
      </w:r>
      <w:r w:rsidR="00830727">
        <w:t xml:space="preserve"> however guidance on the collection of these specimen</w:t>
      </w:r>
      <w:r w:rsidR="00711EEB">
        <w:t>s</w:t>
      </w:r>
      <w:r w:rsidR="00830727">
        <w:t xml:space="preserve"> is also found in the WHO draft document “Collecting, preserving and shipping specimens for the diagnosis of influenza virus infection” (2011)</w:t>
      </w:r>
      <w:r w:rsidR="006824D0" w:rsidRPr="006824D0">
        <w:t>. In dealing with respiratory pathogens where little is known about transmissibility and/or virulence, great care must be exercised to ensure the safety of hospital staff and other patients. Strict adherence to collection protocols</w:t>
      </w:r>
      <w:r w:rsidR="004B3E7F">
        <w:t>, biosafety</w:t>
      </w:r>
      <w:r w:rsidR="006824D0" w:rsidRPr="006824D0">
        <w:t xml:space="preserve"> and adequate personal protective equipment (PPE) are essential.</w:t>
      </w:r>
      <w:r w:rsidR="004B3E7F">
        <w:t xml:space="preserve"> </w:t>
      </w:r>
      <w:r w:rsidR="00BE5A40">
        <w:t>B</w:t>
      </w:r>
      <w:r w:rsidR="004B3E7F">
        <w:t xml:space="preserve">iosafety </w:t>
      </w:r>
      <w:r w:rsidR="00BE5A40">
        <w:t xml:space="preserve">procedures </w:t>
      </w:r>
      <w:r w:rsidR="004B3E7F">
        <w:t xml:space="preserve">will be as per </w:t>
      </w:r>
      <w:r w:rsidR="002F4093">
        <w:t>local policy/gui</w:t>
      </w:r>
      <w:r w:rsidR="004B3E7F">
        <w:t>dance</w:t>
      </w:r>
      <w:r w:rsidR="006824D0" w:rsidRPr="006824D0">
        <w:t>.</w:t>
      </w:r>
    </w:p>
    <w:p w:rsidR="006824D0" w:rsidRDefault="00D87F89" w:rsidP="006844F4">
      <w:pPr>
        <w:jc w:val="both"/>
      </w:pPr>
      <w:r>
        <w:t xml:space="preserve">All samples </w:t>
      </w:r>
      <w:r w:rsidR="006B48F3">
        <w:t xml:space="preserve">collected in hospital </w:t>
      </w:r>
      <w:r>
        <w:t xml:space="preserve">will be labeled as per hospital procedure with appropriate identification and hazard </w:t>
      </w:r>
      <w:r w:rsidR="002D3FF2">
        <w:t>labeling</w:t>
      </w:r>
      <w:r>
        <w:t xml:space="preserve"> according to local policy.  </w:t>
      </w:r>
      <w:r w:rsidR="006B48F3">
        <w:t xml:space="preserve">Samples collected in the household will be </w:t>
      </w:r>
      <w:r w:rsidR="002D3FF2">
        <w:t>labeled</w:t>
      </w:r>
      <w:r w:rsidR="006B48F3">
        <w:t xml:space="preserve"> with anonymized study codes.  </w:t>
      </w:r>
      <w:r w:rsidR="002F4093">
        <w:t xml:space="preserve">Samples will be processed as per the table below.  Testing that cannot be done in country will be exported with the permission of the patient/parent/guardian/consultee.  </w:t>
      </w:r>
      <w:r w:rsidR="00896DA3">
        <w:t xml:space="preserve">Any samples </w:t>
      </w:r>
      <w:r w:rsidR="00896DA3">
        <w:lastRenderedPageBreak/>
        <w:t>sent to extern</w:t>
      </w:r>
      <w:r w:rsidR="006B48F3">
        <w:t>al laboratories will be anonymiz</w:t>
      </w:r>
      <w:r w:rsidR="00896DA3">
        <w:t>ed with unique coded identifiers to protect the identity of the patient</w:t>
      </w:r>
      <w:r w:rsidR="00277CD5" w:rsidRPr="00860EC1">
        <w:t xml:space="preserve"> at the site level at the point of enrolment</w:t>
      </w:r>
      <w:r w:rsidR="00896DA3">
        <w:t>.</w:t>
      </w:r>
      <w:r w:rsidR="006B48F3">
        <w:t xml:space="preserve">  When required, national guidance will be adhered to for the transport of specimens.</w:t>
      </w:r>
    </w:p>
    <w:p w:rsidR="00E962CD" w:rsidRDefault="00E962CD" w:rsidP="00E962CD">
      <w:pPr>
        <w:widowControl w:val="0"/>
        <w:autoSpaceDE w:val="0"/>
        <w:autoSpaceDN w:val="0"/>
        <w:adjustRightInd w:val="0"/>
        <w:spacing w:after="0" w:line="240" w:lineRule="auto"/>
      </w:pPr>
      <w:r w:rsidRPr="00E962CD">
        <w:t>S</w:t>
      </w:r>
      <w:r w:rsidRPr="00680005">
        <w:t xml:space="preserve">tandard </w:t>
      </w:r>
      <w:r>
        <w:t xml:space="preserve">laboratory </w:t>
      </w:r>
      <w:r w:rsidRPr="00680005">
        <w:t>system</w:t>
      </w:r>
      <w:r w:rsidR="00BE5A40">
        <w:t>s</w:t>
      </w:r>
      <w:r w:rsidRPr="00680005">
        <w:t xml:space="preserve"> </w:t>
      </w:r>
      <w:r>
        <w:t xml:space="preserve">will be used </w:t>
      </w:r>
      <w:r w:rsidRPr="00680005">
        <w:t>for all clinical and research samples.  </w:t>
      </w:r>
      <w:r>
        <w:t>C</w:t>
      </w:r>
      <w:r w:rsidRPr="00680005">
        <w:t xml:space="preserve">linical samples </w:t>
      </w:r>
      <w:r>
        <w:t xml:space="preserve">will be labeled </w:t>
      </w:r>
      <w:r w:rsidRPr="00680005">
        <w:t xml:space="preserve">with </w:t>
      </w:r>
      <w:r>
        <w:t xml:space="preserve">standard </w:t>
      </w:r>
      <w:r w:rsidRPr="00680005">
        <w:t>hospital information, including t</w:t>
      </w:r>
      <w:r>
        <w:t xml:space="preserve">he date and sent with </w:t>
      </w:r>
      <w:r w:rsidRPr="00680005">
        <w:t xml:space="preserve">the standard lab request forms. </w:t>
      </w:r>
    </w:p>
    <w:p w:rsidR="00E962CD" w:rsidRPr="00860EC1" w:rsidRDefault="00E962CD" w:rsidP="002F4093">
      <w:pPr>
        <w:widowControl w:val="0"/>
        <w:autoSpaceDE w:val="0"/>
        <w:autoSpaceDN w:val="0"/>
        <w:adjustRightInd w:val="0"/>
        <w:spacing w:after="0" w:line="240" w:lineRule="auto"/>
      </w:pPr>
    </w:p>
    <w:p w:rsidR="00E962CD" w:rsidRDefault="00E962CD" w:rsidP="00E962CD">
      <w:pPr>
        <w:jc w:val="both"/>
      </w:pPr>
      <w:r w:rsidRPr="00680005">
        <w:t xml:space="preserve">A unique alphanumeric code will be given to each patient, and the only link between the patient's identifying data and this code will be held securely. </w:t>
      </w:r>
      <w:r w:rsidR="00277CD5">
        <w:t xml:space="preserve"> </w:t>
      </w:r>
    </w:p>
    <w:p w:rsidR="004B12CE" w:rsidRDefault="008F6923" w:rsidP="006844F4">
      <w:pPr>
        <w:jc w:val="both"/>
      </w:pPr>
      <w:r>
        <w:t xml:space="preserve">Residual volumes available after clinical and research testing is complete will be stored </w:t>
      </w:r>
      <w:r w:rsidR="00341B8A">
        <w:t>centrally</w:t>
      </w:r>
      <w:r w:rsidR="004B12CE">
        <w:t>.  All samples will be anonymized before storage.  Only residual volumes which remain after the processing of the test for which the sample was taken will be stored.</w:t>
      </w:r>
    </w:p>
    <w:p w:rsidR="00582B17" w:rsidRDefault="00582B17">
      <w:r>
        <w:br w:type="page"/>
      </w:r>
    </w:p>
    <w:p w:rsidR="00D62DAB" w:rsidRDefault="00931688">
      <w:pPr>
        <w:pStyle w:val="Heading3"/>
      </w:pPr>
      <w:bookmarkStart w:id="55" w:name="_Toc353783560"/>
      <w:bookmarkStart w:id="56" w:name="_Toc222987203"/>
      <w:r w:rsidRPr="00931688">
        <w:lastRenderedPageBreak/>
        <w:t>Additional data collection – pharmacokinetics studies</w:t>
      </w:r>
      <w:bookmarkEnd w:id="55"/>
    </w:p>
    <w:p w:rsidR="00931688" w:rsidRPr="002D2D7B" w:rsidRDefault="00931688" w:rsidP="00931688">
      <w:pPr>
        <w:rPr>
          <w:lang w:val="en-GB"/>
        </w:rPr>
      </w:pPr>
      <w:r w:rsidRPr="002D2D7B">
        <w:rPr>
          <w:lang w:val="en-GB"/>
        </w:rPr>
        <w:t xml:space="preserve">Additional information will be sought daily during treatment with antimicrobial or immunomodulatory therapies in order to investigate the relationship between dose and plasma drug concentrations, to determine the variability in pharmacokinetics in patients receiving these drugs, and to identify the key pharmacokinetic drivers of pharmacodynamic response (measured using pathogen load, inflammatory markers or illness severity scores). This information will be collected on the pharmacokinetics daily record form, and includes both the precise (to the minute) times of drug administration and the precise time of blood sampling.  </w:t>
      </w:r>
    </w:p>
    <w:p w:rsidR="00D62DAB" w:rsidRDefault="00282C60">
      <w:pPr>
        <w:pStyle w:val="Heading3"/>
      </w:pPr>
      <w:bookmarkStart w:id="57" w:name="_Toc353783561"/>
      <w:r>
        <w:t>Sample Processing</w:t>
      </w:r>
      <w:r w:rsidR="00711EEB" w:rsidRPr="003C670A">
        <w:t xml:space="preserve"> </w:t>
      </w:r>
      <w:r>
        <w:t xml:space="preserve">– Table </w:t>
      </w:r>
      <w:bookmarkEnd w:id="56"/>
      <w:r w:rsidR="00C27EB6">
        <w:t>5</w:t>
      </w:r>
      <w:bookmarkEnd w:id="57"/>
      <w:r w:rsidR="00C27EB6">
        <w:t xml:space="preserve"> </w:t>
      </w:r>
    </w:p>
    <w:tbl>
      <w:tblPr>
        <w:tblW w:w="8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137"/>
        <w:gridCol w:w="1417"/>
        <w:gridCol w:w="1530"/>
        <w:gridCol w:w="2928"/>
      </w:tblGrid>
      <w:tr w:rsidR="00C50802" w:rsidRPr="00B85DD7" w:rsidTr="00B85DD7">
        <w:trPr>
          <w:trHeight w:val="574"/>
        </w:trPr>
        <w:tc>
          <w:tcPr>
            <w:tcW w:w="1098"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b/>
                <w:sz w:val="20"/>
                <w:szCs w:val="24"/>
                <w:lang w:eastAsia="en-US"/>
              </w:rPr>
            </w:pPr>
            <w:r w:rsidRPr="00B85DD7">
              <w:rPr>
                <w:rFonts w:eastAsia="Times New Roman" w:cs="Calibri"/>
                <w:b/>
                <w:sz w:val="20"/>
                <w:szCs w:val="24"/>
                <w:lang w:eastAsia="en-US"/>
              </w:rPr>
              <w:t>Sample</w:t>
            </w:r>
          </w:p>
        </w:tc>
        <w:tc>
          <w:tcPr>
            <w:tcW w:w="1137"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b/>
                <w:sz w:val="20"/>
                <w:szCs w:val="24"/>
                <w:lang w:eastAsia="en-US"/>
              </w:rPr>
            </w:pPr>
            <w:r w:rsidRPr="00B85DD7">
              <w:rPr>
                <w:rFonts w:eastAsia="Times New Roman" w:cs="Calibri"/>
                <w:b/>
                <w:sz w:val="20"/>
                <w:szCs w:val="24"/>
                <w:lang w:eastAsia="en-US"/>
              </w:rPr>
              <w:t>Initial processing</w:t>
            </w:r>
          </w:p>
        </w:tc>
        <w:tc>
          <w:tcPr>
            <w:tcW w:w="1417"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b/>
                <w:sz w:val="20"/>
                <w:szCs w:val="24"/>
                <w:lang w:eastAsia="en-US"/>
              </w:rPr>
            </w:pPr>
            <w:r w:rsidRPr="00B85DD7">
              <w:rPr>
                <w:rFonts w:eastAsia="Times New Roman" w:cs="Calibri"/>
                <w:b/>
                <w:sz w:val="20"/>
                <w:szCs w:val="24"/>
                <w:lang w:eastAsia="en-US"/>
              </w:rPr>
              <w:t>Aliquots</w:t>
            </w:r>
          </w:p>
        </w:tc>
        <w:tc>
          <w:tcPr>
            <w:tcW w:w="1530" w:type="dxa"/>
            <w:vAlign w:val="center"/>
          </w:tcPr>
          <w:p w:rsidR="00C50802" w:rsidRPr="00B85DD7" w:rsidRDefault="002B7F7F"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b/>
                <w:sz w:val="20"/>
                <w:szCs w:val="24"/>
                <w:lang w:eastAsia="en-US"/>
              </w:rPr>
            </w:pPr>
            <w:r w:rsidRPr="00B85DD7">
              <w:rPr>
                <w:rFonts w:eastAsia="Times New Roman" w:cs="Calibri"/>
                <w:b/>
                <w:sz w:val="20"/>
                <w:szCs w:val="24"/>
                <w:lang w:eastAsia="en-US"/>
              </w:rPr>
              <w:t xml:space="preserve">Potential </w:t>
            </w:r>
            <w:r w:rsidR="00341B8A" w:rsidRPr="00B85DD7">
              <w:rPr>
                <w:rFonts w:eastAsia="Times New Roman" w:cs="Calibri"/>
                <w:b/>
                <w:sz w:val="20"/>
                <w:szCs w:val="24"/>
                <w:lang w:eastAsia="en-US"/>
              </w:rPr>
              <w:t>Responsible Laboratory</w:t>
            </w:r>
          </w:p>
        </w:tc>
        <w:tc>
          <w:tcPr>
            <w:tcW w:w="2928" w:type="dxa"/>
            <w:vAlign w:val="center"/>
          </w:tcPr>
          <w:p w:rsidR="00C50802" w:rsidRPr="00B85DD7" w:rsidRDefault="00341B8A"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b/>
                <w:sz w:val="20"/>
                <w:szCs w:val="24"/>
                <w:lang w:eastAsia="en-US"/>
              </w:rPr>
            </w:pPr>
            <w:r w:rsidRPr="00B85DD7">
              <w:rPr>
                <w:rFonts w:eastAsia="Times New Roman" w:cs="Calibri"/>
                <w:b/>
                <w:sz w:val="20"/>
                <w:szCs w:val="24"/>
                <w:lang w:eastAsia="en-US"/>
              </w:rPr>
              <w:t>Analysis</w:t>
            </w:r>
          </w:p>
        </w:tc>
      </w:tr>
      <w:tr w:rsidR="00C50802" w:rsidRPr="00B85DD7" w:rsidTr="00B85DD7">
        <w:trPr>
          <w:trHeight w:val="274"/>
        </w:trPr>
        <w:tc>
          <w:tcPr>
            <w:tcW w:w="1098" w:type="dxa"/>
            <w:vMerge w:val="restart"/>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Blood samples (serum)</w:t>
            </w:r>
          </w:p>
        </w:tc>
        <w:tc>
          <w:tcPr>
            <w:tcW w:w="1137" w:type="dxa"/>
            <w:vMerge w:val="restart"/>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Centrifuge 1500g for 10mins</w:t>
            </w:r>
            <w:r w:rsidRPr="00B85DD7">
              <w:rPr>
                <w:rFonts w:eastAsia="Times New Roman"/>
                <w:color w:val="000000"/>
                <w:sz w:val="20"/>
                <w:szCs w:val="24"/>
                <w:lang w:eastAsia="en-US"/>
              </w:rPr>
              <w:t>.</w:t>
            </w:r>
          </w:p>
        </w:tc>
        <w:tc>
          <w:tcPr>
            <w:tcW w:w="1417"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Supernatant:</w:t>
            </w:r>
          </w:p>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freeze at -80</w:t>
            </w:r>
            <w:r w:rsidRPr="00B85DD7">
              <w:rPr>
                <w:rFonts w:eastAsia="Times New Roman"/>
                <w:color w:val="000000"/>
                <w:sz w:val="20"/>
                <w:szCs w:val="24"/>
                <w:lang w:eastAsia="en-US"/>
              </w:rPr>
              <w:t>°C</w:t>
            </w:r>
          </w:p>
        </w:tc>
        <w:tc>
          <w:tcPr>
            <w:tcW w:w="1530" w:type="dxa"/>
            <w:vAlign w:val="center"/>
          </w:tcPr>
          <w:p w:rsidR="00C50802" w:rsidRPr="00B85DD7" w:rsidRDefault="00B31AB5"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Pr>
                <w:rFonts w:eastAsia="Times New Roman" w:cs="Calibri"/>
                <w:sz w:val="20"/>
                <w:szCs w:val="24"/>
                <w:lang w:eastAsia="en-US"/>
              </w:rPr>
              <w:t>NHTD/</w:t>
            </w:r>
            <w:r w:rsidR="00C50802" w:rsidRPr="00B85DD7">
              <w:rPr>
                <w:rFonts w:eastAsia="Times New Roman" w:cs="Calibri"/>
                <w:sz w:val="20"/>
                <w:szCs w:val="24"/>
                <w:lang w:eastAsia="en-US"/>
              </w:rPr>
              <w:t>OUCRU</w:t>
            </w:r>
          </w:p>
        </w:tc>
        <w:tc>
          <w:tcPr>
            <w:tcW w:w="2928"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Serology</w:t>
            </w:r>
          </w:p>
        </w:tc>
      </w:tr>
      <w:tr w:rsidR="00C50802" w:rsidRPr="00B85DD7" w:rsidTr="00B85DD7">
        <w:trPr>
          <w:trHeight w:val="273"/>
        </w:trPr>
        <w:tc>
          <w:tcPr>
            <w:tcW w:w="1098" w:type="dxa"/>
            <w:vMerge/>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p>
        </w:tc>
        <w:tc>
          <w:tcPr>
            <w:tcW w:w="1137" w:type="dxa"/>
            <w:vMerge/>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p>
        </w:tc>
        <w:tc>
          <w:tcPr>
            <w:tcW w:w="1417"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Supernatant:</w:t>
            </w:r>
          </w:p>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freeze at -80</w:t>
            </w:r>
            <w:r w:rsidRPr="00B85DD7">
              <w:rPr>
                <w:rFonts w:eastAsia="Times New Roman"/>
                <w:color w:val="000000"/>
                <w:sz w:val="20"/>
                <w:szCs w:val="24"/>
                <w:lang w:eastAsia="en-US"/>
              </w:rPr>
              <w:t>°C</w:t>
            </w:r>
          </w:p>
        </w:tc>
        <w:tc>
          <w:tcPr>
            <w:tcW w:w="1530" w:type="dxa"/>
            <w:vMerge w:val="restart"/>
            <w:vAlign w:val="center"/>
          </w:tcPr>
          <w:p w:rsidR="00C50802" w:rsidRPr="00B85DD7" w:rsidRDefault="00F86DD8"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 xml:space="preserve">OUCRU/ </w:t>
            </w:r>
            <w:r w:rsidR="00C50802" w:rsidRPr="00B85DD7">
              <w:rPr>
                <w:rFonts w:eastAsia="Times New Roman" w:cs="Calibri"/>
                <w:sz w:val="20"/>
                <w:szCs w:val="24"/>
                <w:lang w:eastAsia="en-US"/>
              </w:rPr>
              <w:t>Imperial College London</w:t>
            </w:r>
          </w:p>
        </w:tc>
        <w:tc>
          <w:tcPr>
            <w:tcW w:w="2928" w:type="dxa"/>
            <w:vMerge w:val="restart"/>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Circulating mediators by multiplex cytokine/chemokine assays</w:t>
            </w:r>
          </w:p>
        </w:tc>
      </w:tr>
      <w:tr w:rsidR="00C50802" w:rsidRPr="00B85DD7" w:rsidTr="00B85DD7">
        <w:trPr>
          <w:trHeight w:val="273"/>
        </w:trPr>
        <w:tc>
          <w:tcPr>
            <w:tcW w:w="1098" w:type="dxa"/>
            <w:vMerge/>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p>
        </w:tc>
        <w:tc>
          <w:tcPr>
            <w:tcW w:w="1137" w:type="dxa"/>
            <w:vMerge/>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p>
        </w:tc>
        <w:tc>
          <w:tcPr>
            <w:tcW w:w="1417"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Supernatant:</w:t>
            </w:r>
          </w:p>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freeze at -80</w:t>
            </w:r>
            <w:r w:rsidRPr="00B85DD7">
              <w:rPr>
                <w:rFonts w:eastAsia="Times New Roman"/>
                <w:color w:val="000000"/>
                <w:sz w:val="20"/>
                <w:szCs w:val="24"/>
                <w:lang w:eastAsia="en-US"/>
              </w:rPr>
              <w:t>°C</w:t>
            </w:r>
          </w:p>
        </w:tc>
        <w:tc>
          <w:tcPr>
            <w:tcW w:w="1530" w:type="dxa"/>
            <w:vMerge/>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p>
        </w:tc>
        <w:tc>
          <w:tcPr>
            <w:tcW w:w="2928" w:type="dxa"/>
            <w:vMerge/>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p>
        </w:tc>
      </w:tr>
      <w:tr w:rsidR="00C50802" w:rsidRPr="00B85DD7" w:rsidTr="00B85DD7">
        <w:trPr>
          <w:trHeight w:val="592"/>
        </w:trPr>
        <w:tc>
          <w:tcPr>
            <w:tcW w:w="1098" w:type="dxa"/>
            <w:vMerge w:val="restart"/>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Blood samples (EDTA)</w:t>
            </w:r>
          </w:p>
        </w:tc>
        <w:tc>
          <w:tcPr>
            <w:tcW w:w="1137" w:type="dxa"/>
            <w:vMerge w:val="restart"/>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Centrifuge 1500g for 10mins at 4</w:t>
            </w:r>
            <w:r w:rsidRPr="00B85DD7">
              <w:rPr>
                <w:rFonts w:eastAsia="Times New Roman"/>
                <w:color w:val="000000"/>
                <w:sz w:val="20"/>
                <w:szCs w:val="24"/>
                <w:lang w:eastAsia="en-US"/>
              </w:rPr>
              <w:t>°C.</w:t>
            </w:r>
          </w:p>
        </w:tc>
        <w:tc>
          <w:tcPr>
            <w:tcW w:w="1417"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Supernatant:</w:t>
            </w:r>
          </w:p>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freeze at -80</w:t>
            </w:r>
            <w:r w:rsidRPr="00B85DD7">
              <w:rPr>
                <w:rFonts w:eastAsia="Times New Roman"/>
                <w:color w:val="000000"/>
                <w:sz w:val="20"/>
                <w:szCs w:val="24"/>
                <w:lang w:eastAsia="en-US"/>
              </w:rPr>
              <w:t>°C</w:t>
            </w:r>
          </w:p>
        </w:tc>
        <w:tc>
          <w:tcPr>
            <w:tcW w:w="1530" w:type="dxa"/>
            <w:vAlign w:val="center"/>
          </w:tcPr>
          <w:p w:rsidR="00C50802" w:rsidRPr="00B85DD7" w:rsidRDefault="00B31AB5"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Pr>
                <w:rFonts w:eastAsia="Times New Roman" w:cs="Calibri"/>
                <w:sz w:val="20"/>
                <w:szCs w:val="24"/>
                <w:lang w:eastAsia="en-US"/>
              </w:rPr>
              <w:t>NHTD/</w:t>
            </w:r>
            <w:r w:rsidR="00C50802" w:rsidRPr="00B85DD7">
              <w:rPr>
                <w:rFonts w:eastAsia="Times New Roman" w:cs="Calibri"/>
                <w:sz w:val="20"/>
                <w:szCs w:val="24"/>
                <w:lang w:eastAsia="en-US"/>
              </w:rPr>
              <w:t>OUCRU</w:t>
            </w:r>
          </w:p>
        </w:tc>
        <w:tc>
          <w:tcPr>
            <w:tcW w:w="2928"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Serology</w:t>
            </w:r>
          </w:p>
        </w:tc>
      </w:tr>
      <w:tr w:rsidR="00C50802" w:rsidRPr="00B85DD7" w:rsidTr="00B85DD7">
        <w:trPr>
          <w:trHeight w:val="146"/>
        </w:trPr>
        <w:tc>
          <w:tcPr>
            <w:tcW w:w="1098" w:type="dxa"/>
            <w:vMerge/>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p>
        </w:tc>
        <w:tc>
          <w:tcPr>
            <w:tcW w:w="1137" w:type="dxa"/>
            <w:vMerge/>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p>
        </w:tc>
        <w:tc>
          <w:tcPr>
            <w:tcW w:w="1417"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Supernatant:</w:t>
            </w:r>
          </w:p>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freeze at -80</w:t>
            </w:r>
            <w:r w:rsidRPr="00B85DD7">
              <w:rPr>
                <w:rFonts w:eastAsia="Times New Roman"/>
                <w:color w:val="000000"/>
                <w:sz w:val="20"/>
                <w:szCs w:val="24"/>
                <w:lang w:eastAsia="en-US"/>
              </w:rPr>
              <w:t>°C</w:t>
            </w:r>
          </w:p>
        </w:tc>
        <w:tc>
          <w:tcPr>
            <w:tcW w:w="1530" w:type="dxa"/>
            <w:vAlign w:val="center"/>
          </w:tcPr>
          <w:p w:rsidR="00C50802" w:rsidRPr="00B85DD7" w:rsidRDefault="00F86DD8"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 xml:space="preserve">OUCRU/ </w:t>
            </w:r>
            <w:r w:rsidR="00C50802" w:rsidRPr="00B85DD7">
              <w:rPr>
                <w:rFonts w:eastAsia="Times New Roman" w:cs="Calibri"/>
                <w:sz w:val="20"/>
                <w:szCs w:val="24"/>
                <w:lang w:eastAsia="en-US"/>
              </w:rPr>
              <w:t>Imperial College London</w:t>
            </w:r>
          </w:p>
        </w:tc>
        <w:tc>
          <w:tcPr>
            <w:tcW w:w="2928"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Circulating mediators by multiplex cytokine/chemokine assays</w:t>
            </w:r>
          </w:p>
        </w:tc>
      </w:tr>
      <w:tr w:rsidR="00C50802" w:rsidRPr="00B85DD7" w:rsidTr="00B85DD7">
        <w:trPr>
          <w:trHeight w:val="146"/>
        </w:trPr>
        <w:tc>
          <w:tcPr>
            <w:tcW w:w="1098" w:type="dxa"/>
            <w:vMerge/>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p>
        </w:tc>
        <w:tc>
          <w:tcPr>
            <w:tcW w:w="1137" w:type="dxa"/>
            <w:vMerge/>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p>
        </w:tc>
        <w:tc>
          <w:tcPr>
            <w:tcW w:w="1417"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Supernatant:</w:t>
            </w:r>
          </w:p>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freeze at -80</w:t>
            </w:r>
            <w:r w:rsidRPr="00B85DD7">
              <w:rPr>
                <w:rFonts w:eastAsia="Times New Roman"/>
                <w:color w:val="000000"/>
                <w:sz w:val="20"/>
                <w:szCs w:val="24"/>
                <w:lang w:eastAsia="en-US"/>
              </w:rPr>
              <w:t>°C</w:t>
            </w:r>
          </w:p>
        </w:tc>
        <w:tc>
          <w:tcPr>
            <w:tcW w:w="1530" w:type="dxa"/>
            <w:vAlign w:val="center"/>
          </w:tcPr>
          <w:p w:rsidR="00C50802" w:rsidRPr="00B85DD7" w:rsidRDefault="00F86DD8"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MORU/OUCRU/</w:t>
            </w:r>
            <w:r w:rsidR="00C50802" w:rsidRPr="00B85DD7">
              <w:rPr>
                <w:rFonts w:eastAsia="Times New Roman" w:cs="Calibri"/>
                <w:sz w:val="20"/>
                <w:szCs w:val="24"/>
                <w:lang w:eastAsia="en-US"/>
              </w:rPr>
              <w:t>Imperial College London</w:t>
            </w:r>
          </w:p>
        </w:tc>
        <w:tc>
          <w:tcPr>
            <w:tcW w:w="2928"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Other studies (eg pharmacokinetics)</w:t>
            </w:r>
          </w:p>
        </w:tc>
      </w:tr>
      <w:tr w:rsidR="00C50802" w:rsidRPr="00B85DD7" w:rsidTr="00B85DD7">
        <w:trPr>
          <w:trHeight w:val="859"/>
        </w:trPr>
        <w:tc>
          <w:tcPr>
            <w:tcW w:w="1098" w:type="dxa"/>
            <w:vMerge/>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p>
        </w:tc>
        <w:tc>
          <w:tcPr>
            <w:tcW w:w="1137" w:type="dxa"/>
            <w:vMerge/>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p>
        </w:tc>
        <w:tc>
          <w:tcPr>
            <w:tcW w:w="1417"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Cell pellet:</w:t>
            </w:r>
          </w:p>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freeze at -80</w:t>
            </w:r>
            <w:r w:rsidRPr="00B85DD7">
              <w:rPr>
                <w:rFonts w:eastAsia="Times New Roman"/>
                <w:color w:val="000000"/>
                <w:sz w:val="20"/>
                <w:szCs w:val="24"/>
                <w:lang w:eastAsia="en-US"/>
              </w:rPr>
              <w:t>°C</w:t>
            </w:r>
          </w:p>
        </w:tc>
        <w:tc>
          <w:tcPr>
            <w:tcW w:w="1530"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Wellcome Trust Sanger Institute (DNA extraction)</w:t>
            </w:r>
          </w:p>
        </w:tc>
        <w:tc>
          <w:tcPr>
            <w:tcW w:w="2928"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1mcg: high-throughput genotyping (Wellcome Trust Sanger Institute)</w:t>
            </w:r>
          </w:p>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1mcg: targeted resequencing (Roslin Institute)</w:t>
            </w:r>
          </w:p>
        </w:tc>
      </w:tr>
      <w:tr w:rsidR="00C50802" w:rsidRPr="00B85DD7" w:rsidTr="00B85DD7">
        <w:trPr>
          <w:trHeight w:val="356"/>
        </w:trPr>
        <w:tc>
          <w:tcPr>
            <w:tcW w:w="1098"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Blood samples (</w:t>
            </w:r>
            <w:r w:rsidR="00341B8A" w:rsidRPr="00B85DD7">
              <w:rPr>
                <w:rFonts w:eastAsia="Times New Roman" w:cs="Calibri"/>
                <w:sz w:val="20"/>
                <w:szCs w:val="24"/>
                <w:lang w:eastAsia="en-US"/>
              </w:rPr>
              <w:t>blood</w:t>
            </w:r>
            <w:r w:rsidRPr="00B85DD7">
              <w:rPr>
                <w:rFonts w:eastAsia="Times New Roman" w:cs="Calibri"/>
                <w:sz w:val="20"/>
                <w:szCs w:val="24"/>
                <w:lang w:eastAsia="en-US"/>
              </w:rPr>
              <w:t xml:space="preserve"> RNA</w:t>
            </w:r>
            <w:r w:rsidR="00341B8A" w:rsidRPr="00B85DD7">
              <w:rPr>
                <w:rFonts w:eastAsia="Times New Roman" w:cs="Calibri"/>
                <w:sz w:val="20"/>
                <w:szCs w:val="24"/>
                <w:lang w:eastAsia="en-US"/>
              </w:rPr>
              <w:t xml:space="preserve"> tube</w:t>
            </w:r>
            <w:r w:rsidRPr="00B85DD7">
              <w:rPr>
                <w:rFonts w:eastAsia="Times New Roman" w:cs="Calibri"/>
                <w:sz w:val="20"/>
                <w:szCs w:val="24"/>
                <w:lang w:eastAsia="en-US"/>
              </w:rPr>
              <w:t>)</w:t>
            </w:r>
          </w:p>
        </w:tc>
        <w:tc>
          <w:tcPr>
            <w:tcW w:w="1137"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Freeze at</w:t>
            </w:r>
          </w:p>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-20</w:t>
            </w:r>
            <w:r w:rsidRPr="00B85DD7">
              <w:rPr>
                <w:rFonts w:eastAsia="Times New Roman"/>
                <w:color w:val="000000"/>
                <w:sz w:val="20"/>
                <w:szCs w:val="24"/>
                <w:lang w:eastAsia="en-US"/>
              </w:rPr>
              <w:t>°C</w:t>
            </w:r>
          </w:p>
        </w:tc>
        <w:tc>
          <w:tcPr>
            <w:tcW w:w="1417"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Where possible, freeze at -80</w:t>
            </w:r>
            <w:r w:rsidRPr="00B85DD7">
              <w:rPr>
                <w:rFonts w:eastAsia="Times New Roman"/>
                <w:color w:val="000000"/>
                <w:sz w:val="20"/>
                <w:szCs w:val="24"/>
                <w:lang w:eastAsia="en-US"/>
              </w:rPr>
              <w:t>°C after 24hrs</w:t>
            </w:r>
          </w:p>
        </w:tc>
        <w:tc>
          <w:tcPr>
            <w:tcW w:w="1530"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Wellcome Trust Sanger Institute (RNA extraction)</w:t>
            </w:r>
          </w:p>
        </w:tc>
        <w:tc>
          <w:tcPr>
            <w:tcW w:w="2928"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1mcg: microarray analysis (Wellcome Trust Sanger Institute)</w:t>
            </w:r>
          </w:p>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1mcg: high-throughput sequencing (CAGE)(Roslin Institute)</w:t>
            </w:r>
          </w:p>
        </w:tc>
      </w:tr>
      <w:tr w:rsidR="00C50802" w:rsidRPr="00B85DD7" w:rsidTr="00B85DD7">
        <w:trPr>
          <w:trHeight w:val="288"/>
        </w:trPr>
        <w:tc>
          <w:tcPr>
            <w:tcW w:w="1098"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pathogen samples</w:t>
            </w:r>
          </w:p>
        </w:tc>
        <w:tc>
          <w:tcPr>
            <w:tcW w:w="1137"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18"/>
                <w:szCs w:val="24"/>
                <w:lang w:eastAsia="en-US"/>
              </w:rPr>
              <w:t>Aliquots where appropriate</w:t>
            </w:r>
          </w:p>
        </w:tc>
        <w:tc>
          <w:tcPr>
            <w:tcW w:w="1417"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Freeze at -20 or -80 °C</w:t>
            </w:r>
          </w:p>
        </w:tc>
        <w:tc>
          <w:tcPr>
            <w:tcW w:w="1530" w:type="dxa"/>
            <w:vAlign w:val="center"/>
          </w:tcPr>
          <w:p w:rsidR="00C50802" w:rsidRPr="00B85DD7" w:rsidRDefault="00B31AB5"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color w:val="FF0000"/>
                <w:sz w:val="20"/>
                <w:szCs w:val="24"/>
                <w:lang w:eastAsia="en-US"/>
              </w:rPr>
            </w:pPr>
            <w:r>
              <w:rPr>
                <w:rFonts w:eastAsia="Times New Roman" w:cs="Calibri"/>
                <w:sz w:val="20"/>
                <w:szCs w:val="24"/>
                <w:lang w:eastAsia="en-US"/>
              </w:rPr>
              <w:t>NHTD/</w:t>
            </w:r>
            <w:r w:rsidR="00C50802" w:rsidRPr="00B85DD7">
              <w:rPr>
                <w:rFonts w:eastAsia="Times New Roman" w:cs="Calibri"/>
                <w:sz w:val="20"/>
                <w:szCs w:val="24"/>
                <w:lang w:eastAsia="en-US"/>
              </w:rPr>
              <w:t>OUCRU</w:t>
            </w:r>
          </w:p>
        </w:tc>
        <w:tc>
          <w:tcPr>
            <w:tcW w:w="2928" w:type="dxa"/>
            <w:vAlign w:val="center"/>
          </w:tcPr>
          <w:p w:rsidR="00C50802" w:rsidRPr="00B85DD7" w:rsidRDefault="00C50802"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color w:val="FF0000"/>
                <w:sz w:val="20"/>
                <w:szCs w:val="24"/>
                <w:lang w:eastAsia="en-US"/>
              </w:rPr>
            </w:pPr>
            <w:r w:rsidRPr="00B85DD7">
              <w:rPr>
                <w:rFonts w:eastAsia="Times New Roman" w:cs="Calibri"/>
                <w:sz w:val="20"/>
                <w:szCs w:val="24"/>
                <w:lang w:eastAsia="en-US"/>
              </w:rPr>
              <w:t>Pathogen detection, quantification and viral genome sequencing</w:t>
            </w:r>
          </w:p>
        </w:tc>
      </w:tr>
      <w:tr w:rsidR="00F86DD8" w:rsidRPr="00B85DD7" w:rsidTr="00B85DD7">
        <w:trPr>
          <w:trHeight w:val="288"/>
        </w:trPr>
        <w:tc>
          <w:tcPr>
            <w:tcW w:w="1098" w:type="dxa"/>
            <w:vAlign w:val="center"/>
          </w:tcPr>
          <w:p w:rsidR="00F86DD8" w:rsidRPr="00B85DD7" w:rsidRDefault="00F86DD8"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Sputum/ ET aspirate/ BAL fluid</w:t>
            </w:r>
          </w:p>
        </w:tc>
        <w:tc>
          <w:tcPr>
            <w:tcW w:w="1137" w:type="dxa"/>
            <w:vAlign w:val="center"/>
          </w:tcPr>
          <w:p w:rsidR="00F86DD8" w:rsidRPr="00B85DD7" w:rsidRDefault="00F86DD8" w:rsidP="00B85DD7">
            <w:pPr>
              <w:jc w:val="center"/>
              <w:rPr>
                <w:rFonts w:eastAsia="Times New Roman" w:cs="Calibri"/>
                <w:sz w:val="18"/>
                <w:szCs w:val="24"/>
                <w:lang w:eastAsia="en-US"/>
              </w:rPr>
            </w:pPr>
            <w:r w:rsidRPr="00B85DD7">
              <w:rPr>
                <w:rFonts w:ascii="Times New Roman" w:eastAsia="Times New Roman" w:hAnsi="Times New Roman"/>
                <w:color w:val="000000"/>
                <w:sz w:val="18"/>
                <w:szCs w:val="20"/>
                <w:lang w:eastAsia="en-US"/>
              </w:rPr>
              <w:t>mucolysis, centrifugation</w:t>
            </w:r>
          </w:p>
        </w:tc>
        <w:tc>
          <w:tcPr>
            <w:tcW w:w="1417" w:type="dxa"/>
            <w:vAlign w:val="center"/>
          </w:tcPr>
          <w:p w:rsidR="00F86DD8" w:rsidRPr="00B85DD7" w:rsidRDefault="00F86DD8"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 xml:space="preserve">Freeze at </w:t>
            </w:r>
          </w:p>
          <w:p w:rsidR="00F86DD8" w:rsidRPr="00B85DD7" w:rsidRDefault="00F86DD8"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-80°C</w:t>
            </w:r>
          </w:p>
        </w:tc>
        <w:tc>
          <w:tcPr>
            <w:tcW w:w="1530" w:type="dxa"/>
            <w:vAlign w:val="center"/>
          </w:tcPr>
          <w:p w:rsidR="00F86DD8" w:rsidRPr="00B85DD7" w:rsidRDefault="00F86DD8"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OUCRU/</w:t>
            </w:r>
          </w:p>
          <w:p w:rsidR="00F86DD8" w:rsidRPr="00B85DD7" w:rsidRDefault="00F86DD8"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Imperial College London</w:t>
            </w:r>
          </w:p>
        </w:tc>
        <w:tc>
          <w:tcPr>
            <w:tcW w:w="2928" w:type="dxa"/>
            <w:vAlign w:val="center"/>
          </w:tcPr>
          <w:p w:rsidR="00F86DD8" w:rsidRPr="00B85DD7" w:rsidRDefault="00F86DD8"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Mediators &amp; biomarkers by multiplex analysis.</w:t>
            </w:r>
          </w:p>
          <w:p w:rsidR="00F86DD8" w:rsidRPr="00B85DD7" w:rsidRDefault="00F86DD8" w:rsidP="00B85D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Calibri"/>
                <w:sz w:val="20"/>
                <w:szCs w:val="24"/>
                <w:lang w:eastAsia="en-US"/>
              </w:rPr>
            </w:pPr>
            <w:r w:rsidRPr="00B85DD7">
              <w:rPr>
                <w:rFonts w:eastAsia="Times New Roman" w:cs="Calibri"/>
                <w:sz w:val="20"/>
                <w:szCs w:val="24"/>
                <w:lang w:eastAsia="en-US"/>
              </w:rPr>
              <w:t>miRNA expression.</w:t>
            </w:r>
          </w:p>
        </w:tc>
      </w:tr>
    </w:tbl>
    <w:p w:rsidR="00282C60" w:rsidRPr="006824D0" w:rsidRDefault="00C60F17" w:rsidP="00711EEB">
      <w:r>
        <w:lastRenderedPageBreak/>
        <w:t xml:space="preserve">All samples </w:t>
      </w:r>
      <w:r w:rsidR="00F97786">
        <w:t xml:space="preserve">taken as part of the studies in </w:t>
      </w:r>
      <w:r w:rsidR="007550A2">
        <w:t>Ha Noi</w:t>
      </w:r>
      <w:r w:rsidR="00F97786">
        <w:t xml:space="preserve"> </w:t>
      </w:r>
      <w:r>
        <w:t>will i</w:t>
      </w:r>
      <w:r w:rsidR="00C129DC">
        <w:t xml:space="preserve">nitially be sent to </w:t>
      </w:r>
      <w:r w:rsidR="007550A2">
        <w:t xml:space="preserve">the National </w:t>
      </w:r>
      <w:r w:rsidR="002B7F7F">
        <w:t xml:space="preserve">Hospital for Tropical Diseases and </w:t>
      </w:r>
      <w:r w:rsidR="00341B8A">
        <w:t>Oxford University Clinical Research Unit (OUCRU)</w:t>
      </w:r>
      <w:r w:rsidR="002B7F7F">
        <w:t xml:space="preserve"> laboratorie</w:t>
      </w:r>
      <w:r w:rsidR="00F97786">
        <w:t>s</w:t>
      </w:r>
      <w:r>
        <w:t>, then distributed to reference laboratories</w:t>
      </w:r>
      <w:r w:rsidR="002B7F7F">
        <w:t xml:space="preserve"> as approved by the </w:t>
      </w:r>
      <w:r w:rsidR="007550A2">
        <w:t>N</w:t>
      </w:r>
      <w:r w:rsidR="00F97786">
        <w:t xml:space="preserve">HTD </w:t>
      </w:r>
      <w:r w:rsidR="002B7F7F">
        <w:t>IRB</w:t>
      </w:r>
      <w:r>
        <w:t>.</w:t>
      </w:r>
      <w:r w:rsidR="00F86DD8">
        <w:t xml:space="preserve">  MORU = Mahidol Oxford Research Unit, Bangkok, Thailand.</w:t>
      </w:r>
    </w:p>
    <w:p w:rsidR="006B1F7B" w:rsidRDefault="00370832" w:rsidP="00931688">
      <w:pPr>
        <w:pStyle w:val="Heading3"/>
      </w:pPr>
      <w:bookmarkStart w:id="58" w:name="_Toc222987204"/>
      <w:bookmarkStart w:id="59" w:name="_Toc353783562"/>
      <w:r w:rsidRPr="00370832">
        <w:t>Use of Stored</w:t>
      </w:r>
      <w:r w:rsidR="00F33838">
        <w:t xml:space="preserve"> </w:t>
      </w:r>
      <w:r w:rsidRPr="00370832">
        <w:t>Samples</w:t>
      </w:r>
      <w:bookmarkEnd w:id="58"/>
      <w:bookmarkEnd w:id="59"/>
    </w:p>
    <w:p w:rsidR="009407F3" w:rsidRDefault="009407F3" w:rsidP="006844F4">
      <w:pPr>
        <w:jc w:val="both"/>
        <w:rPr>
          <w:rFonts w:cs="Calibri"/>
          <w:szCs w:val="24"/>
        </w:rPr>
      </w:pPr>
      <w:r>
        <w:rPr>
          <w:rFonts w:cs="Calibri"/>
          <w:szCs w:val="24"/>
        </w:rPr>
        <w:t>Access to samples for additional analyses will be governed by a committee comprising the clinical lead investigators and scientific investigators (the data and materials access committee)</w:t>
      </w:r>
      <w:r w:rsidR="00F33838">
        <w:rPr>
          <w:rFonts w:cs="Calibri"/>
          <w:szCs w:val="24"/>
        </w:rPr>
        <w:t>, in collaboration with the site</w:t>
      </w:r>
      <w:r>
        <w:rPr>
          <w:rFonts w:cs="Calibri"/>
          <w:szCs w:val="24"/>
        </w:rPr>
        <w:t xml:space="preserve">. Linked </w:t>
      </w:r>
      <w:r w:rsidR="00804D0D">
        <w:rPr>
          <w:rFonts w:cs="Calibri"/>
          <w:szCs w:val="24"/>
        </w:rPr>
        <w:t>anonymized</w:t>
      </w:r>
      <w:r>
        <w:rPr>
          <w:rFonts w:cs="Calibri"/>
          <w:szCs w:val="24"/>
        </w:rPr>
        <w:t xml:space="preserve"> data generated during the course of these studies </w:t>
      </w:r>
      <w:r w:rsidR="00066017">
        <w:rPr>
          <w:rFonts w:cs="Calibri"/>
          <w:szCs w:val="24"/>
        </w:rPr>
        <w:t xml:space="preserve">may </w:t>
      </w:r>
      <w:r>
        <w:rPr>
          <w:rFonts w:cs="Calibri"/>
          <w:szCs w:val="24"/>
        </w:rPr>
        <w:t>be shared between investigators</w:t>
      </w:r>
      <w:r w:rsidR="00066017">
        <w:rPr>
          <w:rFonts w:cs="Calibri"/>
          <w:szCs w:val="24"/>
        </w:rPr>
        <w:t>, each local site will hold their own data and</w:t>
      </w:r>
      <w:r w:rsidR="008C0E83">
        <w:rPr>
          <w:rFonts w:cs="Calibri"/>
          <w:szCs w:val="24"/>
        </w:rPr>
        <w:t xml:space="preserve"> there will be one </w:t>
      </w:r>
      <w:r w:rsidR="00277CD5">
        <w:rPr>
          <w:rFonts w:cs="Calibri"/>
          <w:szCs w:val="24"/>
        </w:rPr>
        <w:t xml:space="preserve">master </w:t>
      </w:r>
      <w:r w:rsidR="008C0E83">
        <w:rPr>
          <w:rFonts w:cs="Calibri"/>
          <w:szCs w:val="24"/>
        </w:rPr>
        <w:t xml:space="preserve">database held </w:t>
      </w:r>
      <w:r w:rsidR="00C50802" w:rsidRPr="00C50802">
        <w:rPr>
          <w:rFonts w:cs="Calibri"/>
          <w:szCs w:val="24"/>
        </w:rPr>
        <w:t>by</w:t>
      </w:r>
      <w:r w:rsidR="008C0E83" w:rsidRPr="00C50802">
        <w:rPr>
          <w:rFonts w:cs="Calibri"/>
          <w:szCs w:val="24"/>
        </w:rPr>
        <w:t xml:space="preserve"> Oxford</w:t>
      </w:r>
      <w:r w:rsidR="004B1B39" w:rsidRPr="00C50802">
        <w:rPr>
          <w:rFonts w:cs="Calibri"/>
          <w:szCs w:val="24"/>
        </w:rPr>
        <w:t xml:space="preserve"> University</w:t>
      </w:r>
      <w:r w:rsidR="00066017">
        <w:rPr>
          <w:rFonts w:cs="Calibri"/>
          <w:szCs w:val="24"/>
        </w:rPr>
        <w:t xml:space="preserve"> for shared data approved by the appropriate IRB</w:t>
      </w:r>
      <w:r w:rsidR="004B1B39">
        <w:rPr>
          <w:rFonts w:cs="Calibri"/>
          <w:szCs w:val="24"/>
        </w:rPr>
        <w:t>,</w:t>
      </w:r>
      <w:r w:rsidR="00277CD5">
        <w:rPr>
          <w:rFonts w:cs="Calibri"/>
          <w:szCs w:val="24"/>
        </w:rPr>
        <w:t xml:space="preserve"> which will be fully compliant with standard data management processes</w:t>
      </w:r>
      <w:r>
        <w:rPr>
          <w:rFonts w:cs="Calibri"/>
          <w:szCs w:val="24"/>
        </w:rPr>
        <w:t xml:space="preserve">. Access to data for outside investigators will be reviewed by the data and materials access committee. </w:t>
      </w:r>
    </w:p>
    <w:p w:rsidR="00D82F54" w:rsidRDefault="00060D20" w:rsidP="00931688">
      <w:pPr>
        <w:pStyle w:val="Heading3"/>
      </w:pPr>
      <w:bookmarkStart w:id="60" w:name="_Toc222987205"/>
      <w:bookmarkStart w:id="61" w:name="_Toc353783563"/>
      <w:r>
        <w:t>Future Use of Samples</w:t>
      </w:r>
      <w:bookmarkEnd w:id="60"/>
      <w:bookmarkEnd w:id="61"/>
      <w:r w:rsidR="00D82F54">
        <w:t xml:space="preserve"> </w:t>
      </w:r>
    </w:p>
    <w:p w:rsidR="00873400" w:rsidRPr="00873400" w:rsidRDefault="00873400" w:rsidP="006844F4">
      <w:pPr>
        <w:jc w:val="both"/>
        <w:rPr>
          <w:rFonts w:cs="Calibri"/>
          <w:szCs w:val="24"/>
        </w:rPr>
      </w:pPr>
      <w:r w:rsidRPr="00873400">
        <w:rPr>
          <w:rFonts w:cs="Calibri"/>
          <w:szCs w:val="24"/>
        </w:rPr>
        <w:t xml:space="preserve">Samples collected will be used for the purpose of this study as stated in the protocol and stored for future use. </w:t>
      </w:r>
      <w:r w:rsidR="00D9690B">
        <w:rPr>
          <w:rFonts w:cs="Calibri"/>
          <w:szCs w:val="24"/>
        </w:rPr>
        <w:t>The standard c</w:t>
      </w:r>
      <w:r w:rsidRPr="00873400">
        <w:rPr>
          <w:rFonts w:cs="Calibri"/>
          <w:szCs w:val="24"/>
        </w:rPr>
        <w:t xml:space="preserve">onsent </w:t>
      </w:r>
      <w:r w:rsidR="00D9690B">
        <w:rPr>
          <w:rFonts w:cs="Calibri"/>
          <w:szCs w:val="24"/>
        </w:rPr>
        <w:t xml:space="preserve">form will </w:t>
      </w:r>
      <w:r w:rsidR="00341B8A">
        <w:rPr>
          <w:rFonts w:cs="Calibri"/>
          <w:szCs w:val="24"/>
        </w:rPr>
        <w:t>request</w:t>
      </w:r>
      <w:r w:rsidR="00D9690B">
        <w:rPr>
          <w:rFonts w:cs="Calibri"/>
          <w:szCs w:val="24"/>
        </w:rPr>
        <w:t xml:space="preserve"> consent</w:t>
      </w:r>
      <w:r w:rsidRPr="00873400">
        <w:rPr>
          <w:rFonts w:cs="Calibri"/>
          <w:szCs w:val="24"/>
        </w:rPr>
        <w:t xml:space="preserve"> from subjects for sample storage and/or </w:t>
      </w:r>
      <w:r w:rsidR="006952D2">
        <w:rPr>
          <w:rFonts w:cs="Calibri"/>
          <w:szCs w:val="24"/>
        </w:rPr>
        <w:t>export</w:t>
      </w:r>
      <w:r w:rsidRPr="00873400">
        <w:rPr>
          <w:rFonts w:cs="Calibri"/>
          <w:szCs w:val="24"/>
        </w:rPr>
        <w:t xml:space="preserve"> of specific samples to collaborating institutions for investigations that cannot be performed locally. Any proposed plans to use samples other than for those investigations detailed in this protocol will be submitted to the relevant ethics committees prior to any testing. </w:t>
      </w:r>
    </w:p>
    <w:p w:rsidR="00873400" w:rsidRPr="00873400" w:rsidRDefault="006952D2" w:rsidP="006844F4">
      <w:pPr>
        <w:jc w:val="both"/>
        <w:rPr>
          <w:rFonts w:cs="Calibri"/>
          <w:szCs w:val="24"/>
        </w:rPr>
      </w:pPr>
      <w:r>
        <w:rPr>
          <w:rFonts w:cs="Calibri"/>
          <w:szCs w:val="24"/>
        </w:rPr>
        <w:t xml:space="preserve">Any database will only </w:t>
      </w:r>
      <w:r w:rsidR="00873400" w:rsidRPr="00873400">
        <w:rPr>
          <w:rFonts w:cs="Calibri"/>
          <w:szCs w:val="24"/>
        </w:rPr>
        <w:t>identif</w:t>
      </w:r>
      <w:r>
        <w:rPr>
          <w:rFonts w:cs="Calibri"/>
          <w:szCs w:val="24"/>
        </w:rPr>
        <w:t>y participants</w:t>
      </w:r>
      <w:r w:rsidR="00873400" w:rsidRPr="00873400">
        <w:rPr>
          <w:rFonts w:cs="Calibri"/>
          <w:szCs w:val="24"/>
        </w:rPr>
        <w:t xml:space="preserve"> by a </w:t>
      </w:r>
      <w:r>
        <w:rPr>
          <w:rFonts w:cs="Calibri"/>
          <w:szCs w:val="24"/>
        </w:rPr>
        <w:t>participant number</w:t>
      </w:r>
      <w:r w:rsidR="00873400" w:rsidRPr="00873400">
        <w:rPr>
          <w:rFonts w:cs="Calibri"/>
          <w:szCs w:val="24"/>
        </w:rPr>
        <w:t xml:space="preserve">. </w:t>
      </w:r>
      <w:r>
        <w:rPr>
          <w:rFonts w:cs="Calibri"/>
          <w:szCs w:val="24"/>
        </w:rPr>
        <w:t>Participant</w:t>
      </w:r>
      <w:r w:rsidR="00873400" w:rsidRPr="00873400">
        <w:rPr>
          <w:rFonts w:cs="Calibri"/>
          <w:szCs w:val="24"/>
        </w:rPr>
        <w:t xml:space="preserve"> name</w:t>
      </w:r>
      <w:r>
        <w:rPr>
          <w:rFonts w:cs="Calibri"/>
          <w:szCs w:val="24"/>
        </w:rPr>
        <w:t>s</w:t>
      </w:r>
      <w:r w:rsidR="00873400" w:rsidRPr="00873400">
        <w:rPr>
          <w:rFonts w:cs="Calibri"/>
          <w:szCs w:val="24"/>
        </w:rPr>
        <w:t xml:space="preserve"> </w:t>
      </w:r>
      <w:r>
        <w:rPr>
          <w:rFonts w:cs="Calibri"/>
          <w:szCs w:val="24"/>
        </w:rPr>
        <w:t>or</w:t>
      </w:r>
      <w:r w:rsidR="00873400" w:rsidRPr="00873400">
        <w:rPr>
          <w:rFonts w:cs="Calibri"/>
          <w:szCs w:val="24"/>
        </w:rPr>
        <w:t xml:space="preserve"> any other identifying detail</w:t>
      </w:r>
      <w:r>
        <w:rPr>
          <w:rFonts w:cs="Calibri"/>
          <w:szCs w:val="24"/>
        </w:rPr>
        <w:t>s</w:t>
      </w:r>
      <w:r w:rsidR="00873400" w:rsidRPr="00873400">
        <w:rPr>
          <w:rFonts w:cs="Calibri"/>
          <w:szCs w:val="24"/>
        </w:rPr>
        <w:t xml:space="preserve"> will NOT be included. Data may be used alone or in combination with data from related studies in secondary analyses. </w:t>
      </w:r>
    </w:p>
    <w:p w:rsidR="001C0564" w:rsidRPr="00D82F54" w:rsidRDefault="001C0564" w:rsidP="006844F4">
      <w:pPr>
        <w:jc w:val="both"/>
      </w:pPr>
    </w:p>
    <w:p w:rsidR="00D82F54" w:rsidRPr="001C0564" w:rsidRDefault="00802B6F" w:rsidP="002A0C76">
      <w:pPr>
        <w:pStyle w:val="Heading2"/>
        <w:numPr>
          <w:ilvl w:val="0"/>
          <w:numId w:val="16"/>
        </w:numPr>
        <w:rPr>
          <w:rFonts w:eastAsia="MS Mincho"/>
        </w:rPr>
      </w:pPr>
      <w:bookmarkStart w:id="62" w:name="_Toc222987206"/>
      <w:bookmarkStart w:id="63" w:name="_Toc353783564"/>
      <w:r w:rsidRPr="001C0564">
        <w:t>Medical M</w:t>
      </w:r>
      <w:r w:rsidR="00903119" w:rsidRPr="001C0564">
        <w:t>anagement</w:t>
      </w:r>
      <w:r w:rsidRPr="001C0564">
        <w:t xml:space="preserve"> and Safety Reporting</w:t>
      </w:r>
      <w:bookmarkEnd w:id="62"/>
      <w:bookmarkEnd w:id="63"/>
    </w:p>
    <w:p w:rsidR="00BF0680" w:rsidRPr="001C0564" w:rsidRDefault="00BF0680" w:rsidP="00931688">
      <w:pPr>
        <w:pStyle w:val="Heading3"/>
      </w:pPr>
      <w:bookmarkStart w:id="64" w:name="_Toc222987207"/>
      <w:bookmarkStart w:id="65" w:name="_Toc353783565"/>
      <w:r w:rsidRPr="001C0564">
        <w:t>Medical Management</w:t>
      </w:r>
      <w:bookmarkEnd w:id="64"/>
      <w:bookmarkEnd w:id="65"/>
    </w:p>
    <w:p w:rsidR="00BF0680" w:rsidRPr="001C0564" w:rsidRDefault="00BF0680" w:rsidP="006844F4">
      <w:pPr>
        <w:spacing w:after="120" w:line="240" w:lineRule="auto"/>
        <w:jc w:val="both"/>
        <w:rPr>
          <w:rFonts w:eastAsia="Times New Roman" w:cs="Arial"/>
          <w:b/>
          <w:sz w:val="24"/>
          <w:szCs w:val="24"/>
        </w:rPr>
      </w:pPr>
      <w:r w:rsidRPr="001C0564">
        <w:rPr>
          <w:rFonts w:eastAsia="Times New Roman" w:cs="Arial"/>
        </w:rPr>
        <w:t xml:space="preserve">Medical management will be according to standard of care at the treating site and not a part of this research protocol.  Research interventions include only </w:t>
      </w:r>
      <w:r w:rsidR="000F6A9E" w:rsidRPr="001C0564">
        <w:rPr>
          <w:rFonts w:eastAsia="Times New Roman" w:cs="Arial"/>
        </w:rPr>
        <w:t>collection of clinical information and specimens</w:t>
      </w:r>
      <w:r w:rsidR="004506A0">
        <w:rPr>
          <w:rFonts w:eastAsia="Times New Roman" w:cs="Arial"/>
        </w:rPr>
        <w:t xml:space="preserve"> and therefore adverse event reporting is not </w:t>
      </w:r>
      <w:r w:rsidR="006952D2">
        <w:rPr>
          <w:rFonts w:eastAsia="Times New Roman" w:cs="Arial"/>
        </w:rPr>
        <w:t>applicable</w:t>
      </w:r>
      <w:r w:rsidR="004506A0">
        <w:rPr>
          <w:rFonts w:eastAsia="Times New Roman" w:cs="Arial"/>
        </w:rPr>
        <w:t xml:space="preserve"> </w:t>
      </w:r>
      <w:r w:rsidR="006952D2">
        <w:rPr>
          <w:rFonts w:eastAsia="Times New Roman" w:cs="Arial"/>
        </w:rPr>
        <w:t>as</w:t>
      </w:r>
      <w:r w:rsidR="004506A0">
        <w:rPr>
          <w:rFonts w:eastAsia="Times New Roman" w:cs="Arial"/>
        </w:rPr>
        <w:t xml:space="preserve"> there is no intervention. </w:t>
      </w:r>
    </w:p>
    <w:p w:rsidR="006860FA" w:rsidRDefault="006860FA" w:rsidP="002156AE">
      <w:pPr>
        <w:pStyle w:val="Heading2"/>
        <w:ind w:left="0" w:firstLine="0"/>
      </w:pPr>
    </w:p>
    <w:p w:rsidR="008E4300" w:rsidRDefault="00CF7D6E" w:rsidP="002A0C76">
      <w:pPr>
        <w:pStyle w:val="Heading2"/>
        <w:numPr>
          <w:ilvl w:val="0"/>
          <w:numId w:val="16"/>
        </w:numPr>
      </w:pPr>
      <w:bookmarkStart w:id="66" w:name="_Toc222987208"/>
      <w:bookmarkStart w:id="67" w:name="_Toc353783566"/>
      <w:r w:rsidRPr="00CF7D6E">
        <w:t xml:space="preserve">Data </w:t>
      </w:r>
      <w:r w:rsidR="002156AE">
        <w:t>Management</w:t>
      </w:r>
      <w:bookmarkEnd w:id="66"/>
      <w:bookmarkEnd w:id="67"/>
      <w:r w:rsidR="008E4300" w:rsidRPr="00CF7D6E">
        <w:tab/>
      </w:r>
    </w:p>
    <w:p w:rsidR="00AE03B4" w:rsidRDefault="00AE03B4" w:rsidP="00931688">
      <w:pPr>
        <w:pStyle w:val="Heading3"/>
      </w:pPr>
      <w:bookmarkStart w:id="68" w:name="_Toc222987209"/>
      <w:bookmarkStart w:id="69" w:name="_Toc353783567"/>
      <w:r w:rsidRPr="003C670A">
        <w:t xml:space="preserve">Data </w:t>
      </w:r>
      <w:r>
        <w:t>Collection</w:t>
      </w:r>
      <w:bookmarkEnd w:id="68"/>
      <w:bookmarkEnd w:id="69"/>
    </w:p>
    <w:p w:rsidR="002A474C" w:rsidRPr="001C0564" w:rsidRDefault="00D055DC" w:rsidP="00D055DC">
      <w:pPr>
        <w:spacing w:after="120" w:line="240" w:lineRule="auto"/>
        <w:jc w:val="both"/>
        <w:rPr>
          <w:rFonts w:eastAsia="Times New Roman" w:cs="Arial"/>
        </w:rPr>
      </w:pPr>
      <w:r>
        <w:rPr>
          <w:rFonts w:eastAsia="Times New Roman" w:cs="Arial"/>
        </w:rPr>
        <w:t>Clinical and laboratory data will be collected throughout the acute illness period according to local resources.  Priority at all times will be given to the collection of clinical information.  Research data will be integrated as much as possible with information available from hospital and regulatory files</w:t>
      </w:r>
      <w:r w:rsidR="001322A1">
        <w:rPr>
          <w:rFonts w:eastAsia="Times New Roman" w:cs="Arial"/>
        </w:rPr>
        <w:t xml:space="preserve">. Clinical data will be collected locally and a CRF completed by </w:t>
      </w:r>
      <w:r w:rsidR="00C50802">
        <w:rPr>
          <w:rFonts w:eastAsia="Times New Roman" w:cs="Arial"/>
        </w:rPr>
        <w:t>a study staff.</w:t>
      </w:r>
      <w:r w:rsidR="001322A1">
        <w:rPr>
          <w:rFonts w:eastAsia="Times New Roman" w:cs="Arial"/>
        </w:rPr>
        <w:t xml:space="preserve"> </w:t>
      </w:r>
      <w:r w:rsidR="00C50802">
        <w:rPr>
          <w:rFonts w:eastAsia="Times New Roman" w:cs="Arial"/>
        </w:rPr>
        <w:t xml:space="preserve"> </w:t>
      </w:r>
      <w:r w:rsidR="001322A1">
        <w:rPr>
          <w:rFonts w:eastAsia="Times New Roman" w:cs="Arial"/>
        </w:rPr>
        <w:t xml:space="preserve">The data will be </w:t>
      </w:r>
      <w:r w:rsidR="00804D0D">
        <w:rPr>
          <w:rFonts w:eastAsia="Times New Roman" w:cs="Arial"/>
        </w:rPr>
        <w:t>anonymized</w:t>
      </w:r>
      <w:r w:rsidR="001322A1">
        <w:rPr>
          <w:rFonts w:eastAsia="Times New Roman" w:cs="Arial"/>
        </w:rPr>
        <w:t xml:space="preserve"> at site and a </w:t>
      </w:r>
      <w:r w:rsidR="001322A1">
        <w:rPr>
          <w:rFonts w:eastAsia="Times New Roman" w:cs="Arial"/>
        </w:rPr>
        <w:lastRenderedPageBreak/>
        <w:t>study number issued. The clinical data will be tr</w:t>
      </w:r>
      <w:r w:rsidR="00C50802">
        <w:rPr>
          <w:rFonts w:eastAsia="Times New Roman" w:cs="Arial"/>
        </w:rPr>
        <w:t xml:space="preserve">ansferred to a database </w:t>
      </w:r>
      <w:r w:rsidR="00C50802" w:rsidRPr="00C50802">
        <w:rPr>
          <w:rFonts w:eastAsia="Times New Roman" w:cs="Arial"/>
        </w:rPr>
        <w:t xml:space="preserve">held </w:t>
      </w:r>
      <w:r w:rsidR="002B7F7F">
        <w:rPr>
          <w:rFonts w:eastAsia="Times New Roman" w:cs="Arial"/>
        </w:rPr>
        <w:t xml:space="preserve">locally at </w:t>
      </w:r>
      <w:r w:rsidR="007550A2">
        <w:rPr>
          <w:rFonts w:eastAsia="Times New Roman" w:cs="Arial"/>
        </w:rPr>
        <w:t>N</w:t>
      </w:r>
      <w:r w:rsidR="002B7F7F">
        <w:rPr>
          <w:rFonts w:eastAsia="Times New Roman" w:cs="Arial"/>
        </w:rPr>
        <w:t xml:space="preserve">HTD and OUCRU </w:t>
      </w:r>
      <w:r w:rsidR="004B1B39" w:rsidRPr="00C50802">
        <w:rPr>
          <w:rFonts w:eastAsia="Times New Roman" w:cs="Arial"/>
        </w:rPr>
        <w:t xml:space="preserve">who will be the </w:t>
      </w:r>
      <w:r w:rsidR="002B7F7F">
        <w:rPr>
          <w:rFonts w:eastAsia="Times New Roman" w:cs="Arial"/>
        </w:rPr>
        <w:t xml:space="preserve">joint </w:t>
      </w:r>
      <w:r w:rsidR="004B1B39" w:rsidRPr="00C50802">
        <w:rPr>
          <w:rFonts w:eastAsia="Times New Roman" w:cs="Arial"/>
        </w:rPr>
        <w:t>custodian</w:t>
      </w:r>
      <w:r w:rsidR="00F123D0">
        <w:rPr>
          <w:rFonts w:eastAsia="Times New Roman" w:cs="Arial"/>
        </w:rPr>
        <w:t xml:space="preserve"> of the data.  Individual sites will retain ownership of all their own data</w:t>
      </w:r>
      <w:r w:rsidR="004B1B39" w:rsidRPr="00C50802">
        <w:rPr>
          <w:rFonts w:eastAsia="Times New Roman" w:cs="Arial"/>
        </w:rPr>
        <w:t>.</w:t>
      </w:r>
      <w:r w:rsidR="004B1B39">
        <w:rPr>
          <w:rFonts w:eastAsia="Times New Roman" w:cs="Arial"/>
        </w:rPr>
        <w:t xml:space="preserve"> </w:t>
      </w:r>
      <w:r w:rsidR="001322A1">
        <w:rPr>
          <w:rFonts w:eastAsia="Times New Roman" w:cs="Arial"/>
        </w:rPr>
        <w:t xml:space="preserve"> </w:t>
      </w:r>
      <w:r w:rsidR="002156AE" w:rsidRPr="001C0564">
        <w:rPr>
          <w:rFonts w:eastAsia="Times New Roman" w:cs="Arial"/>
        </w:rPr>
        <w:t xml:space="preserve"> </w:t>
      </w:r>
    </w:p>
    <w:p w:rsidR="006B57EA" w:rsidRDefault="002A474C" w:rsidP="00931688">
      <w:pPr>
        <w:pStyle w:val="Heading3"/>
      </w:pPr>
      <w:bookmarkStart w:id="70" w:name="_Toc222987210"/>
      <w:bookmarkStart w:id="71" w:name="_Toc353783568"/>
      <w:r>
        <w:t>Data M</w:t>
      </w:r>
      <w:r w:rsidR="006B57EA">
        <w:t>anagement</w:t>
      </w:r>
      <w:bookmarkEnd w:id="70"/>
      <w:bookmarkEnd w:id="71"/>
    </w:p>
    <w:p w:rsidR="00531A02" w:rsidRDefault="00F57033" w:rsidP="00F57033">
      <w:pPr>
        <w:jc w:val="both"/>
      </w:pPr>
      <w:r>
        <w:t>When available, d</w:t>
      </w:r>
      <w:r w:rsidR="000615D1" w:rsidRPr="000615D1">
        <w:t xml:space="preserve">ata </w:t>
      </w:r>
      <w:r w:rsidR="002A474C">
        <w:t>collected by staff at each site</w:t>
      </w:r>
      <w:r w:rsidR="004506A0">
        <w:t xml:space="preserve"> </w:t>
      </w:r>
      <w:r w:rsidR="00D055DC">
        <w:t>will be</w:t>
      </w:r>
      <w:r w:rsidR="002A474C">
        <w:t xml:space="preserve"> submitted electronically to a protected </w:t>
      </w:r>
      <w:r w:rsidR="00827ECD">
        <w:t>online database.</w:t>
      </w:r>
      <w:r w:rsidR="00D055DC">
        <w:t xml:space="preserve"> Anonymized data may be </w:t>
      </w:r>
      <w:r w:rsidR="00D055DC" w:rsidRPr="00C50802">
        <w:t xml:space="preserve">entered by </w:t>
      </w:r>
      <w:r w:rsidR="00C50802" w:rsidRPr="00C50802">
        <w:t>study staff</w:t>
      </w:r>
      <w:r w:rsidR="00D055DC" w:rsidRPr="00C50802">
        <w:t xml:space="preserve"> in order to minimize the workload on site clinical staff.</w:t>
      </w:r>
      <w:r w:rsidR="00827ECD" w:rsidRPr="00C50802">
        <w:t xml:space="preserve">  </w:t>
      </w:r>
      <w:r w:rsidR="004506A0" w:rsidRPr="00C50802">
        <w:t xml:space="preserve">Quality checks will be built into the data management system and there will be </w:t>
      </w:r>
      <w:r w:rsidR="00545565" w:rsidRPr="00C50802">
        <w:t xml:space="preserve">quality control checks of critical data points entered into the CRFs to </w:t>
      </w:r>
      <w:r w:rsidR="004506A0" w:rsidRPr="00C50802">
        <w:t>ensure standardization and validity of the data collected.</w:t>
      </w:r>
      <w:r w:rsidR="000C5540" w:rsidRPr="00C50802">
        <w:t xml:space="preserve"> </w:t>
      </w:r>
      <w:r w:rsidR="00531A02" w:rsidRPr="00C50802">
        <w:t>Data protection regulations will be adhered to</w:t>
      </w:r>
      <w:r w:rsidR="00CA150A">
        <w:t>.  P</w:t>
      </w:r>
      <w:r w:rsidR="00531A02" w:rsidRPr="00C50802">
        <w:t>atients</w:t>
      </w:r>
      <w:r w:rsidR="000C5540" w:rsidRPr="00C50802">
        <w:t>’ identities</w:t>
      </w:r>
      <w:r w:rsidR="00531A02" w:rsidRPr="00C50802">
        <w:t xml:space="preserve"> will be protected and their information held securely.</w:t>
      </w:r>
      <w:r w:rsidR="00545565" w:rsidRPr="00C50802">
        <w:t xml:space="preserve"> </w:t>
      </w:r>
      <w:r w:rsidR="004B1B39" w:rsidRPr="00C50802">
        <w:t>The records kept will not include any information that allows patients to be identified</w:t>
      </w:r>
      <w:r w:rsidR="00545565" w:rsidRPr="00C50802">
        <w:t>.</w:t>
      </w:r>
      <w:r w:rsidR="00545565">
        <w:t xml:space="preserve"> </w:t>
      </w:r>
    </w:p>
    <w:p w:rsidR="00827ECD" w:rsidRDefault="009407F3" w:rsidP="00931688">
      <w:pPr>
        <w:pStyle w:val="Heading3"/>
      </w:pPr>
      <w:bookmarkStart w:id="72" w:name="_Toc222987211"/>
      <w:bookmarkStart w:id="73" w:name="_Toc353783569"/>
      <w:r>
        <w:t>Data Access</w:t>
      </w:r>
      <w:bookmarkEnd w:id="72"/>
      <w:bookmarkEnd w:id="73"/>
    </w:p>
    <w:p w:rsidR="009407F3" w:rsidRDefault="009407F3" w:rsidP="006844F4">
      <w:pPr>
        <w:jc w:val="both"/>
        <w:rPr>
          <w:rFonts w:cs="Calibri"/>
          <w:szCs w:val="24"/>
        </w:rPr>
      </w:pPr>
      <w:r>
        <w:rPr>
          <w:rFonts w:cs="Calibri"/>
          <w:szCs w:val="24"/>
        </w:rPr>
        <w:t xml:space="preserve">This study will adhere to the research policies of ISARIC (International Severe Acute Respiratory and Emerging Infection Consortium, </w:t>
      </w:r>
      <w:hyperlink r:id="rId18" w:history="1">
        <w:r w:rsidRPr="003C4ECF">
          <w:rPr>
            <w:rStyle w:val="Hyperlink"/>
            <w:rFonts w:cs="Calibri"/>
            <w:szCs w:val="24"/>
          </w:rPr>
          <w:t>www.isaric.org</w:t>
        </w:r>
      </w:hyperlink>
      <w:r>
        <w:rPr>
          <w:rFonts w:cs="Calibri"/>
          <w:szCs w:val="24"/>
        </w:rPr>
        <w:t xml:space="preserve">). A fundamental principle of this work is that clinical investigators contributing to research efforts, often in extremely difficult circumstances, must be given full recognition for their efforts and the opportunity to access data and samples. </w:t>
      </w:r>
    </w:p>
    <w:p w:rsidR="00545E97" w:rsidRDefault="009407F3" w:rsidP="00545E97">
      <w:pPr>
        <w:jc w:val="both"/>
        <w:rPr>
          <w:rFonts w:cs="Calibri"/>
          <w:szCs w:val="24"/>
        </w:rPr>
      </w:pPr>
      <w:r>
        <w:rPr>
          <w:rFonts w:cs="Calibri"/>
          <w:szCs w:val="24"/>
        </w:rPr>
        <w:t>Data and results from central laboratory analysis for individual patients will be available to the clinicians looking after those patients as soon as possible.  Often, this may not be in time to affect treatment decisions.  Research data will be shared with public health authorities as needed.</w:t>
      </w:r>
    </w:p>
    <w:p w:rsidR="00C50802" w:rsidRDefault="00C50802" w:rsidP="00545E97">
      <w:pPr>
        <w:jc w:val="both"/>
        <w:rPr>
          <w:rFonts w:cs="Calibri"/>
          <w:szCs w:val="24"/>
        </w:rPr>
      </w:pPr>
    </w:p>
    <w:p w:rsidR="00545E97" w:rsidRDefault="00545E97" w:rsidP="002A0C76">
      <w:pPr>
        <w:pStyle w:val="Heading2"/>
        <w:numPr>
          <w:ilvl w:val="0"/>
          <w:numId w:val="16"/>
        </w:numPr>
      </w:pPr>
      <w:bookmarkStart w:id="74" w:name="_Toc222987212"/>
      <w:bookmarkStart w:id="75" w:name="_Toc353783570"/>
      <w:r>
        <w:t>Ethical Considerations</w:t>
      </w:r>
      <w:bookmarkEnd w:id="74"/>
      <w:bookmarkEnd w:id="75"/>
    </w:p>
    <w:p w:rsidR="00356758" w:rsidRDefault="00545E97" w:rsidP="00545E97">
      <w:pPr>
        <w:jc w:val="both"/>
        <w:rPr>
          <w:rFonts w:cs="Calibri"/>
          <w:szCs w:val="24"/>
        </w:rPr>
      </w:pPr>
      <w:r>
        <w:rPr>
          <w:rFonts w:cs="Calibri"/>
          <w:szCs w:val="24"/>
        </w:rPr>
        <w:t>This study is to be conducted during a disease outbreak. This is a challenging research situation because this falls in the area between clinical care, public health and clinical research (WHO Ethical Review in Disease Outbreak Expert Meeting 2009). Normally research activities are defined by anything conduct</w:t>
      </w:r>
      <w:r w:rsidR="00A706BF">
        <w:rPr>
          <w:rFonts w:cs="Calibri"/>
          <w:szCs w:val="24"/>
        </w:rPr>
        <w:t>ed</w:t>
      </w:r>
      <w:r>
        <w:rPr>
          <w:rFonts w:cs="Calibri"/>
          <w:szCs w:val="24"/>
        </w:rPr>
        <w:t xml:space="preserve"> outside standard clinical care. I</w:t>
      </w:r>
      <w:r w:rsidR="002246F2">
        <w:rPr>
          <w:rFonts w:cs="Calibri"/>
          <w:szCs w:val="24"/>
        </w:rPr>
        <w:t xml:space="preserve">n these situations there </w:t>
      </w:r>
      <w:r w:rsidR="00A706BF">
        <w:rPr>
          <w:rFonts w:cs="Calibri"/>
          <w:szCs w:val="24"/>
        </w:rPr>
        <w:t>may be</w:t>
      </w:r>
      <w:r w:rsidR="002246F2">
        <w:rPr>
          <w:rFonts w:cs="Calibri"/>
          <w:szCs w:val="24"/>
        </w:rPr>
        <w:t xml:space="preserve"> no definitive</w:t>
      </w:r>
      <w:r>
        <w:rPr>
          <w:rFonts w:cs="Calibri"/>
          <w:szCs w:val="24"/>
        </w:rPr>
        <w:t xml:space="preserve"> standard guidelines or treatment protocols and therefore there is often little difference between what can benefit the patients and what is very important for building knowledge on the pathogenesis of the disease to guide future treatment and management.</w:t>
      </w:r>
    </w:p>
    <w:p w:rsidR="00545E97" w:rsidRDefault="00356758" w:rsidP="00545E97">
      <w:pPr>
        <w:jc w:val="both"/>
        <w:rPr>
          <w:rFonts w:cs="Calibri"/>
          <w:szCs w:val="24"/>
        </w:rPr>
      </w:pPr>
      <w:r>
        <w:rPr>
          <w:rFonts w:cs="Calibri"/>
          <w:szCs w:val="24"/>
        </w:rPr>
        <w:t xml:space="preserve">Medical management </w:t>
      </w:r>
      <w:r w:rsidR="003F5EB3">
        <w:rPr>
          <w:rFonts w:cs="Calibri"/>
          <w:szCs w:val="24"/>
        </w:rPr>
        <w:t>of participants in this study should never be compromised by study procedures.  At all times, priority will be given to samples required for medical management.  Research sampling should never compromise the quantity or quality of sampl</w:t>
      </w:r>
      <w:r w:rsidR="000C5540">
        <w:rPr>
          <w:rFonts w:cs="Calibri"/>
          <w:szCs w:val="24"/>
        </w:rPr>
        <w:t>es taken for medical management, n</w:t>
      </w:r>
      <w:r w:rsidR="004D391F">
        <w:rPr>
          <w:rFonts w:cs="Calibri"/>
          <w:szCs w:val="24"/>
        </w:rPr>
        <w:t xml:space="preserve">or </w:t>
      </w:r>
      <w:r w:rsidR="000C5540">
        <w:rPr>
          <w:rFonts w:cs="Calibri"/>
          <w:szCs w:val="24"/>
        </w:rPr>
        <w:t>create a significant diversion</w:t>
      </w:r>
      <w:r w:rsidR="004D391F">
        <w:rPr>
          <w:rFonts w:cs="Calibri"/>
          <w:szCs w:val="24"/>
        </w:rPr>
        <w:t xml:space="preserve"> </w:t>
      </w:r>
      <w:r w:rsidR="000C5540">
        <w:rPr>
          <w:rFonts w:cs="Calibri"/>
          <w:szCs w:val="24"/>
        </w:rPr>
        <w:t>for</w:t>
      </w:r>
      <w:r w:rsidR="004D391F">
        <w:rPr>
          <w:rFonts w:cs="Calibri"/>
          <w:szCs w:val="24"/>
        </w:rPr>
        <w:t xml:space="preserve"> clinical teams from the </w:t>
      </w:r>
      <w:r w:rsidR="00802AC6">
        <w:rPr>
          <w:rFonts w:cs="Calibri"/>
          <w:szCs w:val="24"/>
        </w:rPr>
        <w:t>day-to-day</w:t>
      </w:r>
      <w:r w:rsidR="004D391F">
        <w:rPr>
          <w:rFonts w:cs="Calibri"/>
          <w:szCs w:val="24"/>
        </w:rPr>
        <w:t xml:space="preserve"> care of the patients. </w:t>
      </w:r>
    </w:p>
    <w:p w:rsidR="002246F2" w:rsidRPr="002246F2" w:rsidRDefault="002246F2" w:rsidP="00931688">
      <w:pPr>
        <w:pStyle w:val="Heading3"/>
      </w:pPr>
      <w:bookmarkStart w:id="76" w:name="_Toc222987213"/>
      <w:bookmarkStart w:id="77" w:name="_Toc353783571"/>
      <w:r w:rsidRPr="002246F2">
        <w:t>Regulations</w:t>
      </w:r>
      <w:r>
        <w:t>,</w:t>
      </w:r>
      <w:r w:rsidRPr="002246F2">
        <w:t xml:space="preserve"> Guidelines</w:t>
      </w:r>
      <w:r>
        <w:t xml:space="preserve"> and Ethical Review</w:t>
      </w:r>
      <w:bookmarkEnd w:id="76"/>
      <w:bookmarkEnd w:id="77"/>
    </w:p>
    <w:p w:rsidR="002246F2" w:rsidRPr="002246F2" w:rsidRDefault="002246F2" w:rsidP="002246F2">
      <w:pPr>
        <w:jc w:val="both"/>
        <w:rPr>
          <w:rFonts w:cs="Calibri"/>
          <w:szCs w:val="24"/>
        </w:rPr>
      </w:pPr>
      <w:r w:rsidRPr="00BD5E87">
        <w:rPr>
          <w:rFonts w:cs="Calibri"/>
          <w:szCs w:val="24"/>
        </w:rPr>
        <w:t xml:space="preserve">This study </w:t>
      </w:r>
      <w:r w:rsidR="004B1B39" w:rsidRPr="00BD5E87">
        <w:rPr>
          <w:rFonts w:cs="Calibri"/>
          <w:szCs w:val="24"/>
        </w:rPr>
        <w:t xml:space="preserve">will be </w:t>
      </w:r>
      <w:r w:rsidRPr="00BD5E87">
        <w:rPr>
          <w:rFonts w:cs="Calibri"/>
          <w:szCs w:val="24"/>
        </w:rPr>
        <w:t>conducted in compliance with the principles set out in the current revision of the Dec</w:t>
      </w:r>
      <w:r w:rsidR="00545565" w:rsidRPr="00BD5E87">
        <w:rPr>
          <w:rFonts w:cs="Calibri"/>
          <w:szCs w:val="24"/>
        </w:rPr>
        <w:t>laration of Helsinki (Somerset West, 1996</w:t>
      </w:r>
      <w:r w:rsidRPr="00BD5E87">
        <w:rPr>
          <w:rFonts w:cs="Calibri"/>
          <w:szCs w:val="24"/>
        </w:rPr>
        <w:t xml:space="preserve">).  Where applicable, the principles of Good Clinical Practice </w:t>
      </w:r>
      <w:r w:rsidRPr="00BD5E87">
        <w:rPr>
          <w:rFonts w:cs="Calibri"/>
          <w:szCs w:val="24"/>
        </w:rPr>
        <w:lastRenderedPageBreak/>
        <w:t xml:space="preserve">(ICH 1996) </w:t>
      </w:r>
      <w:r w:rsidR="00545565" w:rsidRPr="00BD5E87">
        <w:rPr>
          <w:rFonts w:cs="Calibri"/>
          <w:szCs w:val="24"/>
        </w:rPr>
        <w:t xml:space="preserve">and other applicable regulations and guidelines </w:t>
      </w:r>
      <w:r w:rsidRPr="00BD5E87">
        <w:rPr>
          <w:rFonts w:cs="Calibri"/>
          <w:szCs w:val="24"/>
        </w:rPr>
        <w:t>will be used to guide procedures and considerations.</w:t>
      </w:r>
      <w:r w:rsidRPr="002246F2">
        <w:rPr>
          <w:rFonts w:cs="Calibri"/>
          <w:szCs w:val="24"/>
        </w:rPr>
        <w:t xml:space="preserve">  </w:t>
      </w:r>
    </w:p>
    <w:p w:rsidR="002246F2" w:rsidRPr="00940966" w:rsidRDefault="002246F2" w:rsidP="002246F2">
      <w:pPr>
        <w:jc w:val="both"/>
        <w:rPr>
          <w:rFonts w:eastAsia="SimSun"/>
          <w:lang w:val="en-GB" w:eastAsia="ar-SA"/>
        </w:rPr>
      </w:pPr>
      <w:r w:rsidRPr="00940966">
        <w:rPr>
          <w:rFonts w:eastAsia="SimSun"/>
          <w:lang w:val="en-GB" w:eastAsia="ar-SA"/>
        </w:rPr>
        <w:t>This protocol will be reviewed and approved by the ethical and regulatory review boards required by the recruiting site and the study sponsor.  No patients will be enrolled until all approvals have been obtained for the applicable site.</w:t>
      </w:r>
    </w:p>
    <w:p w:rsidR="002246F2" w:rsidRDefault="006E58AF" w:rsidP="00931688">
      <w:pPr>
        <w:pStyle w:val="Heading3"/>
        <w:rPr>
          <w:sz w:val="24"/>
        </w:rPr>
      </w:pPr>
      <w:r>
        <w:t xml:space="preserve"> </w:t>
      </w:r>
      <w:bookmarkStart w:id="78" w:name="_Toc222987214"/>
      <w:bookmarkStart w:id="79" w:name="_Toc353783572"/>
      <w:r w:rsidR="002246F2">
        <w:t>Informed Consent</w:t>
      </w:r>
      <w:bookmarkEnd w:id="78"/>
      <w:bookmarkEnd w:id="79"/>
      <w:r w:rsidR="002246F2" w:rsidRPr="00F65B11">
        <w:rPr>
          <w:sz w:val="24"/>
        </w:rPr>
        <w:t xml:space="preserve"> </w:t>
      </w:r>
    </w:p>
    <w:p w:rsidR="00EC63C3" w:rsidRPr="00940966" w:rsidRDefault="00EC63C3" w:rsidP="00940966">
      <w:pPr>
        <w:jc w:val="both"/>
        <w:rPr>
          <w:rFonts w:eastAsia="SimSun"/>
          <w:lang w:val="en-GB" w:eastAsia="ar-SA"/>
        </w:rPr>
      </w:pPr>
      <w:r w:rsidRPr="00940966">
        <w:rPr>
          <w:rFonts w:eastAsia="SimSun"/>
          <w:lang w:val="en-GB" w:eastAsia="ar-SA"/>
        </w:rPr>
        <w:t xml:space="preserve">All consent forms will be available in </w:t>
      </w:r>
      <w:r w:rsidR="00BD5E87">
        <w:rPr>
          <w:rFonts w:eastAsia="SimSun"/>
          <w:lang w:val="en-GB" w:eastAsia="ar-SA"/>
        </w:rPr>
        <w:t>local language</w:t>
      </w:r>
      <w:r w:rsidR="00C8476A" w:rsidRPr="00940966">
        <w:rPr>
          <w:rFonts w:eastAsia="SimSun"/>
          <w:lang w:val="en-GB" w:eastAsia="ar-SA"/>
        </w:rPr>
        <w:t xml:space="preserve">.  Illiterate participants will have the consent form read in the presence of a witness, who will sign to verify the accurate reading of the form and agreement of the participant.  For participants who cannot understand </w:t>
      </w:r>
      <w:r w:rsidR="00BD5E87">
        <w:rPr>
          <w:rFonts w:eastAsia="SimSun"/>
          <w:lang w:val="en-GB" w:eastAsia="ar-SA"/>
        </w:rPr>
        <w:t>the language of the available forms</w:t>
      </w:r>
      <w:r w:rsidR="00C8476A" w:rsidRPr="00940966">
        <w:rPr>
          <w:rFonts w:eastAsia="SimSun"/>
          <w:lang w:val="en-GB" w:eastAsia="ar-SA"/>
        </w:rPr>
        <w:t>,</w:t>
      </w:r>
      <w:r w:rsidRPr="00940966">
        <w:rPr>
          <w:rFonts w:eastAsia="SimSun"/>
          <w:lang w:val="en-GB" w:eastAsia="ar-SA"/>
        </w:rPr>
        <w:t xml:space="preserve"> verified translations will be made when possible. If it is not possible to prepare a translat</w:t>
      </w:r>
      <w:r w:rsidR="00381442">
        <w:rPr>
          <w:rFonts w:eastAsia="SimSun"/>
          <w:lang w:val="en-GB" w:eastAsia="ar-SA"/>
        </w:rPr>
        <w:t xml:space="preserve">ion in </w:t>
      </w:r>
      <w:r w:rsidR="00C8476A" w:rsidRPr="00940966">
        <w:rPr>
          <w:rFonts w:eastAsia="SimSun"/>
          <w:lang w:val="en-GB" w:eastAsia="ar-SA"/>
        </w:rPr>
        <w:t xml:space="preserve">a required language, </w:t>
      </w:r>
      <w:r w:rsidRPr="00940966">
        <w:rPr>
          <w:rFonts w:eastAsia="SimSun"/>
          <w:lang w:val="en-GB" w:eastAsia="ar-SA"/>
        </w:rPr>
        <w:t xml:space="preserve">verbal translation of the document and the consent discussion (if required) will be used.  In this case, the translator </w:t>
      </w:r>
      <w:r w:rsidR="00C8476A" w:rsidRPr="00940966">
        <w:rPr>
          <w:rFonts w:eastAsia="SimSun"/>
          <w:lang w:val="en-GB" w:eastAsia="ar-SA"/>
        </w:rPr>
        <w:t>may</w:t>
      </w:r>
      <w:r w:rsidRPr="00940966">
        <w:rPr>
          <w:rFonts w:eastAsia="SimSun"/>
          <w:lang w:val="en-GB" w:eastAsia="ar-SA"/>
        </w:rPr>
        <w:t xml:space="preserve"> act as the witness for consent and sign the consent form so that patients who cannot read </w:t>
      </w:r>
      <w:r w:rsidR="00BD5E87">
        <w:rPr>
          <w:rFonts w:eastAsia="SimSun"/>
          <w:lang w:val="en-GB" w:eastAsia="ar-SA"/>
        </w:rPr>
        <w:t>the language of the forms</w:t>
      </w:r>
      <w:r w:rsidRPr="00940966">
        <w:rPr>
          <w:rFonts w:eastAsia="SimSun"/>
          <w:lang w:val="en-GB" w:eastAsia="ar-SA"/>
        </w:rPr>
        <w:t xml:space="preserve"> are not excluded from this research. </w:t>
      </w:r>
    </w:p>
    <w:p w:rsidR="00215678" w:rsidRDefault="00EC63C3" w:rsidP="00940966">
      <w:pPr>
        <w:jc w:val="both"/>
        <w:rPr>
          <w:rFonts w:eastAsia="SimSun"/>
          <w:lang w:val="en-GB" w:eastAsia="ar-SA"/>
        </w:rPr>
      </w:pPr>
      <w:r w:rsidRPr="00940966">
        <w:rPr>
          <w:rFonts w:eastAsia="SimSun"/>
          <w:lang w:val="en-GB" w:eastAsia="ar-SA"/>
        </w:rPr>
        <w:t xml:space="preserve">In the case of adult participants who are unable to give informed consent due to mental or physical status, </w:t>
      </w:r>
      <w:r w:rsidR="00C27EB6">
        <w:rPr>
          <w:rFonts w:eastAsia="SimSun"/>
          <w:lang w:val="en-GB" w:eastAsia="ar-SA"/>
        </w:rPr>
        <w:t>the wishes of the participant may be declared by</w:t>
      </w:r>
      <w:r w:rsidRPr="00940966">
        <w:rPr>
          <w:rFonts w:eastAsia="SimSun"/>
          <w:lang w:val="en-GB" w:eastAsia="ar-SA"/>
        </w:rPr>
        <w:t xml:space="preserve"> an appropriate </w:t>
      </w:r>
      <w:r w:rsidR="00C27EB6">
        <w:rPr>
          <w:rFonts w:eastAsia="SimSun"/>
          <w:lang w:val="en-GB" w:eastAsia="ar-SA"/>
        </w:rPr>
        <w:t>consultee</w:t>
      </w:r>
      <w:r w:rsidRPr="00940966">
        <w:rPr>
          <w:rFonts w:eastAsia="SimSun"/>
          <w:lang w:val="en-GB" w:eastAsia="ar-SA"/>
        </w:rPr>
        <w:t xml:space="preserve"> according to the site policy on obtaining consent for medical procedures. </w:t>
      </w:r>
      <w:r w:rsidR="00CF512E" w:rsidRPr="00940966">
        <w:rPr>
          <w:rFonts w:eastAsia="SimSun"/>
          <w:lang w:val="en-GB" w:eastAsia="ar-SA"/>
        </w:rPr>
        <w:t xml:space="preserve">If, during the course of the study, the participant’s status changes such that they are able to consider consent independently, informed consent should be discussed and obtained, or else the participant should be withdrawn. </w:t>
      </w:r>
    </w:p>
    <w:p w:rsidR="00CF512E" w:rsidRPr="00940966" w:rsidRDefault="00381442" w:rsidP="00940966">
      <w:pPr>
        <w:jc w:val="both"/>
        <w:rPr>
          <w:rFonts w:eastAsia="SimSun"/>
          <w:lang w:val="en-GB" w:eastAsia="ar-SA"/>
        </w:rPr>
      </w:pPr>
      <w:r>
        <w:rPr>
          <w:rFonts w:eastAsia="SimSun"/>
          <w:lang w:val="en-GB" w:eastAsia="ar-SA"/>
        </w:rPr>
        <w:t>Parent</w:t>
      </w:r>
      <w:r w:rsidR="00215678">
        <w:rPr>
          <w:rFonts w:eastAsia="SimSun"/>
          <w:lang w:val="en-GB" w:eastAsia="ar-SA"/>
        </w:rPr>
        <w:t xml:space="preserve">s or guardians of children under the age of 18 will give consent for their child.  Study staff obtaining consent will consider the ability of the child to understand the basic principles of the study and will discuss the study </w:t>
      </w:r>
      <w:r w:rsidR="009806DC">
        <w:rPr>
          <w:rFonts w:eastAsia="SimSun"/>
          <w:lang w:val="en-GB" w:eastAsia="ar-SA"/>
        </w:rPr>
        <w:t xml:space="preserve">with the child </w:t>
      </w:r>
      <w:r w:rsidR="00215678">
        <w:rPr>
          <w:rFonts w:eastAsia="SimSun"/>
          <w:lang w:val="en-GB" w:eastAsia="ar-SA"/>
        </w:rPr>
        <w:t>in age appropriate language.</w:t>
      </w:r>
      <w:r w:rsidR="009806DC">
        <w:rPr>
          <w:rFonts w:eastAsia="SimSun"/>
          <w:lang w:val="en-GB" w:eastAsia="ar-SA"/>
        </w:rPr>
        <w:t xml:space="preserve">  Children will be invited to give verbal assent, which will be recorded on the informed consent form.  The right to withdraw at anytime without negative impact will be reinforced with the child and their parent/guardian.  </w:t>
      </w:r>
      <w:r w:rsidR="00215678">
        <w:rPr>
          <w:rFonts w:eastAsia="SimSun"/>
          <w:lang w:val="en-GB" w:eastAsia="ar-SA"/>
        </w:rPr>
        <w:t xml:space="preserve"> </w:t>
      </w:r>
      <w:r w:rsidR="00CF512E" w:rsidRPr="00940966">
        <w:rPr>
          <w:rFonts w:eastAsia="SimSun"/>
          <w:lang w:val="en-GB" w:eastAsia="ar-SA"/>
        </w:rPr>
        <w:t xml:space="preserve"> </w:t>
      </w:r>
    </w:p>
    <w:p w:rsidR="002246F2" w:rsidRPr="00940966" w:rsidRDefault="00CF512E" w:rsidP="00940966">
      <w:pPr>
        <w:jc w:val="both"/>
        <w:rPr>
          <w:rFonts w:eastAsia="SimSun"/>
          <w:lang w:val="en-GB" w:eastAsia="ar-SA"/>
        </w:rPr>
      </w:pPr>
      <w:r w:rsidRPr="00940966">
        <w:rPr>
          <w:rFonts w:eastAsia="SimSun"/>
          <w:lang w:val="en-GB" w:eastAsia="ar-SA"/>
        </w:rPr>
        <w:t xml:space="preserve">A </w:t>
      </w:r>
      <w:r w:rsidR="002246F2" w:rsidRPr="00940966">
        <w:rPr>
          <w:rFonts w:eastAsia="SimSun"/>
          <w:lang w:val="en-GB" w:eastAsia="ar-SA"/>
        </w:rPr>
        <w:t xml:space="preserve">copy of the </w:t>
      </w:r>
      <w:r w:rsidR="00247B66" w:rsidRPr="00940966">
        <w:rPr>
          <w:rFonts w:eastAsia="SimSun"/>
          <w:lang w:val="en-GB" w:eastAsia="ar-SA"/>
        </w:rPr>
        <w:t xml:space="preserve">informed consent </w:t>
      </w:r>
      <w:r w:rsidR="002246F2" w:rsidRPr="00940966">
        <w:rPr>
          <w:rFonts w:eastAsia="SimSun"/>
          <w:lang w:val="en-GB" w:eastAsia="ar-SA"/>
        </w:rPr>
        <w:t>form will be given to the</w:t>
      </w:r>
      <w:r w:rsidRPr="00940966">
        <w:rPr>
          <w:rFonts w:eastAsia="SimSun"/>
          <w:lang w:val="en-GB" w:eastAsia="ar-SA"/>
        </w:rPr>
        <w:t xml:space="preserve"> person </w:t>
      </w:r>
      <w:r w:rsidR="00247B66" w:rsidRPr="00940966">
        <w:rPr>
          <w:rFonts w:eastAsia="SimSun"/>
          <w:lang w:val="en-GB" w:eastAsia="ar-SA"/>
        </w:rPr>
        <w:t xml:space="preserve">who </w:t>
      </w:r>
      <w:r w:rsidRPr="00940966">
        <w:rPr>
          <w:rFonts w:eastAsia="SimSun"/>
          <w:lang w:val="en-GB" w:eastAsia="ar-SA"/>
        </w:rPr>
        <w:t>giv</w:t>
      </w:r>
      <w:r w:rsidR="00247B66" w:rsidRPr="00940966">
        <w:rPr>
          <w:rFonts w:eastAsia="SimSun"/>
          <w:lang w:val="en-GB" w:eastAsia="ar-SA"/>
        </w:rPr>
        <w:t>es</w:t>
      </w:r>
      <w:r w:rsidRPr="00940966">
        <w:rPr>
          <w:rFonts w:eastAsia="SimSun"/>
          <w:lang w:val="en-GB" w:eastAsia="ar-SA"/>
        </w:rPr>
        <w:t xml:space="preserve"> consent</w:t>
      </w:r>
      <w:r w:rsidR="002246F2" w:rsidRPr="00940966">
        <w:rPr>
          <w:rFonts w:eastAsia="SimSun"/>
          <w:lang w:val="en-GB" w:eastAsia="ar-SA"/>
        </w:rPr>
        <w:t xml:space="preserve">.  </w:t>
      </w:r>
      <w:bookmarkStart w:id="80" w:name="_Toc282189059"/>
    </w:p>
    <w:p w:rsidR="00247B66" w:rsidRDefault="00247B66" w:rsidP="00931688">
      <w:pPr>
        <w:pStyle w:val="Heading3"/>
      </w:pPr>
      <w:bookmarkStart w:id="81" w:name="_Toc222987215"/>
      <w:bookmarkStart w:id="82" w:name="_Toc353783573"/>
      <w:r>
        <w:t>Alternatives to Participation and Withdraw</w:t>
      </w:r>
      <w:r w:rsidR="00940966">
        <w:t>a</w:t>
      </w:r>
      <w:r>
        <w:t>l</w:t>
      </w:r>
      <w:bookmarkEnd w:id="81"/>
      <w:bookmarkEnd w:id="82"/>
    </w:p>
    <w:p w:rsidR="00247B66" w:rsidRPr="00940966" w:rsidRDefault="00247B66" w:rsidP="00940966">
      <w:pPr>
        <w:jc w:val="both"/>
        <w:rPr>
          <w:rFonts w:eastAsia="SimSun"/>
          <w:lang w:val="en-GB" w:eastAsia="ar-SA"/>
        </w:rPr>
      </w:pPr>
      <w:r w:rsidRPr="00940966">
        <w:rPr>
          <w:rFonts w:eastAsia="SimSun"/>
          <w:lang w:val="en-GB" w:eastAsia="ar-SA"/>
        </w:rPr>
        <w:t>Participants are freely able to decline participation in this study</w:t>
      </w:r>
      <w:r w:rsidR="00940966" w:rsidRPr="00940966">
        <w:rPr>
          <w:rFonts w:eastAsia="SimSun"/>
          <w:lang w:val="en-GB" w:eastAsia="ar-SA"/>
        </w:rPr>
        <w:t xml:space="preserve"> or to </w:t>
      </w:r>
      <w:r w:rsidRPr="00940966">
        <w:rPr>
          <w:rFonts w:eastAsia="SimSun"/>
          <w:lang w:val="en-GB" w:eastAsia="ar-SA"/>
        </w:rPr>
        <w:t>withdraw from participation at any point without compromise to the</w:t>
      </w:r>
      <w:r w:rsidR="00940966" w:rsidRPr="00940966">
        <w:rPr>
          <w:rFonts w:eastAsia="SimSun"/>
          <w:lang w:val="en-GB" w:eastAsia="ar-SA"/>
        </w:rPr>
        <w:t>ir</w:t>
      </w:r>
      <w:r w:rsidRPr="00940966">
        <w:rPr>
          <w:rFonts w:eastAsia="SimSun"/>
          <w:lang w:val="en-GB" w:eastAsia="ar-SA"/>
        </w:rPr>
        <w:t xml:space="preserve"> care</w:t>
      </w:r>
      <w:r w:rsidR="00940966" w:rsidRPr="00940966">
        <w:rPr>
          <w:rFonts w:eastAsia="SimSun"/>
          <w:lang w:val="en-GB" w:eastAsia="ar-SA"/>
        </w:rPr>
        <w:t xml:space="preserve">.  All patients will be treated according to standard practice regardless </w:t>
      </w:r>
      <w:r w:rsidR="0069464D">
        <w:rPr>
          <w:rFonts w:eastAsia="SimSun"/>
          <w:lang w:val="en-GB" w:eastAsia="ar-SA"/>
        </w:rPr>
        <w:t xml:space="preserve">of </w:t>
      </w:r>
      <w:r w:rsidR="00940966" w:rsidRPr="00940966">
        <w:rPr>
          <w:rFonts w:eastAsia="SimSun"/>
          <w:lang w:val="en-GB" w:eastAsia="ar-SA"/>
        </w:rPr>
        <w:t xml:space="preserve">if they participate.  </w:t>
      </w:r>
      <w:r w:rsidRPr="00940966">
        <w:rPr>
          <w:rFonts w:eastAsia="SimSun"/>
          <w:lang w:val="en-GB" w:eastAsia="ar-SA"/>
        </w:rPr>
        <w:t xml:space="preserve">  </w:t>
      </w:r>
    </w:p>
    <w:p w:rsidR="00247B66" w:rsidRPr="00247B66" w:rsidRDefault="00247B66" w:rsidP="00931688">
      <w:pPr>
        <w:pStyle w:val="Heading3"/>
      </w:pPr>
      <w:bookmarkStart w:id="83" w:name="_Toc222987216"/>
      <w:bookmarkStart w:id="84" w:name="_Toc353783574"/>
      <w:r>
        <w:t>Risks to Participants</w:t>
      </w:r>
      <w:bookmarkEnd w:id="83"/>
      <w:bookmarkEnd w:id="84"/>
      <w:r w:rsidRPr="00F65B11">
        <w:rPr>
          <w:sz w:val="24"/>
        </w:rPr>
        <w:t xml:space="preserve"> </w:t>
      </w:r>
    </w:p>
    <w:p w:rsidR="00247B66" w:rsidRDefault="009B0CE3" w:rsidP="00247B66">
      <w:pPr>
        <w:jc w:val="both"/>
        <w:rPr>
          <w:rFonts w:eastAsia="SimSun"/>
          <w:lang w:val="en-GB" w:eastAsia="ar-SA"/>
        </w:rPr>
      </w:pPr>
      <w:r w:rsidRPr="009B0CE3">
        <w:rPr>
          <w:rFonts w:eastAsia="SimSun"/>
          <w:b/>
          <w:lang w:val="en-GB" w:eastAsia="ar-SA"/>
        </w:rPr>
        <w:t>Inconvenience.</w:t>
      </w:r>
      <w:r>
        <w:rPr>
          <w:rFonts w:eastAsia="SimSun"/>
          <w:lang w:val="en-GB" w:eastAsia="ar-SA"/>
        </w:rPr>
        <w:t xml:space="preserve">  </w:t>
      </w:r>
      <w:r w:rsidR="00247B66">
        <w:rPr>
          <w:rFonts w:eastAsia="SimSun"/>
          <w:lang w:val="en-GB" w:eastAsia="ar-SA"/>
        </w:rPr>
        <w:t xml:space="preserve">Participation in this research study </w:t>
      </w:r>
      <w:r w:rsidR="00940966">
        <w:rPr>
          <w:rFonts w:eastAsia="SimSun"/>
          <w:lang w:val="en-GB" w:eastAsia="ar-SA"/>
        </w:rPr>
        <w:t xml:space="preserve">poses </w:t>
      </w:r>
      <w:r>
        <w:rPr>
          <w:rFonts w:eastAsia="SimSun"/>
          <w:lang w:val="en-GB" w:eastAsia="ar-SA"/>
        </w:rPr>
        <w:t xml:space="preserve">a </w:t>
      </w:r>
      <w:r w:rsidR="00940966">
        <w:rPr>
          <w:rFonts w:eastAsia="SimSun"/>
          <w:lang w:val="en-GB" w:eastAsia="ar-SA"/>
        </w:rPr>
        <w:t>minimal risk of inconven</w:t>
      </w:r>
      <w:r w:rsidR="00650DE3">
        <w:rPr>
          <w:rFonts w:eastAsia="SimSun"/>
          <w:lang w:val="en-GB" w:eastAsia="ar-SA"/>
        </w:rPr>
        <w:t xml:space="preserve">ience through </w:t>
      </w:r>
      <w:r w:rsidR="00194611">
        <w:rPr>
          <w:rFonts w:eastAsia="SimSun"/>
          <w:lang w:val="en-GB" w:eastAsia="ar-SA"/>
        </w:rPr>
        <w:t xml:space="preserve">household visits and </w:t>
      </w:r>
      <w:r w:rsidR="00650DE3">
        <w:rPr>
          <w:rFonts w:eastAsia="SimSun"/>
          <w:lang w:val="en-GB" w:eastAsia="ar-SA"/>
        </w:rPr>
        <w:t xml:space="preserve">attendance of </w:t>
      </w:r>
      <w:r w:rsidR="00940966">
        <w:rPr>
          <w:rFonts w:eastAsia="SimSun"/>
          <w:lang w:val="en-GB" w:eastAsia="ar-SA"/>
        </w:rPr>
        <w:t>follow-up visits</w:t>
      </w:r>
      <w:r>
        <w:rPr>
          <w:rFonts w:eastAsia="SimSun"/>
          <w:lang w:val="en-GB" w:eastAsia="ar-SA"/>
        </w:rPr>
        <w:t>.</w:t>
      </w:r>
      <w:r w:rsidR="00194611">
        <w:rPr>
          <w:rFonts w:eastAsia="SimSun"/>
          <w:lang w:val="en-GB" w:eastAsia="ar-SA"/>
        </w:rPr>
        <w:t xml:space="preserve">  Appropriate compensation for travel costs to attend follow-up visits </w:t>
      </w:r>
      <w:r w:rsidR="00AB3724">
        <w:rPr>
          <w:rFonts w:eastAsia="SimSun"/>
          <w:lang w:val="en-GB" w:eastAsia="ar-SA"/>
        </w:rPr>
        <w:t xml:space="preserve">and for time of attending visits </w:t>
      </w:r>
      <w:r w:rsidR="00194611">
        <w:rPr>
          <w:rFonts w:eastAsia="SimSun"/>
          <w:lang w:val="en-GB" w:eastAsia="ar-SA"/>
        </w:rPr>
        <w:t>will be given according to OUCRU policy.</w:t>
      </w:r>
      <w:r>
        <w:rPr>
          <w:rFonts w:eastAsia="SimSun"/>
          <w:lang w:val="en-GB" w:eastAsia="ar-SA"/>
        </w:rPr>
        <w:t xml:space="preserve">  </w:t>
      </w:r>
    </w:p>
    <w:p w:rsidR="009B0CE3" w:rsidRDefault="00940966" w:rsidP="002246F2">
      <w:r w:rsidRPr="009B0CE3">
        <w:rPr>
          <w:b/>
        </w:rPr>
        <w:t>Phlebotomy</w:t>
      </w:r>
      <w:r w:rsidR="009B0CE3" w:rsidRPr="009B0CE3">
        <w:rPr>
          <w:b/>
        </w:rPr>
        <w:t>.</w:t>
      </w:r>
      <w:r w:rsidR="009B0CE3">
        <w:t xml:space="preserve">  Participants may have blood drawn more often than is required for standard care.  Phlebotomy</w:t>
      </w:r>
      <w:r>
        <w:t xml:space="preserve"> can be associated with pain at the draw site and rarely with infection.  </w:t>
      </w:r>
      <w:r w:rsidR="00562370">
        <w:t xml:space="preserve">Daily blood draw </w:t>
      </w:r>
      <w:r w:rsidR="00562370">
        <w:lastRenderedPageBreak/>
        <w:t xml:space="preserve">volumes have been restricted according to weight so that combined clinical and research sampling is within recommended limits.  </w:t>
      </w:r>
      <w:r w:rsidR="009B0CE3">
        <w:t>D</w:t>
      </w:r>
      <w:r w:rsidR="009B0CE3" w:rsidRPr="009B0CE3">
        <w:t xml:space="preserve">iscomfort </w:t>
      </w:r>
      <w:r w:rsidR="009B0CE3">
        <w:t xml:space="preserve">will be minimized by </w:t>
      </w:r>
      <w:r w:rsidR="009B0CE3" w:rsidRPr="009B0CE3">
        <w:t>having expert staff obt</w:t>
      </w:r>
      <w:r w:rsidR="00AB3724">
        <w:t>ain blood samples</w:t>
      </w:r>
      <w:r w:rsidR="009B0CE3" w:rsidRPr="009B0CE3">
        <w:t>, and by combining research sampling with routine clinical sampling, which normally occurs daily in acutely unwell patients in hospital.</w:t>
      </w:r>
      <w:r w:rsidR="00562370">
        <w:t xml:space="preserve"> </w:t>
      </w:r>
    </w:p>
    <w:p w:rsidR="002246F2" w:rsidRDefault="009B0CE3" w:rsidP="002246F2">
      <w:r w:rsidRPr="009B0CE3">
        <w:rPr>
          <w:b/>
        </w:rPr>
        <w:t>Discomfort of respiratory swabs.</w:t>
      </w:r>
      <w:r>
        <w:t xml:space="preserve">  </w:t>
      </w:r>
      <w:r w:rsidR="00940966">
        <w:t xml:space="preserve">Respiratory swabs may be uncomfortable to obtain.  Discomfort and risk will be minimized by using experienced clinical </w:t>
      </w:r>
      <w:r w:rsidR="00D9690B">
        <w:t>staff at each site, and</w:t>
      </w:r>
      <w:r w:rsidR="00940966">
        <w:t xml:space="preserve"> </w:t>
      </w:r>
      <w:r w:rsidR="00D9690B">
        <w:t>s</w:t>
      </w:r>
      <w:r w:rsidR="00940966">
        <w:t xml:space="preserve">amples will be taken at the same time as clinical samples in order to minimize these risks.  </w:t>
      </w:r>
    </w:p>
    <w:p w:rsidR="00C302F8" w:rsidRDefault="00562370" w:rsidP="002246F2">
      <w:pPr>
        <w:rPr>
          <w:rFonts w:eastAsia="SimSun"/>
        </w:rPr>
      </w:pPr>
      <w:r w:rsidRPr="0067674D">
        <w:rPr>
          <w:rFonts w:cs="Calibri"/>
          <w:b/>
        </w:rPr>
        <w:t>Incidental findings in genetic testing.</w:t>
      </w:r>
      <w:r w:rsidRPr="0067674D">
        <w:rPr>
          <w:rFonts w:cs="Calibri"/>
        </w:rPr>
        <w:t xml:space="preserve">  This study includes genetic testing to i</w:t>
      </w:r>
      <w:r w:rsidRPr="0067674D">
        <w:rPr>
          <w:rFonts w:eastAsia="SimSun"/>
        </w:rPr>
        <w:t>dentify host genetic variants associated with disease progression or severity</w:t>
      </w:r>
      <w:r>
        <w:rPr>
          <w:rFonts w:eastAsia="SimSun"/>
        </w:rPr>
        <w:t xml:space="preserve">.  There is a very small chance that these tests may result in the incidental discovery of </w:t>
      </w:r>
      <w:r w:rsidR="00267131">
        <w:rPr>
          <w:rFonts w:eastAsia="SimSun"/>
        </w:rPr>
        <w:t xml:space="preserve">information </w:t>
      </w:r>
      <w:r>
        <w:rPr>
          <w:rFonts w:eastAsia="SimSun"/>
        </w:rPr>
        <w:t xml:space="preserve">relevant </w:t>
      </w:r>
      <w:r w:rsidR="00267131">
        <w:rPr>
          <w:rFonts w:eastAsia="SimSun"/>
        </w:rPr>
        <w:t>to the participant’s health</w:t>
      </w:r>
      <w:r>
        <w:rPr>
          <w:rFonts w:eastAsia="SimSun"/>
        </w:rPr>
        <w:t xml:space="preserve">.  If this were to occur, the case would be consulted with a genetic counselor at the treating hospital or a linked institution.  The counselor </w:t>
      </w:r>
      <w:r w:rsidR="00021FBE">
        <w:rPr>
          <w:rFonts w:eastAsia="SimSun"/>
        </w:rPr>
        <w:t xml:space="preserve">or treating doctor </w:t>
      </w:r>
      <w:r>
        <w:rPr>
          <w:rFonts w:eastAsia="SimSun"/>
        </w:rPr>
        <w:t xml:space="preserve">would contact the participant to discuss whether or not the participant would like to be informed of the finding.  </w:t>
      </w:r>
    </w:p>
    <w:p w:rsidR="00940966" w:rsidRPr="00247B66" w:rsidRDefault="00940966" w:rsidP="00931688">
      <w:pPr>
        <w:pStyle w:val="Heading3"/>
      </w:pPr>
      <w:bookmarkStart w:id="85" w:name="_Toc222987217"/>
      <w:bookmarkStart w:id="86" w:name="_Toc353783575"/>
      <w:r>
        <w:t>Benefits to Participants</w:t>
      </w:r>
      <w:bookmarkEnd w:id="85"/>
      <w:bookmarkEnd w:id="86"/>
      <w:r w:rsidRPr="00F65B11">
        <w:rPr>
          <w:sz w:val="24"/>
        </w:rPr>
        <w:t xml:space="preserve"> </w:t>
      </w:r>
    </w:p>
    <w:bookmarkEnd w:id="80"/>
    <w:p w:rsidR="002246F2" w:rsidRDefault="00940966" w:rsidP="002246F2">
      <w:pPr>
        <w:rPr>
          <w:rFonts w:cs="Calibri"/>
          <w:szCs w:val="24"/>
        </w:rPr>
      </w:pPr>
      <w:r>
        <w:rPr>
          <w:rFonts w:eastAsia="SimSun"/>
          <w:lang w:val="en-GB" w:eastAsia="ar-SA"/>
        </w:rPr>
        <w:t xml:space="preserve">There will be no direct benefit to research participants.  </w:t>
      </w:r>
      <w:r w:rsidR="00C0665A">
        <w:rPr>
          <w:rFonts w:eastAsia="SimSun"/>
          <w:lang w:val="en-GB" w:eastAsia="ar-SA"/>
        </w:rPr>
        <w:t xml:space="preserve">The study includes serial biological sampling </w:t>
      </w:r>
      <w:r w:rsidR="006309A4">
        <w:rPr>
          <w:rFonts w:eastAsia="SimSun"/>
          <w:lang w:val="en-GB" w:eastAsia="ar-SA"/>
        </w:rPr>
        <w:t xml:space="preserve">in addition to that required for medical management.  The results of the </w:t>
      </w:r>
      <w:r w:rsidR="00C0665A">
        <w:rPr>
          <w:rFonts w:eastAsia="SimSun"/>
          <w:lang w:val="en-GB" w:eastAsia="ar-SA"/>
        </w:rPr>
        <w:t xml:space="preserve">tests </w:t>
      </w:r>
      <w:r w:rsidR="006309A4">
        <w:rPr>
          <w:rFonts w:eastAsia="SimSun"/>
          <w:lang w:val="en-GB" w:eastAsia="ar-SA"/>
        </w:rPr>
        <w:t>done on these s</w:t>
      </w:r>
      <w:r w:rsidR="009B0CE3">
        <w:rPr>
          <w:rFonts w:eastAsia="SimSun"/>
          <w:lang w:val="en-GB" w:eastAsia="ar-SA"/>
        </w:rPr>
        <w:t>a</w:t>
      </w:r>
      <w:r w:rsidR="006309A4">
        <w:rPr>
          <w:rFonts w:eastAsia="SimSun"/>
          <w:lang w:val="en-GB" w:eastAsia="ar-SA"/>
        </w:rPr>
        <w:t>mples</w:t>
      </w:r>
      <w:r w:rsidR="00C0665A">
        <w:rPr>
          <w:rFonts w:eastAsia="SimSun"/>
          <w:lang w:val="en-GB" w:eastAsia="ar-SA"/>
        </w:rPr>
        <w:t xml:space="preserve"> may not contribute to improving the participant’s health.  The results of this study will not be available in time to contribute to the pa</w:t>
      </w:r>
      <w:r w:rsidR="00AB3724">
        <w:rPr>
          <w:rFonts w:eastAsia="SimSun"/>
          <w:lang w:val="en-GB" w:eastAsia="ar-SA"/>
        </w:rPr>
        <w:t>rticipant</w:t>
      </w:r>
      <w:r w:rsidR="00C0665A">
        <w:rPr>
          <w:rFonts w:eastAsia="SimSun"/>
          <w:lang w:val="en-GB" w:eastAsia="ar-SA"/>
        </w:rPr>
        <w:t xml:space="preserve">’s care.  </w:t>
      </w:r>
      <w:r>
        <w:rPr>
          <w:rFonts w:eastAsia="SimSun"/>
          <w:lang w:val="en-GB" w:eastAsia="ar-SA"/>
        </w:rPr>
        <w:t xml:space="preserve">Where possible, test results will be informed to the participant and/or </w:t>
      </w:r>
      <w:r w:rsidR="00267131">
        <w:rPr>
          <w:rFonts w:eastAsia="SimSun"/>
          <w:lang w:val="en-GB" w:eastAsia="ar-SA"/>
        </w:rPr>
        <w:t>treating doctor</w:t>
      </w:r>
      <w:r w:rsidR="007F382C">
        <w:rPr>
          <w:rFonts w:eastAsia="SimSun"/>
          <w:lang w:val="en-GB" w:eastAsia="ar-SA"/>
        </w:rPr>
        <w:t xml:space="preserve">.  </w:t>
      </w:r>
      <w:r w:rsidR="0050236C">
        <w:rPr>
          <w:rFonts w:eastAsia="SimSun"/>
          <w:lang w:val="en-GB" w:eastAsia="ar-SA"/>
        </w:rPr>
        <w:t xml:space="preserve">The feasibility of this will depend on local resources.  </w:t>
      </w:r>
      <w:r w:rsidR="002246F2">
        <w:rPr>
          <w:rFonts w:cs="Calibri"/>
          <w:szCs w:val="24"/>
        </w:rPr>
        <w:t>Some assays cannot immediately benefit the patient because data will need to be pooled with others, or because the assays take time.</w:t>
      </w:r>
    </w:p>
    <w:p w:rsidR="007F382C" w:rsidRPr="00247B66" w:rsidRDefault="007F382C" w:rsidP="00931688">
      <w:pPr>
        <w:pStyle w:val="Heading3"/>
      </w:pPr>
      <w:bookmarkStart w:id="87" w:name="_Toc222987218"/>
      <w:bookmarkStart w:id="88" w:name="_Toc353783576"/>
      <w:r>
        <w:t>Participation in Other Research Studies</w:t>
      </w:r>
      <w:bookmarkEnd w:id="87"/>
      <w:bookmarkEnd w:id="88"/>
      <w:r w:rsidRPr="00F65B11">
        <w:rPr>
          <w:sz w:val="24"/>
        </w:rPr>
        <w:t xml:space="preserve"> </w:t>
      </w:r>
    </w:p>
    <w:p w:rsidR="002246F2" w:rsidRPr="00650DE3" w:rsidRDefault="002246F2" w:rsidP="002246F2">
      <w:pPr>
        <w:pStyle w:val="Basictext"/>
        <w:rPr>
          <w:rFonts w:ascii="Calibri" w:eastAsia="SimSun" w:hAnsi="Calibri" w:cs="Times New Roman"/>
          <w:lang w:eastAsia="ar-SA"/>
        </w:rPr>
      </w:pPr>
      <w:bookmarkStart w:id="89" w:name="_Toc386848270"/>
      <w:bookmarkStart w:id="90" w:name="_Toc386848331"/>
      <w:bookmarkStart w:id="91" w:name="_Toc386848392"/>
      <w:bookmarkStart w:id="92" w:name="_Toc386848453"/>
      <w:bookmarkStart w:id="93" w:name="_Toc386849391"/>
      <w:bookmarkStart w:id="94" w:name="_Toc386862559"/>
      <w:bookmarkStart w:id="95" w:name="_Toc493663592"/>
      <w:bookmarkStart w:id="96" w:name="_Toc531145882"/>
      <w:bookmarkStart w:id="97" w:name="_Toc16913573"/>
      <w:bookmarkStart w:id="98" w:name="_Toc282189063"/>
      <w:r w:rsidRPr="007F382C">
        <w:rPr>
          <w:rFonts w:ascii="Calibri" w:eastAsia="SimSun" w:hAnsi="Calibri" w:cs="Times New Roman"/>
          <w:lang w:eastAsia="ar-SA"/>
        </w:rPr>
        <w:t xml:space="preserve">Particularly in the case of emerging infections, it is likely that other research projects, including clinical trials, will also recruit </w:t>
      </w:r>
      <w:r w:rsidR="007F382C">
        <w:rPr>
          <w:rFonts w:ascii="Calibri" w:eastAsia="SimSun" w:hAnsi="Calibri" w:cs="Times New Roman"/>
          <w:lang w:eastAsia="ar-SA"/>
        </w:rPr>
        <w:t>participants in this study</w:t>
      </w:r>
      <w:r w:rsidRPr="007F382C">
        <w:rPr>
          <w:rFonts w:ascii="Calibri" w:eastAsia="SimSun" w:hAnsi="Calibri" w:cs="Times New Roman"/>
          <w:lang w:eastAsia="ar-SA"/>
        </w:rPr>
        <w:t>. In fact it is important that they do so, and great effort has been expended to ensure that this observational study is compatible with, and complementary to, other possible research projects.</w:t>
      </w:r>
    </w:p>
    <w:p w:rsidR="007F382C" w:rsidRDefault="007F382C" w:rsidP="00931688">
      <w:pPr>
        <w:pStyle w:val="Heading3"/>
      </w:pPr>
      <w:bookmarkStart w:id="99" w:name="_Toc222987219"/>
      <w:bookmarkStart w:id="100" w:name="_Toc353783577"/>
      <w:bookmarkEnd w:id="89"/>
      <w:bookmarkEnd w:id="90"/>
      <w:bookmarkEnd w:id="91"/>
      <w:bookmarkEnd w:id="92"/>
      <w:bookmarkEnd w:id="93"/>
      <w:bookmarkEnd w:id="94"/>
      <w:bookmarkEnd w:id="95"/>
      <w:bookmarkEnd w:id="96"/>
      <w:bookmarkEnd w:id="97"/>
      <w:bookmarkEnd w:id="98"/>
      <w:r>
        <w:t>Confidentiality</w:t>
      </w:r>
      <w:bookmarkEnd w:id="99"/>
      <w:bookmarkEnd w:id="100"/>
      <w:r>
        <w:t xml:space="preserve"> </w:t>
      </w:r>
    </w:p>
    <w:p w:rsidR="002246F2" w:rsidRDefault="002246F2" w:rsidP="002246F2">
      <w:r>
        <w:t xml:space="preserve">This study will be conducted </w:t>
      </w:r>
      <w:r w:rsidR="00D9690B">
        <w:t>by c</w:t>
      </w:r>
      <w:r>
        <w:t>linical staff and those involved in the study</w:t>
      </w:r>
      <w:r w:rsidRPr="000615D1">
        <w:t xml:space="preserve"> will ensure that </w:t>
      </w:r>
      <w:r w:rsidR="00D9690B">
        <w:t>each</w:t>
      </w:r>
      <w:r w:rsidRPr="000615D1">
        <w:t xml:space="preserve"> </w:t>
      </w:r>
      <w:r>
        <w:t xml:space="preserve">study </w:t>
      </w:r>
      <w:r w:rsidRPr="000615D1">
        <w:t xml:space="preserve">participant’s privacy and confidentiality is maintained.  Participants will not be identified in any published reports of this study.  All records will be kept confidential to the extent provided by </w:t>
      </w:r>
      <w:r>
        <w:t xml:space="preserve">international and </w:t>
      </w:r>
      <w:r w:rsidRPr="000615D1">
        <w:t xml:space="preserve">local law. All laboratory specimens, evaluation forms, reports, </w:t>
      </w:r>
      <w:r>
        <w:t>stud</w:t>
      </w:r>
      <w:r w:rsidRPr="000615D1">
        <w:t>y protocol, documentation, data and all other information generated will be held in strict confidence.  No information concerning the study or the data will be released to any unauthorized third party</w:t>
      </w:r>
      <w:r>
        <w:t>.</w:t>
      </w:r>
    </w:p>
    <w:p w:rsidR="00495FA5" w:rsidRDefault="00495FA5" w:rsidP="002246F2">
      <w:r w:rsidRPr="002E4425">
        <w:t>Minimal personal data will be entered into the database for analysis. The patient's identifying personal information will be logged separately and stored securely. The patient might be asked to take part in future research, and therefore their identifiers need to be retai</w:t>
      </w:r>
      <w:r w:rsidR="00650DE3">
        <w:t>ned for contact at a future date</w:t>
      </w:r>
      <w:r w:rsidRPr="002E4425">
        <w:t xml:space="preserve">, </w:t>
      </w:r>
      <w:r w:rsidRPr="002E4425">
        <w:lastRenderedPageBreak/>
        <w:t>subsequent to the appropriate ethical approvals. The stored research data is also likely to be of significant value in the future for other studies and therefore permission is sought for this storing of the research data that does contain minimal patient identifiers such as age, sex and ethnicity.</w:t>
      </w:r>
    </w:p>
    <w:p w:rsidR="00950FB7" w:rsidRPr="00950FB7" w:rsidRDefault="00950FB7" w:rsidP="00950FB7">
      <w:r w:rsidRPr="00950FB7">
        <w:t>Paper and electronic medical records may be accessed during the study to confirm, verify or complete clinical information p</w:t>
      </w:r>
      <w:r w:rsidR="00650DE3">
        <w:t>rovided in the case report form</w:t>
      </w:r>
      <w:r w:rsidRPr="00950FB7">
        <w:t>.</w:t>
      </w:r>
    </w:p>
    <w:p w:rsidR="00950FB7" w:rsidRPr="00950FB7" w:rsidRDefault="00950FB7" w:rsidP="00950FB7">
      <w:r w:rsidRPr="00950FB7">
        <w:t xml:space="preserve">Site files will at all times be accessible only to clinical </w:t>
      </w:r>
      <w:r w:rsidR="00650DE3">
        <w:t>and research staff.  C</w:t>
      </w:r>
      <w:r w:rsidRPr="00950FB7">
        <w:t>onsent will be sought for investigators to access patient data. Local research staff will access personal information, but all data will be anonymised befo</w:t>
      </w:r>
      <w:r w:rsidR="00650DE3">
        <w:t>re transfer</w:t>
      </w:r>
      <w:r w:rsidRPr="00950FB7">
        <w:t>.</w:t>
      </w:r>
    </w:p>
    <w:p w:rsidR="00950FB7" w:rsidRPr="00950FB7" w:rsidRDefault="00650DE3" w:rsidP="00950FB7">
      <w:r>
        <w:t>All samples will be labe</w:t>
      </w:r>
      <w:r w:rsidR="00950FB7" w:rsidRPr="00950FB7">
        <w:t>led with a unique, non-identifiable subject number. The patient's name and subject number will be recorded on the consent form. This will preserve the link between anonymous and identifiable data. Data and samples obtained from routine clinical care will be anonymised.</w:t>
      </w:r>
      <w:r>
        <w:t xml:space="preserve">  </w:t>
      </w:r>
      <w:r w:rsidR="00950FB7" w:rsidRPr="00950FB7">
        <w:t xml:space="preserve">The only link to </w:t>
      </w:r>
      <w:r>
        <w:t>identifiable</w:t>
      </w:r>
      <w:r w:rsidR="00495FA5" w:rsidRPr="00950FB7">
        <w:t xml:space="preserve"> </w:t>
      </w:r>
      <w:r w:rsidR="00950FB7" w:rsidRPr="00950FB7">
        <w:t xml:space="preserve">data will be the consent form. </w:t>
      </w:r>
      <w:r>
        <w:t>F</w:t>
      </w:r>
      <w:r w:rsidR="00950FB7" w:rsidRPr="00950FB7">
        <w:t xml:space="preserve">urther research questions, subject to appropriate ethical approval, may be answered in retrospect in </w:t>
      </w:r>
      <w:r w:rsidR="00ED5F29">
        <w:t xml:space="preserve">the </w:t>
      </w:r>
      <w:r w:rsidR="00950FB7" w:rsidRPr="00950FB7">
        <w:t>future. Since the samples and data generated by this work may be irreplaceable after an outbreak of infectious disease has passed, it is essential that future work is not impeded by unnecessary data loss.</w:t>
      </w:r>
    </w:p>
    <w:p w:rsidR="00950FB7" w:rsidRPr="00950FB7" w:rsidRDefault="00F97786" w:rsidP="00950FB7">
      <w:r>
        <w:t xml:space="preserve">Data from the study in </w:t>
      </w:r>
      <w:r w:rsidR="007550A2">
        <w:t>Ha Noi</w:t>
      </w:r>
      <w:r w:rsidR="006355DD">
        <w:t xml:space="preserve"> </w:t>
      </w:r>
      <w:r>
        <w:t xml:space="preserve">will be stored at the </w:t>
      </w:r>
      <w:r w:rsidR="007550A2">
        <w:t>N</w:t>
      </w:r>
      <w:r>
        <w:t>HT</w:t>
      </w:r>
      <w:r w:rsidR="00066017">
        <w:t>D</w:t>
      </w:r>
      <w:r>
        <w:t>/OUCRU-VN.   Shared a</w:t>
      </w:r>
      <w:r w:rsidR="00950FB7" w:rsidRPr="00950FB7">
        <w:t xml:space="preserve">nonymised data </w:t>
      </w:r>
      <w:r>
        <w:t xml:space="preserve">approved by the </w:t>
      </w:r>
      <w:r w:rsidR="007550A2">
        <w:t>N</w:t>
      </w:r>
      <w:r>
        <w:t xml:space="preserve">HTD IRB </w:t>
      </w:r>
      <w:r w:rsidR="00950FB7" w:rsidRPr="00950FB7">
        <w:t xml:space="preserve">will be stored on managed computer systems in </w:t>
      </w:r>
      <w:r w:rsidR="00650DE3">
        <w:t>Oxford University and at the reference laboratories.</w:t>
      </w:r>
      <w:r w:rsidR="00950FB7" w:rsidRPr="00950FB7">
        <w:t xml:space="preserve"> </w:t>
      </w:r>
      <w:r w:rsidR="00EF16C5">
        <w:t>Only Oxford will hold the complete data set</w:t>
      </w:r>
      <w:r w:rsidR="00066017">
        <w:t xml:space="preserve"> of shared data</w:t>
      </w:r>
      <w:r w:rsidR="00950FB7" w:rsidRPr="00950FB7">
        <w:t xml:space="preserve">. Data will be encrypted before transfer on portable devices. Multiple backups will be maintained on institutional servers. Critical data </w:t>
      </w:r>
      <w:r w:rsidR="00ED5F29">
        <w:t>will be stored</w:t>
      </w:r>
      <w:r w:rsidR="00950FB7" w:rsidRPr="00950FB7">
        <w:t xml:space="preserve"> in a</w:t>
      </w:r>
      <w:r w:rsidR="00ED5F29">
        <w:t xml:space="preserve"> stable storage format</w:t>
      </w:r>
      <w:r w:rsidR="00950FB7" w:rsidRPr="00950FB7">
        <w:t xml:space="preserve">. </w:t>
      </w:r>
    </w:p>
    <w:p w:rsidR="00950FB7" w:rsidRPr="000615D1" w:rsidRDefault="00950FB7" w:rsidP="002246F2">
      <w:r w:rsidRPr="00950FB7">
        <w:t>It is important that data generated now is not destroyed unnecessarily, since they will be of considerable potential value to future generations faced with similar outbreaks of infectious disease.</w:t>
      </w:r>
      <w:r w:rsidR="00650DE3">
        <w:t xml:space="preserve">  Electronic data and electronic copies of paper documents will be stored indefinitely.</w:t>
      </w:r>
    </w:p>
    <w:p w:rsidR="007F382C" w:rsidRDefault="007F382C" w:rsidP="00931688">
      <w:pPr>
        <w:pStyle w:val="Heading3"/>
      </w:pPr>
      <w:bookmarkStart w:id="101" w:name="_Toc222987220"/>
      <w:bookmarkStart w:id="102" w:name="_Toc353783578"/>
      <w:r>
        <w:t>Custody of Data and Samples</w:t>
      </w:r>
      <w:bookmarkEnd w:id="101"/>
      <w:bookmarkEnd w:id="102"/>
    </w:p>
    <w:p w:rsidR="00950FB7" w:rsidRPr="00950FB7" w:rsidRDefault="007F382C" w:rsidP="00AF594E">
      <w:r w:rsidRPr="00950FB7">
        <w:t xml:space="preserve">Custody of </w:t>
      </w:r>
      <w:r w:rsidR="009E4577">
        <w:t xml:space="preserve">site </w:t>
      </w:r>
      <w:r w:rsidRPr="00950FB7">
        <w:t>data will remain with the re</w:t>
      </w:r>
      <w:r w:rsidR="00950FB7">
        <w:t>sponsible</w:t>
      </w:r>
      <w:r w:rsidRPr="00950FB7">
        <w:t xml:space="preserve"> </w:t>
      </w:r>
      <w:r w:rsidR="00950FB7" w:rsidRPr="00950FB7">
        <w:t>ph</w:t>
      </w:r>
      <w:r w:rsidR="00950FB7">
        <w:t>y</w:t>
      </w:r>
      <w:r w:rsidR="00950FB7" w:rsidRPr="00950FB7">
        <w:t>sician</w:t>
      </w:r>
      <w:r w:rsidRPr="00950FB7">
        <w:t xml:space="preserve"> at the site.  Samples will be shipped to </w:t>
      </w:r>
      <w:r w:rsidR="00650DE3">
        <w:t>the named reference laboratories</w:t>
      </w:r>
      <w:r w:rsidR="00D45197">
        <w:t xml:space="preserve"> for analysis</w:t>
      </w:r>
      <w:r w:rsidR="00F97786">
        <w:t xml:space="preserve"> as approved by the IRB</w:t>
      </w:r>
      <w:r w:rsidR="00950FB7" w:rsidRPr="00950FB7">
        <w:t>.  Any residual samples will remain in the custody of the s</w:t>
      </w:r>
      <w:r w:rsidR="009E4577">
        <w:t xml:space="preserve">ite </w:t>
      </w:r>
      <w:r w:rsidR="00950FB7" w:rsidRPr="00950FB7">
        <w:t>until use can be decided upon according to ISARIC policies</w:t>
      </w:r>
      <w:r w:rsidR="00950FB7">
        <w:t>/procedures</w:t>
      </w:r>
      <w:r w:rsidR="00ED5F29">
        <w:t xml:space="preserve"> and the appropriate ethical approvals</w:t>
      </w:r>
      <w:r w:rsidR="00950FB7" w:rsidRPr="00950FB7">
        <w:t xml:space="preserve">.  </w:t>
      </w:r>
    </w:p>
    <w:p w:rsidR="00940966" w:rsidRPr="00940966" w:rsidRDefault="00950FB7" w:rsidP="00931688">
      <w:pPr>
        <w:pStyle w:val="Heading3"/>
      </w:pPr>
      <w:bookmarkStart w:id="103" w:name="_Toc222987221"/>
      <w:bookmarkStart w:id="104" w:name="_Toc353783579"/>
      <w:bookmarkStart w:id="105" w:name="_Toc282189066"/>
      <w:r>
        <w:t>Additional Ethical</w:t>
      </w:r>
      <w:r w:rsidR="00247B66">
        <w:t xml:space="preserve"> </w:t>
      </w:r>
      <w:r w:rsidR="009C0245">
        <w:t>Considerations</w:t>
      </w:r>
      <w:bookmarkEnd w:id="103"/>
      <w:bookmarkEnd w:id="104"/>
    </w:p>
    <w:p w:rsidR="00247B66" w:rsidRPr="00950FB7" w:rsidRDefault="00247B66" w:rsidP="00AF594E">
      <w:pPr>
        <w:rPr>
          <w:rFonts w:cs="Calibri"/>
          <w:b/>
          <w:caps/>
        </w:rPr>
      </w:pPr>
      <w:r w:rsidRPr="00AF594E">
        <w:rPr>
          <w:rFonts w:cs="Calibri"/>
          <w:b/>
        </w:rPr>
        <w:t>Recruitment of critically ill patients who are not able to consent.</w:t>
      </w:r>
      <w:r w:rsidRPr="00950FB7">
        <w:rPr>
          <w:rFonts w:cs="Calibri"/>
        </w:rPr>
        <w:t xml:space="preserve"> </w:t>
      </w:r>
      <w:r w:rsidR="00950FB7">
        <w:rPr>
          <w:rFonts w:cs="Calibri"/>
        </w:rPr>
        <w:t xml:space="preserve"> </w:t>
      </w:r>
      <w:r w:rsidRPr="00DE31AA">
        <w:t>This is a ubiquitous problem in critical care research</w:t>
      </w:r>
      <w:r w:rsidR="009E4577">
        <w:t>.  Patients may be consented to enter the study by an appropriate relative or caregiver as per hospital policy on consent for medical procedures</w:t>
      </w:r>
      <w:r w:rsidRPr="00DE31AA">
        <w:t>. In all cases efforts will be made to obtain informed consent from patients early in the course of illness, before critical illness interferes with their capacity to make decisions.</w:t>
      </w:r>
      <w:r w:rsidRPr="00950FB7">
        <w:rPr>
          <w:rFonts w:cs="Calibri"/>
        </w:rPr>
        <w:t xml:space="preserve"> </w:t>
      </w:r>
    </w:p>
    <w:p w:rsidR="00247B66" w:rsidRPr="00950FB7" w:rsidRDefault="009C0245" w:rsidP="00AF594E">
      <w:pPr>
        <w:rPr>
          <w:rFonts w:cs="Calibri"/>
          <w:b/>
          <w:caps/>
        </w:rPr>
      </w:pPr>
      <w:r w:rsidRPr="00AF594E">
        <w:rPr>
          <w:rFonts w:cs="Calibri"/>
          <w:b/>
        </w:rPr>
        <w:lastRenderedPageBreak/>
        <w:t>Perceived</w:t>
      </w:r>
      <w:r w:rsidR="00247B66" w:rsidRPr="00AF594E">
        <w:rPr>
          <w:rFonts w:cs="Calibri"/>
          <w:b/>
        </w:rPr>
        <w:t xml:space="preserve"> coercion because of individual responsibilities to society, and the implications of this research for public health.</w:t>
      </w:r>
      <w:r w:rsidR="00950FB7">
        <w:rPr>
          <w:rFonts w:cs="Calibri"/>
        </w:rPr>
        <w:t xml:space="preserve">  </w:t>
      </w:r>
      <w:r w:rsidR="00247B66" w:rsidRPr="00DE31AA">
        <w:t xml:space="preserve">We are sensitive to the fact that some patients or their representatives may feel under an unusually strong moral obligation to participate given the nature of this research and the wide, and often inaccurate, publicity surrounding emerging infections. In view of this, we have tried to make both the potential benefits and limitations of this simple observational study clear in the information sheet. In the </w:t>
      </w:r>
      <w:r w:rsidRPr="00DE31AA">
        <w:t>informed consent form</w:t>
      </w:r>
      <w:r w:rsidR="00247B66" w:rsidRPr="00DE31AA">
        <w:t xml:space="preserve"> we also stress that participation is entirely voluntary and there is no penalty of any kind for declining to join the study. </w:t>
      </w:r>
    </w:p>
    <w:p w:rsidR="00247B66" w:rsidRPr="003D09DA" w:rsidRDefault="00247B66" w:rsidP="00351088">
      <w:r w:rsidRPr="00AF594E">
        <w:rPr>
          <w:rFonts w:cs="Calibri"/>
          <w:b/>
        </w:rPr>
        <w:t>Balance between public health and research.</w:t>
      </w:r>
      <w:r w:rsidR="009C0245">
        <w:rPr>
          <w:rFonts w:cs="Calibri"/>
        </w:rPr>
        <w:t xml:space="preserve">  </w:t>
      </w:r>
      <w:r w:rsidRPr="00950FB7">
        <w:rPr>
          <w:rFonts w:cs="Calibri"/>
        </w:rPr>
        <w:t xml:space="preserve">Patients with emerging infections are commonly the subject of public health investigations. The work proposed here is research and will be clearly presented as such. There is no primary gain to the patient from participating. In designing and describing this research we are clear that, in accordance with the guiding principles of Good Clinical Practice, the needs and autonomy of the individual are paramount and the potential benefits to wider society do not take precedence. </w:t>
      </w:r>
    </w:p>
    <w:p w:rsidR="00004B36" w:rsidRDefault="00004B36" w:rsidP="00351088">
      <w:pPr>
        <w:rPr>
          <w:rFonts w:cs="Calibri"/>
        </w:rPr>
      </w:pPr>
      <w:r w:rsidRPr="00AF4E1C">
        <w:rPr>
          <w:rFonts w:cs="Calibri"/>
          <w:b/>
        </w:rPr>
        <w:t>Risks to clinical staff treating the participants.</w:t>
      </w:r>
      <w:r>
        <w:rPr>
          <w:rFonts w:cs="Calibri"/>
        </w:rPr>
        <w:t xml:space="preserve">  Staff who enroll, examine and take samples from study patients are at risk of infection.  </w:t>
      </w:r>
      <w:r w:rsidR="005A60B4">
        <w:rPr>
          <w:rFonts w:cs="Calibri"/>
        </w:rPr>
        <w:t>Care</w:t>
      </w:r>
      <w:r>
        <w:rPr>
          <w:rFonts w:cs="Calibri"/>
        </w:rPr>
        <w:t xml:space="preserve"> of study participants will require increased sampling and contact frequency added to normally heavy clinical loads.  All staff </w:t>
      </w:r>
      <w:r w:rsidR="00AF4E1C">
        <w:rPr>
          <w:rFonts w:cs="Calibri"/>
        </w:rPr>
        <w:t>will</w:t>
      </w:r>
      <w:r>
        <w:rPr>
          <w:rFonts w:cs="Calibri"/>
        </w:rPr>
        <w:t xml:space="preserve"> be trained in infection control measures and have ready access to the appropriate personal protective equipment.</w:t>
      </w:r>
      <w:r w:rsidR="00AF4E1C">
        <w:rPr>
          <w:rFonts w:cs="Calibri"/>
        </w:rPr>
        <w:t xml:space="preserve">  In collaboration with the public health authorities, there will be ongoing communication with hospital staff to ensure the appropriate training is given, to support the work and to ensure that there is no excess burden on the health system.  Where appropriate, </w:t>
      </w:r>
      <w:r w:rsidR="00B64867">
        <w:rPr>
          <w:rFonts w:cs="Calibri"/>
        </w:rPr>
        <w:t xml:space="preserve">dedicated </w:t>
      </w:r>
      <w:r w:rsidR="00AF4E1C">
        <w:rPr>
          <w:rFonts w:cs="Calibri"/>
        </w:rPr>
        <w:t xml:space="preserve">research </w:t>
      </w:r>
      <w:r w:rsidR="00B64867">
        <w:rPr>
          <w:rFonts w:cs="Calibri"/>
        </w:rPr>
        <w:t>staff</w:t>
      </w:r>
      <w:r w:rsidR="00AF4E1C">
        <w:rPr>
          <w:rFonts w:cs="Calibri"/>
        </w:rPr>
        <w:t xml:space="preserve"> will be available to support the study activities.</w:t>
      </w:r>
      <w:r>
        <w:rPr>
          <w:rFonts w:cs="Calibri"/>
        </w:rPr>
        <w:t xml:space="preserve">  </w:t>
      </w:r>
    </w:p>
    <w:p w:rsidR="00B64867" w:rsidRDefault="008A27B2" w:rsidP="00931688">
      <w:pPr>
        <w:pStyle w:val="Heading3"/>
      </w:pPr>
      <w:r>
        <w:t xml:space="preserve"> </w:t>
      </w:r>
      <w:bookmarkStart w:id="106" w:name="_Toc353783580"/>
      <w:r w:rsidR="00186BCB" w:rsidRPr="00B64867">
        <w:t>Insurance.</w:t>
      </w:r>
      <w:bookmarkEnd w:id="106"/>
      <w:r w:rsidR="00186BCB">
        <w:t xml:space="preserve"> </w:t>
      </w:r>
    </w:p>
    <w:p w:rsidR="00F97786" w:rsidRDefault="00F97786" w:rsidP="00F97786">
      <w:r>
        <w:t xml:space="preserve">The Sponsor of this study in </w:t>
      </w:r>
      <w:r w:rsidR="007550A2">
        <w:t>Ha Noi</w:t>
      </w:r>
      <w:r>
        <w:t xml:space="preserve"> will be the University of Oxford.  If other sites wish to join in a joint collaborative study they will need to notify the investigators prior to starting their study.   Use of the protocol by others is encouraged but will not be covered by the Sponsor without prior agreement and associated ethical and regulatory approvals.  The University has arrangements in place to provide for non-negligent harm arising from participation in the study for which the University is the Research Sponsor. However, if the study involves minimal deviation from normal clinical care, non-negligent harm cover may not apply</w:t>
      </w:r>
    </w:p>
    <w:p w:rsidR="00DE31AA" w:rsidRDefault="008A27B2" w:rsidP="00931688">
      <w:pPr>
        <w:pStyle w:val="Heading3"/>
      </w:pPr>
      <w:bookmarkStart w:id="107" w:name="_Toc222987222"/>
      <w:bookmarkEnd w:id="105"/>
      <w:r>
        <w:t xml:space="preserve"> </w:t>
      </w:r>
      <w:bookmarkStart w:id="108" w:name="_Toc353783581"/>
      <w:r w:rsidR="00DE31AA">
        <w:t>Scientific and Peer Review</w:t>
      </w:r>
      <w:bookmarkEnd w:id="107"/>
      <w:bookmarkEnd w:id="108"/>
    </w:p>
    <w:p w:rsidR="00B64867" w:rsidRPr="005A60B4" w:rsidRDefault="002246F2" w:rsidP="005A60B4">
      <w:pPr>
        <w:rPr>
          <w:rFonts w:cs="Calibri"/>
          <w:szCs w:val="24"/>
        </w:rPr>
      </w:pPr>
      <w:r w:rsidRPr="006E58AF">
        <w:rPr>
          <w:rFonts w:cs="Calibri"/>
          <w:szCs w:val="24"/>
        </w:rPr>
        <w:t>The proposed research is the product of a year-long discussion within a group of international experts who were brought together following the 2009 influenza pandemic to plan the global research response to future</w:t>
      </w:r>
      <w:r w:rsidR="00D9690B" w:rsidRPr="006E58AF">
        <w:rPr>
          <w:rFonts w:cs="Calibri"/>
          <w:szCs w:val="24"/>
        </w:rPr>
        <w:t xml:space="preserve"> severe and emerging infections: t</w:t>
      </w:r>
      <w:r w:rsidRPr="006E58AF">
        <w:rPr>
          <w:rFonts w:cs="Calibri"/>
          <w:szCs w:val="24"/>
        </w:rPr>
        <w:t>he International Severe Acute Respiratory and Emerging Infection Consortium (</w:t>
      </w:r>
      <w:r w:rsidR="00D9690B" w:rsidRPr="006E58AF">
        <w:rPr>
          <w:rFonts w:cs="Calibri"/>
          <w:szCs w:val="24"/>
        </w:rPr>
        <w:t xml:space="preserve">ISARIC). </w:t>
      </w:r>
      <w:r w:rsidR="00800E8F" w:rsidRPr="006E58AF">
        <w:rPr>
          <w:rFonts w:cs="Calibri"/>
          <w:szCs w:val="24"/>
        </w:rPr>
        <w:t xml:space="preserve">ISARIC working group 3 (genomics, pathogenesis and pharmacology) </w:t>
      </w:r>
      <w:r w:rsidRPr="006E58AF">
        <w:rPr>
          <w:rFonts w:cs="Calibri"/>
          <w:szCs w:val="24"/>
        </w:rPr>
        <w:t>comprises senior clinic</w:t>
      </w:r>
      <w:r w:rsidR="00D9690B" w:rsidRPr="006E58AF">
        <w:rPr>
          <w:rFonts w:cs="Calibri"/>
          <w:szCs w:val="24"/>
        </w:rPr>
        <w:t xml:space="preserve">al scientists from 5 continents, and aims </w:t>
      </w:r>
      <w:r w:rsidRPr="006E58AF">
        <w:rPr>
          <w:rFonts w:cs="Calibri"/>
          <w:szCs w:val="24"/>
        </w:rPr>
        <w:t xml:space="preserve">to promote and harmonise </w:t>
      </w:r>
      <w:r w:rsidR="00800E8F" w:rsidRPr="006E58AF">
        <w:rPr>
          <w:rFonts w:cs="Calibri"/>
          <w:szCs w:val="24"/>
        </w:rPr>
        <w:t xml:space="preserve">observational </w:t>
      </w:r>
      <w:r w:rsidRPr="006E58AF">
        <w:rPr>
          <w:rFonts w:cs="Calibri"/>
          <w:szCs w:val="24"/>
        </w:rPr>
        <w:t>research during outbreaks of severe infectious disease.</w:t>
      </w:r>
      <w:r w:rsidR="00800E8F" w:rsidRPr="006E58AF">
        <w:rPr>
          <w:rFonts w:cs="Calibri"/>
          <w:szCs w:val="24"/>
        </w:rPr>
        <w:t xml:space="preserve"> </w:t>
      </w:r>
    </w:p>
    <w:sectPr w:rsidR="00B64867" w:rsidRPr="005A60B4" w:rsidSect="00716CEE">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D2E" w:rsidRDefault="00313D2E" w:rsidP="00C7431E">
      <w:pPr>
        <w:spacing w:after="0" w:line="240" w:lineRule="auto"/>
      </w:pPr>
      <w:r>
        <w:separator/>
      </w:r>
    </w:p>
  </w:endnote>
  <w:endnote w:type="continuationSeparator" w:id="0">
    <w:p w:rsidR="00313D2E" w:rsidRDefault="00313D2E" w:rsidP="00C7431E">
      <w:pPr>
        <w:spacing w:after="0" w:line="240" w:lineRule="auto"/>
      </w:pPr>
      <w:r>
        <w:continuationSeparator/>
      </w:r>
    </w:p>
  </w:endnote>
  <w:endnote w:type="continuationNotice" w:id="1">
    <w:p w:rsidR="00313D2E" w:rsidRDefault="00313D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3F" w:csb1="00000000"/>
  </w:font>
  <w:font w:name="Arial Rounded MT">
    <w:altName w:val="Times New Roman"/>
    <w:charset w:val="00"/>
    <w:family w:val="swiss"/>
    <w:pitch w:val="default"/>
    <w:sig w:usb0="00000003" w:usb1="00000000" w:usb2="00000000" w:usb3="00000000" w:csb0="00000001" w:csb1="00000000"/>
  </w:font>
  <w:font w:name="Minion Pro">
    <w:altName w:val="Cambria"/>
    <w:panose1 w:val="00000000000000000000"/>
    <w:charset w:val="00"/>
    <w:family w:val="roman"/>
    <w:notTrueType/>
    <w:pitch w:val="variable"/>
    <w:sig w:usb0="E00002AF" w:usb1="5000E07B" w:usb2="00000000" w:usb3="00000000" w:csb0="0000019F" w:csb1="00000000"/>
  </w:font>
  <w:font w:name="Myriad Pro Cond">
    <w:altName w:val="Cambria"/>
    <w:panose1 w:val="00000000000000000000"/>
    <w:charset w:val="00"/>
    <w:family w:val="swiss"/>
    <w:notTrueType/>
    <w:pitch w:val="variable"/>
    <w:sig w:usb0="A00002AF" w:usb1="5000204B"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radeGothic Light">
    <w:altName w:val="Cambria"/>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DAB" w:rsidRPr="00E970B3" w:rsidRDefault="00E970B3" w:rsidP="00AF26F4">
    <w:pPr>
      <w:pStyle w:val="Footer"/>
      <w:ind w:left="0"/>
      <w:rPr>
        <w:rFonts w:asciiTheme="minorHAnsi" w:hAnsiTheme="minorHAnsi" w:cstheme="minorHAnsi"/>
        <w:sz w:val="16"/>
        <w:szCs w:val="16"/>
      </w:rPr>
    </w:pPr>
    <w:r w:rsidRPr="00E970B3">
      <w:rPr>
        <w:rFonts w:asciiTheme="minorHAnsi" w:hAnsiTheme="minorHAnsi" w:cstheme="minorHAnsi"/>
        <w:color w:val="000000"/>
        <w:sz w:val="16"/>
        <w:szCs w:val="16"/>
      </w:rPr>
      <w:t>05EI Protocol Ha Noi V1.0</w:t>
    </w:r>
    <w:r w:rsidRPr="00E970B3">
      <w:rPr>
        <w:rFonts w:asciiTheme="minorHAnsi" w:hAnsiTheme="minorHAnsi" w:cstheme="minorHAnsi"/>
        <w:sz w:val="16"/>
        <w:szCs w:val="16"/>
      </w:rPr>
      <w:t xml:space="preserve"> 1</w:t>
    </w:r>
    <w:r w:rsidR="002A1902">
      <w:rPr>
        <w:rFonts w:asciiTheme="minorHAnsi" w:hAnsiTheme="minorHAnsi" w:cstheme="minorHAnsi"/>
        <w:sz w:val="16"/>
        <w:szCs w:val="16"/>
      </w:rPr>
      <w:t>5</w:t>
    </w:r>
    <w:r w:rsidRPr="00E970B3">
      <w:rPr>
        <w:rFonts w:asciiTheme="minorHAnsi" w:hAnsiTheme="minorHAnsi" w:cstheme="minorHAnsi"/>
        <w:sz w:val="16"/>
        <w:szCs w:val="16"/>
      </w:rPr>
      <w:t>Apr</w:t>
    </w:r>
    <w:r>
      <w:rPr>
        <w:rFonts w:asciiTheme="minorHAnsi" w:hAnsiTheme="minorHAnsi" w:cstheme="minorHAnsi"/>
        <w:sz w:val="16"/>
        <w:szCs w:val="16"/>
      </w:rPr>
      <w:t>1</w:t>
    </w:r>
    <w:r w:rsidRPr="00E970B3">
      <w:rPr>
        <w:rFonts w:asciiTheme="minorHAnsi" w:hAnsiTheme="minorHAnsi" w:cstheme="minorHAnsi"/>
        <w:sz w:val="16"/>
        <w:szCs w:val="16"/>
      </w:rPr>
      <w:t>3</w:t>
    </w:r>
    <w:r>
      <w:rPr>
        <w:rFonts w:asciiTheme="minorHAnsi" w:hAnsiTheme="minorHAnsi" w:cstheme="minorHAnsi"/>
        <w:sz w:val="16"/>
        <w:szCs w:val="16"/>
      </w:rPr>
      <w:t xml:space="preserve"> 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D2E" w:rsidRDefault="00313D2E" w:rsidP="00C7431E">
      <w:pPr>
        <w:spacing w:after="0" w:line="240" w:lineRule="auto"/>
      </w:pPr>
      <w:r>
        <w:separator/>
      </w:r>
    </w:p>
  </w:footnote>
  <w:footnote w:type="continuationSeparator" w:id="0">
    <w:p w:rsidR="00313D2E" w:rsidRDefault="00313D2E" w:rsidP="00C7431E">
      <w:pPr>
        <w:spacing w:after="0" w:line="240" w:lineRule="auto"/>
      </w:pPr>
      <w:r>
        <w:continuationSeparator/>
      </w:r>
    </w:p>
  </w:footnote>
  <w:footnote w:type="continuationNotice" w:id="1">
    <w:p w:rsidR="00313D2E" w:rsidRDefault="00313D2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DAB" w:rsidRDefault="009E4EF0">
    <w:pPr>
      <w:pStyle w:val="Header"/>
      <w:jc w:val="right"/>
    </w:pPr>
    <w:r>
      <w:fldChar w:fldCharType="begin"/>
    </w:r>
    <w:r w:rsidR="00D62DAB">
      <w:instrText xml:space="preserve"> PAGE   \* MERGEFORMAT </w:instrText>
    </w:r>
    <w:r>
      <w:fldChar w:fldCharType="separate"/>
    </w:r>
    <w:r w:rsidR="009075AC">
      <w:rPr>
        <w:noProof/>
      </w:rPr>
      <w:t>1</w:t>
    </w:r>
    <w:r>
      <w:rPr>
        <w:noProof/>
      </w:rPr>
      <w:fldChar w:fldCharType="end"/>
    </w:r>
  </w:p>
  <w:p w:rsidR="00D62DAB" w:rsidRDefault="00D62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18"/>
    <w:multiLevelType w:val="singleLevel"/>
    <w:tmpl w:val="00000018"/>
    <w:name w:val="WW8Num24"/>
    <w:lvl w:ilvl="0">
      <w:numFmt w:val="bullet"/>
      <w:lvlText w:val="•"/>
      <w:lvlJc w:val="left"/>
      <w:pPr>
        <w:tabs>
          <w:tab w:val="num" w:pos="0"/>
        </w:tabs>
        <w:ind w:left="0" w:firstLine="0"/>
      </w:pPr>
      <w:rPr>
        <w:rFonts w:ascii="Verdana" w:hAnsi="Verdana" w:cs="StarSymbol"/>
        <w:sz w:val="18"/>
        <w:szCs w:val="18"/>
      </w:rPr>
    </w:lvl>
  </w:abstractNum>
  <w:abstractNum w:abstractNumId="4">
    <w:nsid w:val="00000019"/>
    <w:multiLevelType w:val="singleLevel"/>
    <w:tmpl w:val="00000019"/>
    <w:name w:val="WW8Num25"/>
    <w:lvl w:ilvl="0">
      <w:numFmt w:val="bullet"/>
      <w:lvlText w:val="•"/>
      <w:lvlJc w:val="left"/>
      <w:pPr>
        <w:tabs>
          <w:tab w:val="num" w:pos="0"/>
        </w:tabs>
        <w:ind w:left="0" w:firstLine="0"/>
      </w:pPr>
      <w:rPr>
        <w:rFonts w:ascii="Verdana" w:hAnsi="Verdana" w:cs="StarSymbol"/>
        <w:sz w:val="18"/>
        <w:szCs w:val="18"/>
      </w:rPr>
    </w:lvl>
  </w:abstractNum>
  <w:abstractNum w:abstractNumId="5">
    <w:nsid w:val="0000001A"/>
    <w:multiLevelType w:val="singleLevel"/>
    <w:tmpl w:val="0000001A"/>
    <w:name w:val="WW8Num26"/>
    <w:lvl w:ilvl="0">
      <w:numFmt w:val="bullet"/>
      <w:lvlText w:val="•"/>
      <w:lvlJc w:val="left"/>
      <w:pPr>
        <w:tabs>
          <w:tab w:val="num" w:pos="0"/>
        </w:tabs>
        <w:ind w:left="0" w:firstLine="0"/>
      </w:pPr>
      <w:rPr>
        <w:rFonts w:ascii="Verdana" w:hAnsi="Verdana" w:cs="StarSymbol"/>
        <w:sz w:val="18"/>
        <w:szCs w:val="18"/>
      </w:rPr>
    </w:lvl>
  </w:abstractNum>
  <w:abstractNum w:abstractNumId="6">
    <w:nsid w:val="04AA260A"/>
    <w:multiLevelType w:val="hybridMultilevel"/>
    <w:tmpl w:val="78F81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0065C2"/>
    <w:multiLevelType w:val="multilevel"/>
    <w:tmpl w:val="0409001F"/>
    <w:numStyleLink w:val="111111"/>
  </w:abstractNum>
  <w:abstractNum w:abstractNumId="8">
    <w:nsid w:val="131655EE"/>
    <w:multiLevelType w:val="hybridMultilevel"/>
    <w:tmpl w:val="858E0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59197E"/>
    <w:multiLevelType w:val="hybridMultilevel"/>
    <w:tmpl w:val="5D561292"/>
    <w:lvl w:ilvl="0" w:tplc="1C241846">
      <w:start w:val="1"/>
      <w:numFmt w:val="bullet"/>
      <w:pStyle w:val="BulletedListCSR"/>
      <w:lvlText w:val=""/>
      <w:lvlJc w:val="left"/>
      <w:pPr>
        <w:tabs>
          <w:tab w:val="num" w:pos="360"/>
        </w:tabs>
        <w:ind w:left="360" w:hanging="360"/>
      </w:pPr>
      <w:rPr>
        <w:rFonts w:ascii="Symbol" w:hAnsi="Symbol" w:hint="default"/>
        <w:b w:val="0"/>
        <w:i w:val="0"/>
      </w:rPr>
    </w:lvl>
    <w:lvl w:ilvl="1" w:tplc="04090003">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0">
    <w:nsid w:val="1CAB0183"/>
    <w:multiLevelType w:val="hybridMultilevel"/>
    <w:tmpl w:val="27461A60"/>
    <w:lvl w:ilvl="0" w:tplc="82406F66">
      <w:start w:val="1"/>
      <w:numFmt w:val="bullet"/>
      <w:lvlText w:val="o"/>
      <w:lvlJc w:val="left"/>
      <w:pPr>
        <w:tabs>
          <w:tab w:val="num" w:pos="1005"/>
        </w:tabs>
        <w:ind w:left="1005" w:hanging="360"/>
      </w:pPr>
      <w:rPr>
        <w:rFonts w:ascii="Courier New" w:hAnsi="Courier New"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11">
    <w:nsid w:val="1E585226"/>
    <w:multiLevelType w:val="hybridMultilevel"/>
    <w:tmpl w:val="903A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571280"/>
    <w:multiLevelType w:val="multilevel"/>
    <w:tmpl w:val="D230344A"/>
    <w:lvl w:ilvl="0">
      <w:start w:val="1"/>
      <w:numFmt w:val="decimal"/>
      <w:lvlText w:val="%1"/>
      <w:lvlJc w:val="left"/>
      <w:pPr>
        <w:ind w:left="580" w:hanging="580"/>
      </w:pPr>
      <w:rPr>
        <w:rFonts w:hint="default"/>
      </w:rPr>
    </w:lvl>
    <w:lvl w:ilvl="1">
      <w:start w:val="3"/>
      <w:numFmt w:val="decimal"/>
      <w:lvlText w:val="%1.%2"/>
      <w:lvlJc w:val="left"/>
      <w:pPr>
        <w:ind w:left="580" w:hanging="5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29A2421"/>
    <w:multiLevelType w:val="multilevel"/>
    <w:tmpl w:val="5C963D46"/>
    <w:lvl w:ilvl="0">
      <w:start w:val="1"/>
      <w:numFmt w:val="decimal"/>
      <w:lvlText w:val="%1."/>
      <w:lvlJc w:val="left"/>
      <w:pPr>
        <w:ind w:left="740" w:hanging="380"/>
      </w:pPr>
      <w:rPr>
        <w:rFonts w:hint="default"/>
      </w:rPr>
    </w:lvl>
    <w:lvl w:ilvl="1">
      <w:start w:val="1"/>
      <w:numFmt w:val="decimal"/>
      <w:pStyle w:val="Heading3"/>
      <w:isLgl/>
      <w:lvlText w:val="%1.%2"/>
      <w:lvlJc w:val="left"/>
      <w:pPr>
        <w:ind w:left="1008" w:hanging="440"/>
      </w:pPr>
      <w:rPr>
        <w:rFonts w:hint="default"/>
        <w:sz w:val="20"/>
        <w:szCs w:val="20"/>
      </w:rPr>
    </w:lvl>
    <w:lvl w:ilvl="2">
      <w:start w:val="1"/>
      <w:numFmt w:val="decimal"/>
      <w:pStyle w:val="Heading4"/>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14">
    <w:nsid w:val="236628F0"/>
    <w:multiLevelType w:val="hybridMultilevel"/>
    <w:tmpl w:val="F46C8F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7968DB"/>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nsid w:val="2C4054EB"/>
    <w:multiLevelType w:val="hybridMultilevel"/>
    <w:tmpl w:val="44F86ECE"/>
    <w:lvl w:ilvl="0" w:tplc="3AD2E052">
      <w:start w:val="1"/>
      <w:numFmt w:val="decimal"/>
      <w:pStyle w:val="Style1"/>
      <w:lvlText w:val="%1."/>
      <w:lvlJc w:val="left"/>
      <w:pPr>
        <w:tabs>
          <w:tab w:val="num" w:pos="1982"/>
        </w:tabs>
        <w:ind w:left="1982" w:hanging="360"/>
      </w:pPr>
    </w:lvl>
    <w:lvl w:ilvl="1" w:tplc="04090019" w:tentative="1">
      <w:start w:val="1"/>
      <w:numFmt w:val="lowerLetter"/>
      <w:lvlText w:val="%2."/>
      <w:lvlJc w:val="left"/>
      <w:pPr>
        <w:tabs>
          <w:tab w:val="num" w:pos="2702"/>
        </w:tabs>
        <w:ind w:left="2702" w:hanging="360"/>
      </w:pPr>
    </w:lvl>
    <w:lvl w:ilvl="2" w:tplc="0409001B" w:tentative="1">
      <w:start w:val="1"/>
      <w:numFmt w:val="lowerRoman"/>
      <w:lvlText w:val="%3."/>
      <w:lvlJc w:val="right"/>
      <w:pPr>
        <w:tabs>
          <w:tab w:val="num" w:pos="3422"/>
        </w:tabs>
        <w:ind w:left="3422" w:hanging="180"/>
      </w:pPr>
    </w:lvl>
    <w:lvl w:ilvl="3" w:tplc="0409000F" w:tentative="1">
      <w:start w:val="1"/>
      <w:numFmt w:val="decimal"/>
      <w:lvlText w:val="%4."/>
      <w:lvlJc w:val="left"/>
      <w:pPr>
        <w:tabs>
          <w:tab w:val="num" w:pos="4142"/>
        </w:tabs>
        <w:ind w:left="4142" w:hanging="360"/>
      </w:pPr>
    </w:lvl>
    <w:lvl w:ilvl="4" w:tplc="04090019" w:tentative="1">
      <w:start w:val="1"/>
      <w:numFmt w:val="lowerLetter"/>
      <w:lvlText w:val="%5."/>
      <w:lvlJc w:val="left"/>
      <w:pPr>
        <w:tabs>
          <w:tab w:val="num" w:pos="4862"/>
        </w:tabs>
        <w:ind w:left="4862" w:hanging="360"/>
      </w:pPr>
    </w:lvl>
    <w:lvl w:ilvl="5" w:tplc="0409001B" w:tentative="1">
      <w:start w:val="1"/>
      <w:numFmt w:val="lowerRoman"/>
      <w:lvlText w:val="%6."/>
      <w:lvlJc w:val="right"/>
      <w:pPr>
        <w:tabs>
          <w:tab w:val="num" w:pos="5582"/>
        </w:tabs>
        <w:ind w:left="5582" w:hanging="180"/>
      </w:pPr>
    </w:lvl>
    <w:lvl w:ilvl="6" w:tplc="0409000F" w:tentative="1">
      <w:start w:val="1"/>
      <w:numFmt w:val="decimal"/>
      <w:lvlText w:val="%7."/>
      <w:lvlJc w:val="left"/>
      <w:pPr>
        <w:tabs>
          <w:tab w:val="num" w:pos="6302"/>
        </w:tabs>
        <w:ind w:left="6302" w:hanging="360"/>
      </w:pPr>
    </w:lvl>
    <w:lvl w:ilvl="7" w:tplc="04090019" w:tentative="1">
      <w:start w:val="1"/>
      <w:numFmt w:val="lowerLetter"/>
      <w:lvlText w:val="%8."/>
      <w:lvlJc w:val="left"/>
      <w:pPr>
        <w:tabs>
          <w:tab w:val="num" w:pos="7022"/>
        </w:tabs>
        <w:ind w:left="7022" w:hanging="360"/>
      </w:pPr>
    </w:lvl>
    <w:lvl w:ilvl="8" w:tplc="0409001B" w:tentative="1">
      <w:start w:val="1"/>
      <w:numFmt w:val="lowerRoman"/>
      <w:lvlText w:val="%9."/>
      <w:lvlJc w:val="right"/>
      <w:pPr>
        <w:tabs>
          <w:tab w:val="num" w:pos="7742"/>
        </w:tabs>
        <w:ind w:left="7742" w:hanging="180"/>
      </w:pPr>
    </w:lvl>
  </w:abstractNum>
  <w:abstractNum w:abstractNumId="17">
    <w:nsid w:val="2C840D54"/>
    <w:multiLevelType w:val="multilevel"/>
    <w:tmpl w:val="F0E2AAC2"/>
    <w:styleLink w:val="Style2"/>
    <w:lvl w:ilvl="0">
      <w:start w:val="1"/>
      <w:numFmt w:val="decimal"/>
      <w:lvlText w:val="%1."/>
      <w:lvlJc w:val="left"/>
      <w:pPr>
        <w:ind w:left="2520" w:hanging="360"/>
      </w:pPr>
      <w:rPr>
        <w:rFonts w:hint="default"/>
      </w:rPr>
    </w:lvl>
    <w:lvl w:ilvl="1">
      <w:start w:val="1"/>
      <w:numFmt w:val="decimal"/>
      <w:lvlText w:val="%1.%2."/>
      <w:lvlJc w:val="left"/>
      <w:pPr>
        <w:ind w:left="2952" w:hanging="432"/>
      </w:pPr>
      <w:rPr>
        <w:rFonts w:hint="default"/>
      </w:rPr>
    </w:lvl>
    <w:lvl w:ilvl="2">
      <w:start w:val="1"/>
      <w:numFmt w:val="decimal"/>
      <w:lvlText w:val="%1.%2.%3."/>
      <w:lvlJc w:val="left"/>
      <w:pPr>
        <w:ind w:left="3384" w:hanging="504"/>
      </w:pPr>
      <w:rPr>
        <w:rFonts w:hint="default"/>
      </w:rPr>
    </w:lvl>
    <w:lvl w:ilvl="3">
      <w:start w:val="1"/>
      <w:numFmt w:val="decimal"/>
      <w:lvlText w:val="%1.%2.%3.%4."/>
      <w:lvlJc w:val="left"/>
      <w:pPr>
        <w:ind w:left="3888" w:hanging="648"/>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18">
    <w:nsid w:val="304202FF"/>
    <w:multiLevelType w:val="multilevel"/>
    <w:tmpl w:val="51CEA7D8"/>
    <w:lvl w:ilvl="0">
      <w:start w:val="1"/>
      <w:numFmt w:val="decimal"/>
      <w:lvlText w:val="%1"/>
      <w:lvlJc w:val="left"/>
      <w:pPr>
        <w:ind w:left="580" w:hanging="580"/>
      </w:pPr>
      <w:rPr>
        <w:rFonts w:hint="default"/>
      </w:rPr>
    </w:lvl>
    <w:lvl w:ilvl="1">
      <w:start w:val="3"/>
      <w:numFmt w:val="decimal"/>
      <w:lvlText w:val="%1.%2"/>
      <w:lvlJc w:val="left"/>
      <w:pPr>
        <w:ind w:left="580" w:hanging="5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50B3157"/>
    <w:multiLevelType w:val="multilevel"/>
    <w:tmpl w:val="2E748B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FB01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596F26"/>
    <w:multiLevelType w:val="hybridMultilevel"/>
    <w:tmpl w:val="41FE0574"/>
    <w:lvl w:ilvl="0" w:tplc="FFFFFFFF">
      <w:start w:val="1"/>
      <w:numFmt w:val="bullet"/>
      <w:pStyle w:val="bullets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2BE482A"/>
    <w:multiLevelType w:val="multilevel"/>
    <w:tmpl w:val="2D8492DA"/>
    <w:lvl w:ilvl="0">
      <w:start w:val="1"/>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328241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4EE19F9"/>
    <w:multiLevelType w:val="hybridMultilevel"/>
    <w:tmpl w:val="A218F52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nsid w:val="49947DDF"/>
    <w:multiLevelType w:val="hybridMultilevel"/>
    <w:tmpl w:val="375E83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5059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F680500"/>
    <w:multiLevelType w:val="hybridMultilevel"/>
    <w:tmpl w:val="FB603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4E3978"/>
    <w:multiLevelType w:val="multilevel"/>
    <w:tmpl w:val="FDF41D58"/>
    <w:lvl w:ilvl="0">
      <w:start w:val="1"/>
      <w:numFmt w:val="decimal"/>
      <w:lvlText w:val="%1."/>
      <w:lvlJc w:val="left"/>
      <w:pPr>
        <w:ind w:left="740" w:hanging="380"/>
      </w:pPr>
      <w:rPr>
        <w:rFonts w:hint="default"/>
      </w:rPr>
    </w:lvl>
    <w:lvl w:ilvl="1">
      <w:start w:val="1"/>
      <w:numFmt w:val="decimal"/>
      <w:isLgl/>
      <w:lvlText w:val="%1.%2"/>
      <w:lvlJc w:val="left"/>
      <w:pPr>
        <w:ind w:left="979" w:hanging="44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29">
    <w:nsid w:val="56EB4A73"/>
    <w:multiLevelType w:val="multilevel"/>
    <w:tmpl w:val="9450536E"/>
    <w:styleLink w:val="StyleBulletedAutoBefore345mmHanging63mm"/>
    <w:lvl w:ilvl="0">
      <w:numFmt w:val="bullet"/>
      <w:lvlText w:val="-"/>
      <w:lvlJc w:val="left"/>
      <w:pPr>
        <w:tabs>
          <w:tab w:val="num" w:pos="899"/>
        </w:tabs>
        <w:ind w:left="899" w:hanging="360"/>
      </w:pPr>
      <w:rPr>
        <w:rFonts w:cs="Times New Roman"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7005642"/>
    <w:multiLevelType w:val="multilevel"/>
    <w:tmpl w:val="33B4EB3A"/>
    <w:lvl w:ilvl="0">
      <w:start w:val="1"/>
      <w:numFmt w:val="decimal"/>
      <w:lvlText w:val="%1"/>
      <w:lvlJc w:val="left"/>
      <w:pPr>
        <w:ind w:left="580" w:hanging="580"/>
      </w:pPr>
      <w:rPr>
        <w:rFonts w:hint="default"/>
      </w:rPr>
    </w:lvl>
    <w:lvl w:ilvl="1">
      <w:start w:val="3"/>
      <w:numFmt w:val="decimal"/>
      <w:lvlText w:val="%1.%2"/>
      <w:lvlJc w:val="left"/>
      <w:pPr>
        <w:ind w:left="580" w:hanging="5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8563275"/>
    <w:multiLevelType w:val="multilevel"/>
    <w:tmpl w:val="CB4CB03E"/>
    <w:lvl w:ilvl="0">
      <w:start w:val="1"/>
      <w:numFmt w:val="decimal"/>
      <w:pStyle w:val="referenceListNumbCSR"/>
      <w:lvlText w:val="%1."/>
      <w:lvlJc w:val="left"/>
      <w:pPr>
        <w:tabs>
          <w:tab w:val="num" w:pos="1259"/>
        </w:tabs>
        <w:ind w:left="1259" w:hanging="360"/>
      </w:pPr>
      <w:rPr>
        <w:rFonts w:hint="default"/>
        <w:b w:val="0"/>
        <w:i w:val="0"/>
        <w:color w:val="auto"/>
        <w:sz w:val="22"/>
      </w:rPr>
    </w:lvl>
    <w:lvl w:ilvl="1">
      <w:start w:val="1"/>
      <w:numFmt w:val="bullet"/>
      <w:lvlText w:val="o"/>
      <w:lvlJc w:val="left"/>
      <w:pPr>
        <w:tabs>
          <w:tab w:val="num" w:pos="1979"/>
        </w:tabs>
        <w:ind w:left="1979" w:hanging="360"/>
      </w:pPr>
      <w:rPr>
        <w:rFonts w:ascii="Courier New" w:hAnsi="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32">
    <w:nsid w:val="5B104649"/>
    <w:multiLevelType w:val="hybridMultilevel"/>
    <w:tmpl w:val="2F5C2ACC"/>
    <w:lvl w:ilvl="0" w:tplc="86B20378">
      <w:start w:val="1"/>
      <w:numFmt w:val="decimal"/>
      <w:lvlText w:val="%1."/>
      <w:lvlJc w:val="left"/>
      <w:pPr>
        <w:tabs>
          <w:tab w:val="num" w:pos="720"/>
        </w:tabs>
        <w:ind w:left="720" w:hanging="360"/>
      </w:pPr>
    </w:lvl>
    <w:lvl w:ilvl="1" w:tplc="5136DFC4" w:tentative="1">
      <w:start w:val="1"/>
      <w:numFmt w:val="lowerLetter"/>
      <w:lvlText w:val="%2."/>
      <w:lvlJc w:val="left"/>
      <w:pPr>
        <w:tabs>
          <w:tab w:val="num" w:pos="1440"/>
        </w:tabs>
        <w:ind w:left="1440" w:hanging="360"/>
      </w:pPr>
    </w:lvl>
    <w:lvl w:ilvl="2" w:tplc="1A4C572C" w:tentative="1">
      <w:start w:val="1"/>
      <w:numFmt w:val="lowerRoman"/>
      <w:lvlText w:val="%3."/>
      <w:lvlJc w:val="right"/>
      <w:pPr>
        <w:tabs>
          <w:tab w:val="num" w:pos="2160"/>
        </w:tabs>
        <w:ind w:left="2160" w:hanging="180"/>
      </w:pPr>
    </w:lvl>
    <w:lvl w:ilvl="3" w:tplc="9F261E96" w:tentative="1">
      <w:start w:val="1"/>
      <w:numFmt w:val="decimal"/>
      <w:lvlText w:val="%4."/>
      <w:lvlJc w:val="left"/>
      <w:pPr>
        <w:tabs>
          <w:tab w:val="num" w:pos="2880"/>
        </w:tabs>
        <w:ind w:left="2880" w:hanging="360"/>
      </w:pPr>
    </w:lvl>
    <w:lvl w:ilvl="4" w:tplc="A99C783C" w:tentative="1">
      <w:start w:val="1"/>
      <w:numFmt w:val="lowerLetter"/>
      <w:lvlText w:val="%5."/>
      <w:lvlJc w:val="left"/>
      <w:pPr>
        <w:tabs>
          <w:tab w:val="num" w:pos="3600"/>
        </w:tabs>
        <w:ind w:left="3600" w:hanging="360"/>
      </w:pPr>
    </w:lvl>
    <w:lvl w:ilvl="5" w:tplc="FB1ACE76" w:tentative="1">
      <w:start w:val="1"/>
      <w:numFmt w:val="lowerRoman"/>
      <w:lvlText w:val="%6."/>
      <w:lvlJc w:val="right"/>
      <w:pPr>
        <w:tabs>
          <w:tab w:val="num" w:pos="4320"/>
        </w:tabs>
        <w:ind w:left="4320" w:hanging="180"/>
      </w:pPr>
    </w:lvl>
    <w:lvl w:ilvl="6" w:tplc="F8D822BC" w:tentative="1">
      <w:start w:val="1"/>
      <w:numFmt w:val="decimal"/>
      <w:lvlText w:val="%7."/>
      <w:lvlJc w:val="left"/>
      <w:pPr>
        <w:tabs>
          <w:tab w:val="num" w:pos="5040"/>
        </w:tabs>
        <w:ind w:left="5040" w:hanging="360"/>
      </w:pPr>
    </w:lvl>
    <w:lvl w:ilvl="7" w:tplc="D514F686" w:tentative="1">
      <w:start w:val="1"/>
      <w:numFmt w:val="lowerLetter"/>
      <w:lvlText w:val="%8."/>
      <w:lvlJc w:val="left"/>
      <w:pPr>
        <w:tabs>
          <w:tab w:val="num" w:pos="5760"/>
        </w:tabs>
        <w:ind w:left="5760" w:hanging="360"/>
      </w:pPr>
    </w:lvl>
    <w:lvl w:ilvl="8" w:tplc="F7D44896" w:tentative="1">
      <w:start w:val="1"/>
      <w:numFmt w:val="lowerRoman"/>
      <w:lvlText w:val="%9."/>
      <w:lvlJc w:val="right"/>
      <w:pPr>
        <w:tabs>
          <w:tab w:val="num" w:pos="6480"/>
        </w:tabs>
        <w:ind w:left="6480" w:hanging="180"/>
      </w:pPr>
    </w:lvl>
  </w:abstractNum>
  <w:abstractNum w:abstractNumId="33">
    <w:nsid w:val="5B5812CC"/>
    <w:multiLevelType w:val="hybridMultilevel"/>
    <w:tmpl w:val="AF68AF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5FDB2FEA"/>
    <w:multiLevelType w:val="hybridMultilevel"/>
    <w:tmpl w:val="C54A4B7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06B2925"/>
    <w:multiLevelType w:val="multilevel"/>
    <w:tmpl w:val="F0E2AAC2"/>
    <w:numStyleLink w:val="Style2"/>
  </w:abstractNum>
  <w:abstractNum w:abstractNumId="36">
    <w:nsid w:val="60E50615"/>
    <w:multiLevelType w:val="multilevel"/>
    <w:tmpl w:val="27AC57CC"/>
    <w:lvl w:ilvl="0">
      <w:start w:val="1"/>
      <w:numFmt w:val="bullet"/>
      <w:pStyle w:val="dashlist"/>
      <w:lvlText w:val=""/>
      <w:lvlJc w:val="left"/>
      <w:pPr>
        <w:tabs>
          <w:tab w:val="num" w:pos="1655"/>
        </w:tabs>
        <w:ind w:left="1655" w:hanging="396"/>
      </w:pPr>
      <w:rPr>
        <w:rFonts w:ascii="Symbol" w:hAnsi="Symbol" w:hint="default"/>
        <w:b w:val="0"/>
        <w:i w:val="0"/>
        <w:color w:val="auto"/>
        <w:sz w:val="22"/>
      </w:rPr>
    </w:lvl>
    <w:lvl w:ilvl="1">
      <w:start w:val="1"/>
      <w:numFmt w:val="bullet"/>
      <w:lvlText w:val="o"/>
      <w:lvlJc w:val="left"/>
      <w:pPr>
        <w:tabs>
          <w:tab w:val="num" w:pos="2339"/>
        </w:tabs>
        <w:ind w:left="2339" w:hanging="360"/>
      </w:pPr>
      <w:rPr>
        <w:rFonts w:ascii="Courier New" w:hAnsi="Courier New" w:hint="default"/>
      </w:rPr>
    </w:lvl>
    <w:lvl w:ilvl="2">
      <w:start w:val="1"/>
      <w:numFmt w:val="bullet"/>
      <w:lvlText w:val=""/>
      <w:lvlJc w:val="left"/>
      <w:pPr>
        <w:tabs>
          <w:tab w:val="num" w:pos="3059"/>
        </w:tabs>
        <w:ind w:left="3059" w:hanging="360"/>
      </w:pPr>
      <w:rPr>
        <w:rFonts w:ascii="Wingdings" w:hAnsi="Wingdings" w:hint="default"/>
      </w:rPr>
    </w:lvl>
    <w:lvl w:ilvl="3">
      <w:start w:val="1"/>
      <w:numFmt w:val="bullet"/>
      <w:lvlText w:val=""/>
      <w:lvlJc w:val="left"/>
      <w:pPr>
        <w:tabs>
          <w:tab w:val="num" w:pos="3779"/>
        </w:tabs>
        <w:ind w:left="3779" w:hanging="360"/>
      </w:pPr>
      <w:rPr>
        <w:rFonts w:ascii="Symbol" w:hAnsi="Symbol" w:hint="default"/>
      </w:rPr>
    </w:lvl>
    <w:lvl w:ilvl="4">
      <w:start w:val="1"/>
      <w:numFmt w:val="bullet"/>
      <w:lvlText w:val="o"/>
      <w:lvlJc w:val="left"/>
      <w:pPr>
        <w:tabs>
          <w:tab w:val="num" w:pos="4499"/>
        </w:tabs>
        <w:ind w:left="4499" w:hanging="360"/>
      </w:pPr>
      <w:rPr>
        <w:rFonts w:ascii="Courier New" w:hAnsi="Courier New" w:hint="default"/>
      </w:rPr>
    </w:lvl>
    <w:lvl w:ilvl="5">
      <w:start w:val="1"/>
      <w:numFmt w:val="bullet"/>
      <w:lvlText w:val=""/>
      <w:lvlJc w:val="left"/>
      <w:pPr>
        <w:tabs>
          <w:tab w:val="num" w:pos="5219"/>
        </w:tabs>
        <w:ind w:left="5219" w:hanging="360"/>
      </w:pPr>
      <w:rPr>
        <w:rFonts w:ascii="Wingdings" w:hAnsi="Wingdings" w:hint="default"/>
      </w:rPr>
    </w:lvl>
    <w:lvl w:ilvl="6">
      <w:start w:val="1"/>
      <w:numFmt w:val="bullet"/>
      <w:lvlText w:val=""/>
      <w:lvlJc w:val="left"/>
      <w:pPr>
        <w:tabs>
          <w:tab w:val="num" w:pos="5939"/>
        </w:tabs>
        <w:ind w:left="5939" w:hanging="360"/>
      </w:pPr>
      <w:rPr>
        <w:rFonts w:ascii="Symbol" w:hAnsi="Symbol" w:hint="default"/>
      </w:rPr>
    </w:lvl>
    <w:lvl w:ilvl="7">
      <w:start w:val="1"/>
      <w:numFmt w:val="bullet"/>
      <w:lvlText w:val="o"/>
      <w:lvlJc w:val="left"/>
      <w:pPr>
        <w:tabs>
          <w:tab w:val="num" w:pos="6659"/>
        </w:tabs>
        <w:ind w:left="6659" w:hanging="360"/>
      </w:pPr>
      <w:rPr>
        <w:rFonts w:ascii="Courier New" w:hAnsi="Courier New" w:hint="default"/>
      </w:rPr>
    </w:lvl>
    <w:lvl w:ilvl="8">
      <w:start w:val="1"/>
      <w:numFmt w:val="bullet"/>
      <w:lvlText w:val=""/>
      <w:lvlJc w:val="left"/>
      <w:pPr>
        <w:tabs>
          <w:tab w:val="num" w:pos="7379"/>
        </w:tabs>
        <w:ind w:left="7379" w:hanging="360"/>
      </w:pPr>
      <w:rPr>
        <w:rFonts w:ascii="Wingdings" w:hAnsi="Wingdings" w:hint="default"/>
      </w:rPr>
    </w:lvl>
  </w:abstractNum>
  <w:abstractNum w:abstractNumId="37">
    <w:nsid w:val="615D79C7"/>
    <w:multiLevelType w:val="multilevel"/>
    <w:tmpl w:val="0409001F"/>
    <w:lvl w:ilvl="0">
      <w:start w:val="1"/>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7865D9C"/>
    <w:multiLevelType w:val="multilevel"/>
    <w:tmpl w:val="FDF41D58"/>
    <w:lvl w:ilvl="0">
      <w:start w:val="1"/>
      <w:numFmt w:val="decimal"/>
      <w:lvlText w:val="%1."/>
      <w:lvlJc w:val="left"/>
      <w:pPr>
        <w:ind w:left="740" w:hanging="380"/>
      </w:pPr>
      <w:rPr>
        <w:rFonts w:hint="default"/>
      </w:rPr>
    </w:lvl>
    <w:lvl w:ilvl="1">
      <w:start w:val="1"/>
      <w:numFmt w:val="decimal"/>
      <w:isLgl/>
      <w:lvlText w:val="%1.%2"/>
      <w:lvlJc w:val="left"/>
      <w:pPr>
        <w:ind w:left="979" w:hanging="44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39">
    <w:nsid w:val="68F262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562E57"/>
    <w:multiLevelType w:val="hybridMultilevel"/>
    <w:tmpl w:val="F9340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A702896"/>
    <w:multiLevelType w:val="multilevel"/>
    <w:tmpl w:val="FDF41D58"/>
    <w:lvl w:ilvl="0">
      <w:start w:val="1"/>
      <w:numFmt w:val="decimal"/>
      <w:lvlText w:val="%1."/>
      <w:lvlJc w:val="left"/>
      <w:pPr>
        <w:ind w:left="740" w:hanging="380"/>
      </w:pPr>
      <w:rPr>
        <w:rFonts w:hint="default"/>
      </w:rPr>
    </w:lvl>
    <w:lvl w:ilvl="1">
      <w:start w:val="1"/>
      <w:numFmt w:val="decimal"/>
      <w:isLgl/>
      <w:lvlText w:val="%1.%2"/>
      <w:lvlJc w:val="left"/>
      <w:pPr>
        <w:ind w:left="979" w:hanging="44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42">
    <w:nsid w:val="78C74A28"/>
    <w:multiLevelType w:val="hybridMultilevel"/>
    <w:tmpl w:val="FB603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16"/>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6"/>
  </w:num>
  <w:num w:numId="7">
    <w:abstractNumId w:val="9"/>
  </w:num>
  <w:num w:numId="8">
    <w:abstractNumId w:val="40"/>
  </w:num>
  <w:num w:numId="9">
    <w:abstractNumId w:val="24"/>
  </w:num>
  <w:num w:numId="10">
    <w:abstractNumId w:val="33"/>
  </w:num>
  <w:num w:numId="11">
    <w:abstractNumId w:val="14"/>
  </w:num>
  <w:num w:numId="12">
    <w:abstractNumId w:val="10"/>
  </w:num>
  <w:num w:numId="13">
    <w:abstractNumId w:val="6"/>
  </w:num>
  <w:num w:numId="14">
    <w:abstractNumId w:val="42"/>
  </w:num>
  <w:num w:numId="15">
    <w:abstractNumId w:val="8"/>
  </w:num>
  <w:num w:numId="16">
    <w:abstractNumId w:val="13"/>
  </w:num>
  <w:num w:numId="17">
    <w:abstractNumId w:val="22"/>
  </w:num>
  <w:num w:numId="18">
    <w:abstractNumId w:val="20"/>
  </w:num>
  <w:num w:numId="19">
    <w:abstractNumId w:val="26"/>
  </w:num>
  <w:num w:numId="20">
    <w:abstractNumId w:val="28"/>
  </w:num>
  <w:num w:numId="21">
    <w:abstractNumId w:val="41"/>
  </w:num>
  <w:num w:numId="22">
    <w:abstractNumId w:val="38"/>
  </w:num>
  <w:num w:numId="23">
    <w:abstractNumId w:val="21"/>
  </w:num>
  <w:num w:numId="24">
    <w:abstractNumId w:val="34"/>
  </w:num>
  <w:num w:numId="25">
    <w:abstractNumId w:val="35"/>
  </w:num>
  <w:num w:numId="26">
    <w:abstractNumId w:val="17"/>
  </w:num>
  <w:num w:numId="27">
    <w:abstractNumId w:val="23"/>
  </w:num>
  <w:num w:numId="28">
    <w:abstractNumId w:val="7"/>
  </w:num>
  <w:num w:numId="29">
    <w:abstractNumId w:val="18"/>
  </w:num>
  <w:num w:numId="30">
    <w:abstractNumId w:val="15"/>
  </w:num>
  <w:num w:numId="31">
    <w:abstractNumId w:val="39"/>
  </w:num>
  <w:num w:numId="32">
    <w:abstractNumId w:val="32"/>
  </w:num>
  <w:num w:numId="33">
    <w:abstractNumId w:val="37"/>
  </w:num>
  <w:num w:numId="34">
    <w:abstractNumId w:val="30"/>
  </w:num>
  <w:num w:numId="35">
    <w:abstractNumId w:val="22"/>
  </w:num>
  <w:num w:numId="36">
    <w:abstractNumId w:val="22"/>
  </w:num>
  <w:num w:numId="37">
    <w:abstractNumId w:val="12"/>
  </w:num>
  <w:num w:numId="38">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3"/>
    </w:lvlOverride>
    <w:lvlOverride w:ilvl="1">
      <w:startOverride w:val="1"/>
    </w:lvlOverride>
  </w:num>
  <w:num w:numId="40">
    <w:abstractNumId w:val="18"/>
    <w:lvlOverride w:ilvl="0">
      <w:startOverride w:val="4"/>
    </w:lvlOverride>
    <w:lvlOverride w:ilvl="1">
      <w:startOverride w:val="1"/>
    </w:lvlOverride>
  </w:num>
  <w:num w:numId="41">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25"/>
  </w:num>
  <w:num w:numId="45">
    <w:abstractNumId w:val="13"/>
  </w:num>
  <w:num w:numId="46">
    <w:abstractNumId w:val="13"/>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DE"/>
    <w:rsid w:val="00000821"/>
    <w:rsid w:val="000015AF"/>
    <w:rsid w:val="00002373"/>
    <w:rsid w:val="0000367D"/>
    <w:rsid w:val="00004B36"/>
    <w:rsid w:val="000052A8"/>
    <w:rsid w:val="00005F26"/>
    <w:rsid w:val="0000775A"/>
    <w:rsid w:val="00010649"/>
    <w:rsid w:val="00011329"/>
    <w:rsid w:val="000133B4"/>
    <w:rsid w:val="000214AA"/>
    <w:rsid w:val="00021FBE"/>
    <w:rsid w:val="000266C9"/>
    <w:rsid w:val="0003444D"/>
    <w:rsid w:val="00034E82"/>
    <w:rsid w:val="00036AE1"/>
    <w:rsid w:val="0003793C"/>
    <w:rsid w:val="000426D2"/>
    <w:rsid w:val="00042E4D"/>
    <w:rsid w:val="00043FEE"/>
    <w:rsid w:val="000475A4"/>
    <w:rsid w:val="00060D20"/>
    <w:rsid w:val="000615D1"/>
    <w:rsid w:val="00064FA0"/>
    <w:rsid w:val="00066017"/>
    <w:rsid w:val="000704DF"/>
    <w:rsid w:val="00072FD0"/>
    <w:rsid w:val="0008105B"/>
    <w:rsid w:val="000828D7"/>
    <w:rsid w:val="00087CA1"/>
    <w:rsid w:val="00090684"/>
    <w:rsid w:val="00092AE4"/>
    <w:rsid w:val="000A538A"/>
    <w:rsid w:val="000C13AA"/>
    <w:rsid w:val="000C156E"/>
    <w:rsid w:val="000C5540"/>
    <w:rsid w:val="000D42E3"/>
    <w:rsid w:val="000D5D79"/>
    <w:rsid w:val="000D5F30"/>
    <w:rsid w:val="000D764B"/>
    <w:rsid w:val="000E09A1"/>
    <w:rsid w:val="000E79AC"/>
    <w:rsid w:val="000F108B"/>
    <w:rsid w:val="000F2DF8"/>
    <w:rsid w:val="000F3CD2"/>
    <w:rsid w:val="000F6A9E"/>
    <w:rsid w:val="000F7256"/>
    <w:rsid w:val="00106ACB"/>
    <w:rsid w:val="001143F6"/>
    <w:rsid w:val="00116725"/>
    <w:rsid w:val="00124190"/>
    <w:rsid w:val="0012667C"/>
    <w:rsid w:val="001322A1"/>
    <w:rsid w:val="00133496"/>
    <w:rsid w:val="0013527E"/>
    <w:rsid w:val="001360E0"/>
    <w:rsid w:val="00137856"/>
    <w:rsid w:val="0014081A"/>
    <w:rsid w:val="00140D54"/>
    <w:rsid w:val="00144C96"/>
    <w:rsid w:val="0015105F"/>
    <w:rsid w:val="00152A58"/>
    <w:rsid w:val="00155A0D"/>
    <w:rsid w:val="00155BDC"/>
    <w:rsid w:val="00157294"/>
    <w:rsid w:val="00164BFD"/>
    <w:rsid w:val="00167715"/>
    <w:rsid w:val="001712DC"/>
    <w:rsid w:val="00172D37"/>
    <w:rsid w:val="0017351E"/>
    <w:rsid w:val="00173792"/>
    <w:rsid w:val="001773F9"/>
    <w:rsid w:val="001828B0"/>
    <w:rsid w:val="00183BBA"/>
    <w:rsid w:val="00184374"/>
    <w:rsid w:val="00185C72"/>
    <w:rsid w:val="00186BCB"/>
    <w:rsid w:val="001875C1"/>
    <w:rsid w:val="00194611"/>
    <w:rsid w:val="001A002D"/>
    <w:rsid w:val="001A7CA6"/>
    <w:rsid w:val="001B0E65"/>
    <w:rsid w:val="001B61F3"/>
    <w:rsid w:val="001C0564"/>
    <w:rsid w:val="001C45EE"/>
    <w:rsid w:val="001C5312"/>
    <w:rsid w:val="001C56C7"/>
    <w:rsid w:val="001C5BAE"/>
    <w:rsid w:val="001C6E86"/>
    <w:rsid w:val="001D0D59"/>
    <w:rsid w:val="001D1002"/>
    <w:rsid w:val="001D2718"/>
    <w:rsid w:val="001D4C77"/>
    <w:rsid w:val="001D6F14"/>
    <w:rsid w:val="001D6F62"/>
    <w:rsid w:val="001E2DE2"/>
    <w:rsid w:val="001F10D6"/>
    <w:rsid w:val="00215678"/>
    <w:rsid w:val="002156AE"/>
    <w:rsid w:val="00216C84"/>
    <w:rsid w:val="0022029A"/>
    <w:rsid w:val="002231AC"/>
    <w:rsid w:val="002233DF"/>
    <w:rsid w:val="002246F2"/>
    <w:rsid w:val="00227DFF"/>
    <w:rsid w:val="00230140"/>
    <w:rsid w:val="00242126"/>
    <w:rsid w:val="00247B66"/>
    <w:rsid w:val="00251394"/>
    <w:rsid w:val="00256CE0"/>
    <w:rsid w:val="0026412E"/>
    <w:rsid w:val="00267131"/>
    <w:rsid w:val="00276920"/>
    <w:rsid w:val="00277CD5"/>
    <w:rsid w:val="0028058A"/>
    <w:rsid w:val="002808A9"/>
    <w:rsid w:val="00280F41"/>
    <w:rsid w:val="00282C60"/>
    <w:rsid w:val="00285915"/>
    <w:rsid w:val="002942D5"/>
    <w:rsid w:val="00294A55"/>
    <w:rsid w:val="002A0C76"/>
    <w:rsid w:val="002A1902"/>
    <w:rsid w:val="002A414A"/>
    <w:rsid w:val="002A474C"/>
    <w:rsid w:val="002B135B"/>
    <w:rsid w:val="002B3077"/>
    <w:rsid w:val="002B3FD1"/>
    <w:rsid w:val="002B467E"/>
    <w:rsid w:val="002B7F7F"/>
    <w:rsid w:val="002C1B9E"/>
    <w:rsid w:val="002C1BBC"/>
    <w:rsid w:val="002C3960"/>
    <w:rsid w:val="002C5C46"/>
    <w:rsid w:val="002C6C9E"/>
    <w:rsid w:val="002C7A58"/>
    <w:rsid w:val="002C7F06"/>
    <w:rsid w:val="002D2D7B"/>
    <w:rsid w:val="002D3FF2"/>
    <w:rsid w:val="002D4B11"/>
    <w:rsid w:val="002D4E4D"/>
    <w:rsid w:val="002D5871"/>
    <w:rsid w:val="002D5941"/>
    <w:rsid w:val="002D68EB"/>
    <w:rsid w:val="002E127B"/>
    <w:rsid w:val="002E253C"/>
    <w:rsid w:val="002E3085"/>
    <w:rsid w:val="002E415B"/>
    <w:rsid w:val="002E4425"/>
    <w:rsid w:val="002E44BB"/>
    <w:rsid w:val="002E53E5"/>
    <w:rsid w:val="002F044D"/>
    <w:rsid w:val="002F05ED"/>
    <w:rsid w:val="002F4093"/>
    <w:rsid w:val="002F4A39"/>
    <w:rsid w:val="00303EA6"/>
    <w:rsid w:val="00306DBE"/>
    <w:rsid w:val="00310A9A"/>
    <w:rsid w:val="003122AF"/>
    <w:rsid w:val="00313D2E"/>
    <w:rsid w:val="00314978"/>
    <w:rsid w:val="0032204A"/>
    <w:rsid w:val="00322D79"/>
    <w:rsid w:val="0033233D"/>
    <w:rsid w:val="00334CAB"/>
    <w:rsid w:val="0033664D"/>
    <w:rsid w:val="00341B8A"/>
    <w:rsid w:val="00343D87"/>
    <w:rsid w:val="00343F8F"/>
    <w:rsid w:val="00347A85"/>
    <w:rsid w:val="0035066F"/>
    <w:rsid w:val="00351088"/>
    <w:rsid w:val="00351953"/>
    <w:rsid w:val="00353059"/>
    <w:rsid w:val="00354385"/>
    <w:rsid w:val="00356758"/>
    <w:rsid w:val="003574C3"/>
    <w:rsid w:val="0035765C"/>
    <w:rsid w:val="0036115E"/>
    <w:rsid w:val="00363C0A"/>
    <w:rsid w:val="0036535E"/>
    <w:rsid w:val="00370832"/>
    <w:rsid w:val="00372E02"/>
    <w:rsid w:val="003752C5"/>
    <w:rsid w:val="0037565D"/>
    <w:rsid w:val="00375DCA"/>
    <w:rsid w:val="003806AA"/>
    <w:rsid w:val="00381442"/>
    <w:rsid w:val="0038277F"/>
    <w:rsid w:val="00382F40"/>
    <w:rsid w:val="00383E19"/>
    <w:rsid w:val="003842BD"/>
    <w:rsid w:val="00385A81"/>
    <w:rsid w:val="00387C6D"/>
    <w:rsid w:val="00390E70"/>
    <w:rsid w:val="00393363"/>
    <w:rsid w:val="00397BE6"/>
    <w:rsid w:val="003A6D7A"/>
    <w:rsid w:val="003B0E06"/>
    <w:rsid w:val="003B125F"/>
    <w:rsid w:val="003B56D2"/>
    <w:rsid w:val="003B5B89"/>
    <w:rsid w:val="003C11BE"/>
    <w:rsid w:val="003C59DF"/>
    <w:rsid w:val="003C5D37"/>
    <w:rsid w:val="003C6419"/>
    <w:rsid w:val="003C670A"/>
    <w:rsid w:val="003C7D3E"/>
    <w:rsid w:val="003D064A"/>
    <w:rsid w:val="003D09DA"/>
    <w:rsid w:val="003D0B20"/>
    <w:rsid w:val="003D1AFC"/>
    <w:rsid w:val="003D207B"/>
    <w:rsid w:val="003D20E5"/>
    <w:rsid w:val="003D2B97"/>
    <w:rsid w:val="003D50F0"/>
    <w:rsid w:val="003E1738"/>
    <w:rsid w:val="003E22E6"/>
    <w:rsid w:val="003E413A"/>
    <w:rsid w:val="003E6186"/>
    <w:rsid w:val="003E6D5E"/>
    <w:rsid w:val="003F0F81"/>
    <w:rsid w:val="003F3EEC"/>
    <w:rsid w:val="003F5EB3"/>
    <w:rsid w:val="003F763F"/>
    <w:rsid w:val="00416513"/>
    <w:rsid w:val="00420ED6"/>
    <w:rsid w:val="00422F1C"/>
    <w:rsid w:val="00423B43"/>
    <w:rsid w:val="00426974"/>
    <w:rsid w:val="00430C3B"/>
    <w:rsid w:val="00432362"/>
    <w:rsid w:val="00433EB5"/>
    <w:rsid w:val="0043615A"/>
    <w:rsid w:val="004368C4"/>
    <w:rsid w:val="00436A6E"/>
    <w:rsid w:val="0044071E"/>
    <w:rsid w:val="0044098A"/>
    <w:rsid w:val="00440E8C"/>
    <w:rsid w:val="0044279E"/>
    <w:rsid w:val="004434C7"/>
    <w:rsid w:val="004506A0"/>
    <w:rsid w:val="004508BF"/>
    <w:rsid w:val="004512DE"/>
    <w:rsid w:val="0045695E"/>
    <w:rsid w:val="004577D3"/>
    <w:rsid w:val="00457F02"/>
    <w:rsid w:val="004777F3"/>
    <w:rsid w:val="004836D8"/>
    <w:rsid w:val="00491F98"/>
    <w:rsid w:val="0049226F"/>
    <w:rsid w:val="00495FA5"/>
    <w:rsid w:val="004A200E"/>
    <w:rsid w:val="004A3C18"/>
    <w:rsid w:val="004A52CD"/>
    <w:rsid w:val="004B0C2A"/>
    <w:rsid w:val="004B12CE"/>
    <w:rsid w:val="004B12FB"/>
    <w:rsid w:val="004B1B39"/>
    <w:rsid w:val="004B38AA"/>
    <w:rsid w:val="004B3E7F"/>
    <w:rsid w:val="004C169A"/>
    <w:rsid w:val="004C5378"/>
    <w:rsid w:val="004C7F6A"/>
    <w:rsid w:val="004D2E7D"/>
    <w:rsid w:val="004D3918"/>
    <w:rsid w:val="004D391F"/>
    <w:rsid w:val="004D44BB"/>
    <w:rsid w:val="004D5817"/>
    <w:rsid w:val="004D5EEA"/>
    <w:rsid w:val="004E027C"/>
    <w:rsid w:val="004E495B"/>
    <w:rsid w:val="004E5619"/>
    <w:rsid w:val="004E58BE"/>
    <w:rsid w:val="004F0474"/>
    <w:rsid w:val="004F159D"/>
    <w:rsid w:val="004F16FC"/>
    <w:rsid w:val="004F7698"/>
    <w:rsid w:val="004F7F97"/>
    <w:rsid w:val="0050236C"/>
    <w:rsid w:val="005032ED"/>
    <w:rsid w:val="00503F9C"/>
    <w:rsid w:val="00505B12"/>
    <w:rsid w:val="005061EE"/>
    <w:rsid w:val="00506664"/>
    <w:rsid w:val="00510313"/>
    <w:rsid w:val="005142EB"/>
    <w:rsid w:val="00516A3D"/>
    <w:rsid w:val="0051757C"/>
    <w:rsid w:val="00520437"/>
    <w:rsid w:val="00523E55"/>
    <w:rsid w:val="00531A02"/>
    <w:rsid w:val="005323D5"/>
    <w:rsid w:val="00533A4E"/>
    <w:rsid w:val="00534FE7"/>
    <w:rsid w:val="00545565"/>
    <w:rsid w:val="00545E97"/>
    <w:rsid w:val="00547719"/>
    <w:rsid w:val="005525A2"/>
    <w:rsid w:val="00553E4B"/>
    <w:rsid w:val="00555163"/>
    <w:rsid w:val="00562370"/>
    <w:rsid w:val="00562E45"/>
    <w:rsid w:val="00564CBB"/>
    <w:rsid w:val="00566BE9"/>
    <w:rsid w:val="00570B68"/>
    <w:rsid w:val="00575171"/>
    <w:rsid w:val="0057702D"/>
    <w:rsid w:val="00582B17"/>
    <w:rsid w:val="00582FDF"/>
    <w:rsid w:val="00585018"/>
    <w:rsid w:val="005857FC"/>
    <w:rsid w:val="00586697"/>
    <w:rsid w:val="005878FF"/>
    <w:rsid w:val="00591114"/>
    <w:rsid w:val="0059436B"/>
    <w:rsid w:val="00597C3E"/>
    <w:rsid w:val="005A0891"/>
    <w:rsid w:val="005A4380"/>
    <w:rsid w:val="005A60B4"/>
    <w:rsid w:val="005A7CA6"/>
    <w:rsid w:val="005B2694"/>
    <w:rsid w:val="005B5D8B"/>
    <w:rsid w:val="005B7CE6"/>
    <w:rsid w:val="005C1E19"/>
    <w:rsid w:val="005C6A97"/>
    <w:rsid w:val="005D11ED"/>
    <w:rsid w:val="005D780D"/>
    <w:rsid w:val="005F0B67"/>
    <w:rsid w:val="005F106F"/>
    <w:rsid w:val="00606578"/>
    <w:rsid w:val="00611CCC"/>
    <w:rsid w:val="006149BD"/>
    <w:rsid w:val="00616734"/>
    <w:rsid w:val="00616F05"/>
    <w:rsid w:val="00622653"/>
    <w:rsid w:val="00623EBC"/>
    <w:rsid w:val="00625A4F"/>
    <w:rsid w:val="00625C3C"/>
    <w:rsid w:val="00626C6E"/>
    <w:rsid w:val="006309A4"/>
    <w:rsid w:val="00631C0E"/>
    <w:rsid w:val="00634997"/>
    <w:rsid w:val="00634D3D"/>
    <w:rsid w:val="006355DD"/>
    <w:rsid w:val="006361BF"/>
    <w:rsid w:val="00640E3B"/>
    <w:rsid w:val="00650DE3"/>
    <w:rsid w:val="00653306"/>
    <w:rsid w:val="00653BF6"/>
    <w:rsid w:val="00655A15"/>
    <w:rsid w:val="0065793A"/>
    <w:rsid w:val="00657A48"/>
    <w:rsid w:val="006600BA"/>
    <w:rsid w:val="00660FDF"/>
    <w:rsid w:val="00663EEB"/>
    <w:rsid w:val="006664D4"/>
    <w:rsid w:val="00675D65"/>
    <w:rsid w:val="0067674D"/>
    <w:rsid w:val="00680005"/>
    <w:rsid w:val="006824D0"/>
    <w:rsid w:val="00682CB6"/>
    <w:rsid w:val="006844F4"/>
    <w:rsid w:val="006860FA"/>
    <w:rsid w:val="00692E45"/>
    <w:rsid w:val="0069464D"/>
    <w:rsid w:val="006952D2"/>
    <w:rsid w:val="006A10EC"/>
    <w:rsid w:val="006A1A80"/>
    <w:rsid w:val="006A2109"/>
    <w:rsid w:val="006A342C"/>
    <w:rsid w:val="006B1D34"/>
    <w:rsid w:val="006B1F7B"/>
    <w:rsid w:val="006B2BBF"/>
    <w:rsid w:val="006B30FC"/>
    <w:rsid w:val="006B48F3"/>
    <w:rsid w:val="006B57EA"/>
    <w:rsid w:val="006B6092"/>
    <w:rsid w:val="006D20B7"/>
    <w:rsid w:val="006D31F6"/>
    <w:rsid w:val="006E0BA8"/>
    <w:rsid w:val="006E27E1"/>
    <w:rsid w:val="006E58AF"/>
    <w:rsid w:val="006F03C1"/>
    <w:rsid w:val="006F0C32"/>
    <w:rsid w:val="006F1E52"/>
    <w:rsid w:val="006F32D6"/>
    <w:rsid w:val="006F3DF7"/>
    <w:rsid w:val="006F5D6B"/>
    <w:rsid w:val="006F6B24"/>
    <w:rsid w:val="00702229"/>
    <w:rsid w:val="00702E1C"/>
    <w:rsid w:val="00702E69"/>
    <w:rsid w:val="00711B08"/>
    <w:rsid w:val="00711EEB"/>
    <w:rsid w:val="0071351B"/>
    <w:rsid w:val="00716CEE"/>
    <w:rsid w:val="00720692"/>
    <w:rsid w:val="00726E80"/>
    <w:rsid w:val="007341DC"/>
    <w:rsid w:val="007344DF"/>
    <w:rsid w:val="007375E9"/>
    <w:rsid w:val="007423CB"/>
    <w:rsid w:val="007444F7"/>
    <w:rsid w:val="00747CC1"/>
    <w:rsid w:val="00754E96"/>
    <w:rsid w:val="007550A2"/>
    <w:rsid w:val="00760764"/>
    <w:rsid w:val="00762EAC"/>
    <w:rsid w:val="007775FE"/>
    <w:rsid w:val="00783451"/>
    <w:rsid w:val="00783CE8"/>
    <w:rsid w:val="00784081"/>
    <w:rsid w:val="00786C06"/>
    <w:rsid w:val="007873CD"/>
    <w:rsid w:val="007914B6"/>
    <w:rsid w:val="007940A1"/>
    <w:rsid w:val="00795554"/>
    <w:rsid w:val="007A3CB5"/>
    <w:rsid w:val="007A7E72"/>
    <w:rsid w:val="007B0125"/>
    <w:rsid w:val="007B24E6"/>
    <w:rsid w:val="007B2A0F"/>
    <w:rsid w:val="007B2B69"/>
    <w:rsid w:val="007B3AE9"/>
    <w:rsid w:val="007B3C3B"/>
    <w:rsid w:val="007B76A8"/>
    <w:rsid w:val="007C0781"/>
    <w:rsid w:val="007C3B15"/>
    <w:rsid w:val="007C512D"/>
    <w:rsid w:val="007D324E"/>
    <w:rsid w:val="007D4CA5"/>
    <w:rsid w:val="007D4F17"/>
    <w:rsid w:val="007E1E06"/>
    <w:rsid w:val="007E3EB4"/>
    <w:rsid w:val="007E5C29"/>
    <w:rsid w:val="007E704C"/>
    <w:rsid w:val="007F16EA"/>
    <w:rsid w:val="007F382C"/>
    <w:rsid w:val="00800CAE"/>
    <w:rsid w:val="00800CD1"/>
    <w:rsid w:val="00800E8F"/>
    <w:rsid w:val="008017FE"/>
    <w:rsid w:val="00802AC4"/>
    <w:rsid w:val="00802AC6"/>
    <w:rsid w:val="00802B6F"/>
    <w:rsid w:val="00803085"/>
    <w:rsid w:val="00804B31"/>
    <w:rsid w:val="00804D0D"/>
    <w:rsid w:val="00805901"/>
    <w:rsid w:val="00807CD2"/>
    <w:rsid w:val="00811616"/>
    <w:rsid w:val="0081505D"/>
    <w:rsid w:val="00817556"/>
    <w:rsid w:val="008175A0"/>
    <w:rsid w:val="00821D9D"/>
    <w:rsid w:val="0082465C"/>
    <w:rsid w:val="0082499F"/>
    <w:rsid w:val="00826643"/>
    <w:rsid w:val="00827ECD"/>
    <w:rsid w:val="00830727"/>
    <w:rsid w:val="00831A38"/>
    <w:rsid w:val="00832753"/>
    <w:rsid w:val="00833D7B"/>
    <w:rsid w:val="008401BC"/>
    <w:rsid w:val="00840396"/>
    <w:rsid w:val="008503EA"/>
    <w:rsid w:val="0085148D"/>
    <w:rsid w:val="0085272B"/>
    <w:rsid w:val="00860EC1"/>
    <w:rsid w:val="0086150F"/>
    <w:rsid w:val="00867718"/>
    <w:rsid w:val="00873400"/>
    <w:rsid w:val="00875094"/>
    <w:rsid w:val="00877F8C"/>
    <w:rsid w:val="008816C5"/>
    <w:rsid w:val="00883065"/>
    <w:rsid w:val="00884EE7"/>
    <w:rsid w:val="00891660"/>
    <w:rsid w:val="008966EB"/>
    <w:rsid w:val="00896DA3"/>
    <w:rsid w:val="008A27B2"/>
    <w:rsid w:val="008A6C01"/>
    <w:rsid w:val="008A7927"/>
    <w:rsid w:val="008B25F9"/>
    <w:rsid w:val="008B3032"/>
    <w:rsid w:val="008B7296"/>
    <w:rsid w:val="008C0E83"/>
    <w:rsid w:val="008C2AB6"/>
    <w:rsid w:val="008C6294"/>
    <w:rsid w:val="008D45A4"/>
    <w:rsid w:val="008D6EEE"/>
    <w:rsid w:val="008D7495"/>
    <w:rsid w:val="008D773B"/>
    <w:rsid w:val="008E0B4A"/>
    <w:rsid w:val="008E41EA"/>
    <w:rsid w:val="008E4300"/>
    <w:rsid w:val="008E5E2B"/>
    <w:rsid w:val="008F6923"/>
    <w:rsid w:val="00903119"/>
    <w:rsid w:val="00903FF3"/>
    <w:rsid w:val="00904218"/>
    <w:rsid w:val="00905497"/>
    <w:rsid w:val="009075AC"/>
    <w:rsid w:val="0091293D"/>
    <w:rsid w:val="00914BE4"/>
    <w:rsid w:val="009158B4"/>
    <w:rsid w:val="00923FC0"/>
    <w:rsid w:val="009302DF"/>
    <w:rsid w:val="00931688"/>
    <w:rsid w:val="00934455"/>
    <w:rsid w:val="00936209"/>
    <w:rsid w:val="009368D0"/>
    <w:rsid w:val="00937C5E"/>
    <w:rsid w:val="009407F3"/>
    <w:rsid w:val="00940966"/>
    <w:rsid w:val="009410EE"/>
    <w:rsid w:val="009424A0"/>
    <w:rsid w:val="009424FD"/>
    <w:rsid w:val="00942DA7"/>
    <w:rsid w:val="00950FB7"/>
    <w:rsid w:val="009575FA"/>
    <w:rsid w:val="009628C1"/>
    <w:rsid w:val="00965087"/>
    <w:rsid w:val="00967669"/>
    <w:rsid w:val="00974013"/>
    <w:rsid w:val="00976308"/>
    <w:rsid w:val="009764CA"/>
    <w:rsid w:val="00977719"/>
    <w:rsid w:val="009806DC"/>
    <w:rsid w:val="0098636F"/>
    <w:rsid w:val="00987821"/>
    <w:rsid w:val="00990F09"/>
    <w:rsid w:val="00992779"/>
    <w:rsid w:val="00994B15"/>
    <w:rsid w:val="00994FFE"/>
    <w:rsid w:val="00996846"/>
    <w:rsid w:val="009A2C2F"/>
    <w:rsid w:val="009A543B"/>
    <w:rsid w:val="009A5D13"/>
    <w:rsid w:val="009A7922"/>
    <w:rsid w:val="009A7F0B"/>
    <w:rsid w:val="009B0CE3"/>
    <w:rsid w:val="009B1699"/>
    <w:rsid w:val="009B28AF"/>
    <w:rsid w:val="009B39EA"/>
    <w:rsid w:val="009B5396"/>
    <w:rsid w:val="009C0245"/>
    <w:rsid w:val="009C211B"/>
    <w:rsid w:val="009C3973"/>
    <w:rsid w:val="009C5D75"/>
    <w:rsid w:val="009C6CC7"/>
    <w:rsid w:val="009D30CC"/>
    <w:rsid w:val="009E09AC"/>
    <w:rsid w:val="009E11D7"/>
    <w:rsid w:val="009E4577"/>
    <w:rsid w:val="009E4C7A"/>
    <w:rsid w:val="009E4EF0"/>
    <w:rsid w:val="009E73F6"/>
    <w:rsid w:val="009F0106"/>
    <w:rsid w:val="009F0898"/>
    <w:rsid w:val="009F48DC"/>
    <w:rsid w:val="009F6A74"/>
    <w:rsid w:val="00A167B0"/>
    <w:rsid w:val="00A21B54"/>
    <w:rsid w:val="00A24DED"/>
    <w:rsid w:val="00A26785"/>
    <w:rsid w:val="00A26A3F"/>
    <w:rsid w:val="00A35B6C"/>
    <w:rsid w:val="00A36D4E"/>
    <w:rsid w:val="00A4226B"/>
    <w:rsid w:val="00A45252"/>
    <w:rsid w:val="00A469EC"/>
    <w:rsid w:val="00A513BC"/>
    <w:rsid w:val="00A62F86"/>
    <w:rsid w:val="00A706BF"/>
    <w:rsid w:val="00A72E32"/>
    <w:rsid w:val="00A81928"/>
    <w:rsid w:val="00A81F8B"/>
    <w:rsid w:val="00A85379"/>
    <w:rsid w:val="00A927ED"/>
    <w:rsid w:val="00A97AD8"/>
    <w:rsid w:val="00AA3524"/>
    <w:rsid w:val="00AA5829"/>
    <w:rsid w:val="00AB14F1"/>
    <w:rsid w:val="00AB25CD"/>
    <w:rsid w:val="00AB3724"/>
    <w:rsid w:val="00AB7B8C"/>
    <w:rsid w:val="00AC5990"/>
    <w:rsid w:val="00AD32C2"/>
    <w:rsid w:val="00AE0128"/>
    <w:rsid w:val="00AE03B4"/>
    <w:rsid w:val="00AE233A"/>
    <w:rsid w:val="00AE3C43"/>
    <w:rsid w:val="00AF26F4"/>
    <w:rsid w:val="00AF3CEF"/>
    <w:rsid w:val="00AF4978"/>
    <w:rsid w:val="00AF4E1C"/>
    <w:rsid w:val="00AF594E"/>
    <w:rsid w:val="00AF7073"/>
    <w:rsid w:val="00B012C2"/>
    <w:rsid w:val="00B0214E"/>
    <w:rsid w:val="00B0433C"/>
    <w:rsid w:val="00B04977"/>
    <w:rsid w:val="00B11A53"/>
    <w:rsid w:val="00B15B90"/>
    <w:rsid w:val="00B16367"/>
    <w:rsid w:val="00B16E4D"/>
    <w:rsid w:val="00B17957"/>
    <w:rsid w:val="00B22430"/>
    <w:rsid w:val="00B22D40"/>
    <w:rsid w:val="00B24E70"/>
    <w:rsid w:val="00B278BB"/>
    <w:rsid w:val="00B30483"/>
    <w:rsid w:val="00B31AB5"/>
    <w:rsid w:val="00B323F0"/>
    <w:rsid w:val="00B4108C"/>
    <w:rsid w:val="00B415D9"/>
    <w:rsid w:val="00B46773"/>
    <w:rsid w:val="00B52229"/>
    <w:rsid w:val="00B561F9"/>
    <w:rsid w:val="00B64205"/>
    <w:rsid w:val="00B64867"/>
    <w:rsid w:val="00B8015A"/>
    <w:rsid w:val="00B81C61"/>
    <w:rsid w:val="00B83F9A"/>
    <w:rsid w:val="00B85DD7"/>
    <w:rsid w:val="00B86DD6"/>
    <w:rsid w:val="00BA1ADB"/>
    <w:rsid w:val="00BA1B66"/>
    <w:rsid w:val="00BA1D8A"/>
    <w:rsid w:val="00BA240A"/>
    <w:rsid w:val="00BA54B3"/>
    <w:rsid w:val="00BA5BFF"/>
    <w:rsid w:val="00BA680E"/>
    <w:rsid w:val="00BA779F"/>
    <w:rsid w:val="00BB35E8"/>
    <w:rsid w:val="00BB6EB4"/>
    <w:rsid w:val="00BC30E3"/>
    <w:rsid w:val="00BC423D"/>
    <w:rsid w:val="00BD5E87"/>
    <w:rsid w:val="00BD66E3"/>
    <w:rsid w:val="00BE1CB4"/>
    <w:rsid w:val="00BE2366"/>
    <w:rsid w:val="00BE48DE"/>
    <w:rsid w:val="00BE502B"/>
    <w:rsid w:val="00BE5A40"/>
    <w:rsid w:val="00BE5D90"/>
    <w:rsid w:val="00BF0680"/>
    <w:rsid w:val="00BF353E"/>
    <w:rsid w:val="00BF692B"/>
    <w:rsid w:val="00C0296E"/>
    <w:rsid w:val="00C0665A"/>
    <w:rsid w:val="00C06D0F"/>
    <w:rsid w:val="00C129DC"/>
    <w:rsid w:val="00C147B2"/>
    <w:rsid w:val="00C20E7D"/>
    <w:rsid w:val="00C227C7"/>
    <w:rsid w:val="00C27EB6"/>
    <w:rsid w:val="00C302F8"/>
    <w:rsid w:val="00C31CBA"/>
    <w:rsid w:val="00C33D76"/>
    <w:rsid w:val="00C35830"/>
    <w:rsid w:val="00C3786C"/>
    <w:rsid w:val="00C4440B"/>
    <w:rsid w:val="00C4592F"/>
    <w:rsid w:val="00C5064E"/>
    <w:rsid w:val="00C50802"/>
    <w:rsid w:val="00C578AD"/>
    <w:rsid w:val="00C60F17"/>
    <w:rsid w:val="00C64815"/>
    <w:rsid w:val="00C64E53"/>
    <w:rsid w:val="00C67420"/>
    <w:rsid w:val="00C7431E"/>
    <w:rsid w:val="00C74674"/>
    <w:rsid w:val="00C814CA"/>
    <w:rsid w:val="00C83BB9"/>
    <w:rsid w:val="00C8476A"/>
    <w:rsid w:val="00C9340B"/>
    <w:rsid w:val="00C93AD4"/>
    <w:rsid w:val="00C95F6C"/>
    <w:rsid w:val="00C97110"/>
    <w:rsid w:val="00CA1219"/>
    <w:rsid w:val="00CA150A"/>
    <w:rsid w:val="00CA385D"/>
    <w:rsid w:val="00CA4261"/>
    <w:rsid w:val="00CB3985"/>
    <w:rsid w:val="00CB52FE"/>
    <w:rsid w:val="00CB601E"/>
    <w:rsid w:val="00CB7397"/>
    <w:rsid w:val="00CC59B2"/>
    <w:rsid w:val="00CD144D"/>
    <w:rsid w:val="00CD2A2B"/>
    <w:rsid w:val="00CE1C59"/>
    <w:rsid w:val="00CE6CD3"/>
    <w:rsid w:val="00CF4883"/>
    <w:rsid w:val="00CF512E"/>
    <w:rsid w:val="00CF7D6E"/>
    <w:rsid w:val="00D01207"/>
    <w:rsid w:val="00D03BDE"/>
    <w:rsid w:val="00D055DC"/>
    <w:rsid w:val="00D0565A"/>
    <w:rsid w:val="00D11938"/>
    <w:rsid w:val="00D12D44"/>
    <w:rsid w:val="00D13F6B"/>
    <w:rsid w:val="00D2064E"/>
    <w:rsid w:val="00D21B79"/>
    <w:rsid w:val="00D3038F"/>
    <w:rsid w:val="00D314E3"/>
    <w:rsid w:val="00D34045"/>
    <w:rsid w:val="00D406DA"/>
    <w:rsid w:val="00D41F23"/>
    <w:rsid w:val="00D42585"/>
    <w:rsid w:val="00D44932"/>
    <w:rsid w:val="00D45197"/>
    <w:rsid w:val="00D46E83"/>
    <w:rsid w:val="00D46F93"/>
    <w:rsid w:val="00D500A8"/>
    <w:rsid w:val="00D51B48"/>
    <w:rsid w:val="00D51DA2"/>
    <w:rsid w:val="00D5671B"/>
    <w:rsid w:val="00D56DCD"/>
    <w:rsid w:val="00D6195F"/>
    <w:rsid w:val="00D62DAB"/>
    <w:rsid w:val="00D66411"/>
    <w:rsid w:val="00D75978"/>
    <w:rsid w:val="00D82F54"/>
    <w:rsid w:val="00D87F89"/>
    <w:rsid w:val="00D90A73"/>
    <w:rsid w:val="00D92746"/>
    <w:rsid w:val="00D9690B"/>
    <w:rsid w:val="00D9773B"/>
    <w:rsid w:val="00DA1031"/>
    <w:rsid w:val="00DA2071"/>
    <w:rsid w:val="00DA250B"/>
    <w:rsid w:val="00DA45AC"/>
    <w:rsid w:val="00DA579D"/>
    <w:rsid w:val="00DB24AE"/>
    <w:rsid w:val="00DB27EF"/>
    <w:rsid w:val="00DC13AB"/>
    <w:rsid w:val="00DC17E9"/>
    <w:rsid w:val="00DC591B"/>
    <w:rsid w:val="00DC6E55"/>
    <w:rsid w:val="00DC7888"/>
    <w:rsid w:val="00DC7E21"/>
    <w:rsid w:val="00DD0FDB"/>
    <w:rsid w:val="00DD211D"/>
    <w:rsid w:val="00DE0673"/>
    <w:rsid w:val="00DE0791"/>
    <w:rsid w:val="00DE1ADC"/>
    <w:rsid w:val="00DE1C3E"/>
    <w:rsid w:val="00DE31AA"/>
    <w:rsid w:val="00DF3A8B"/>
    <w:rsid w:val="00DF4EF6"/>
    <w:rsid w:val="00E01B42"/>
    <w:rsid w:val="00E02450"/>
    <w:rsid w:val="00E0361F"/>
    <w:rsid w:val="00E04F80"/>
    <w:rsid w:val="00E0566C"/>
    <w:rsid w:val="00E071AE"/>
    <w:rsid w:val="00E11BE9"/>
    <w:rsid w:val="00E14C7E"/>
    <w:rsid w:val="00E17407"/>
    <w:rsid w:val="00E2364D"/>
    <w:rsid w:val="00E23657"/>
    <w:rsid w:val="00E23E53"/>
    <w:rsid w:val="00E26D52"/>
    <w:rsid w:val="00E40834"/>
    <w:rsid w:val="00E4338A"/>
    <w:rsid w:val="00E43A46"/>
    <w:rsid w:val="00E46A9C"/>
    <w:rsid w:val="00E47620"/>
    <w:rsid w:val="00E52904"/>
    <w:rsid w:val="00E57260"/>
    <w:rsid w:val="00E6235D"/>
    <w:rsid w:val="00E623B0"/>
    <w:rsid w:val="00E66280"/>
    <w:rsid w:val="00E73CD4"/>
    <w:rsid w:val="00E742E7"/>
    <w:rsid w:val="00E774F1"/>
    <w:rsid w:val="00E77B16"/>
    <w:rsid w:val="00E80134"/>
    <w:rsid w:val="00E80F23"/>
    <w:rsid w:val="00E85E69"/>
    <w:rsid w:val="00E860ED"/>
    <w:rsid w:val="00E921E0"/>
    <w:rsid w:val="00E94A39"/>
    <w:rsid w:val="00E94D25"/>
    <w:rsid w:val="00E962CD"/>
    <w:rsid w:val="00E970B3"/>
    <w:rsid w:val="00EA0374"/>
    <w:rsid w:val="00EA1CB5"/>
    <w:rsid w:val="00EA1CBC"/>
    <w:rsid w:val="00EA2B34"/>
    <w:rsid w:val="00EA346A"/>
    <w:rsid w:val="00EA3DB5"/>
    <w:rsid w:val="00EA4607"/>
    <w:rsid w:val="00EA5901"/>
    <w:rsid w:val="00EA5F9F"/>
    <w:rsid w:val="00EB00E6"/>
    <w:rsid w:val="00EB16AC"/>
    <w:rsid w:val="00EB22F7"/>
    <w:rsid w:val="00EB7FE9"/>
    <w:rsid w:val="00EC1112"/>
    <w:rsid w:val="00EC63C3"/>
    <w:rsid w:val="00ED1B31"/>
    <w:rsid w:val="00ED3197"/>
    <w:rsid w:val="00ED5F29"/>
    <w:rsid w:val="00ED7932"/>
    <w:rsid w:val="00EE06D8"/>
    <w:rsid w:val="00EF00E8"/>
    <w:rsid w:val="00EF16C5"/>
    <w:rsid w:val="00EF48B6"/>
    <w:rsid w:val="00EF5CD4"/>
    <w:rsid w:val="00EF66C7"/>
    <w:rsid w:val="00F00427"/>
    <w:rsid w:val="00F006B0"/>
    <w:rsid w:val="00F019AE"/>
    <w:rsid w:val="00F02BFA"/>
    <w:rsid w:val="00F06719"/>
    <w:rsid w:val="00F123D0"/>
    <w:rsid w:val="00F1461F"/>
    <w:rsid w:val="00F17173"/>
    <w:rsid w:val="00F17C4A"/>
    <w:rsid w:val="00F23C08"/>
    <w:rsid w:val="00F2421A"/>
    <w:rsid w:val="00F2421E"/>
    <w:rsid w:val="00F301B2"/>
    <w:rsid w:val="00F33838"/>
    <w:rsid w:val="00F36F8F"/>
    <w:rsid w:val="00F403DC"/>
    <w:rsid w:val="00F40930"/>
    <w:rsid w:val="00F45A7A"/>
    <w:rsid w:val="00F51647"/>
    <w:rsid w:val="00F52DFA"/>
    <w:rsid w:val="00F57033"/>
    <w:rsid w:val="00F60D9B"/>
    <w:rsid w:val="00F618F7"/>
    <w:rsid w:val="00F63CE0"/>
    <w:rsid w:val="00F64289"/>
    <w:rsid w:val="00F6436F"/>
    <w:rsid w:val="00F73CFB"/>
    <w:rsid w:val="00F75F67"/>
    <w:rsid w:val="00F820B1"/>
    <w:rsid w:val="00F82ED0"/>
    <w:rsid w:val="00F86CAD"/>
    <w:rsid w:val="00F86DD8"/>
    <w:rsid w:val="00F93339"/>
    <w:rsid w:val="00F93626"/>
    <w:rsid w:val="00F94C64"/>
    <w:rsid w:val="00F96535"/>
    <w:rsid w:val="00F96A28"/>
    <w:rsid w:val="00F97786"/>
    <w:rsid w:val="00FA09C5"/>
    <w:rsid w:val="00FA66A7"/>
    <w:rsid w:val="00FA6A8F"/>
    <w:rsid w:val="00FB26B6"/>
    <w:rsid w:val="00FB2E73"/>
    <w:rsid w:val="00FB3534"/>
    <w:rsid w:val="00FB4513"/>
    <w:rsid w:val="00FB48D8"/>
    <w:rsid w:val="00FB5AAA"/>
    <w:rsid w:val="00FB5F99"/>
    <w:rsid w:val="00FB7671"/>
    <w:rsid w:val="00FD06CF"/>
    <w:rsid w:val="00FD4E32"/>
    <w:rsid w:val="00FE24F8"/>
    <w:rsid w:val="00FE354A"/>
    <w:rsid w:val="00FE4581"/>
    <w:rsid w:val="00FE62E2"/>
    <w:rsid w:val="00FF0896"/>
    <w:rsid w:val="00FF0D28"/>
    <w:rsid w:val="00FF215C"/>
    <w:rsid w:val="00FF2CCB"/>
    <w:rsid w:val="00FF7981"/>
    <w:rsid w:val="00FF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6C5"/>
    <w:pPr>
      <w:spacing w:after="200" w:line="276" w:lineRule="auto"/>
    </w:pPr>
    <w:rPr>
      <w:sz w:val="22"/>
      <w:szCs w:val="22"/>
      <w:lang w:val="en-US" w:eastAsia="zh-CN"/>
    </w:rPr>
  </w:style>
  <w:style w:type="paragraph" w:styleId="Heading1">
    <w:name w:val="heading 1"/>
    <w:aliases w:val="CSR"/>
    <w:basedOn w:val="Normal"/>
    <w:next w:val="Normal"/>
    <w:link w:val="Heading1Char"/>
    <w:qFormat/>
    <w:rsid w:val="003F763F"/>
    <w:pPr>
      <w:tabs>
        <w:tab w:val="left" w:pos="540"/>
      </w:tabs>
      <w:spacing w:before="480" w:after="360" w:line="240" w:lineRule="auto"/>
      <w:ind w:left="539" w:hanging="539"/>
      <w:outlineLvl w:val="0"/>
    </w:pPr>
    <w:rPr>
      <w:rFonts w:ascii="Arial Black" w:eastAsia="Times New Roman" w:hAnsi="Arial Black"/>
      <w:sz w:val="32"/>
      <w:szCs w:val="20"/>
      <w:lang w:val="en-GB"/>
    </w:rPr>
  </w:style>
  <w:style w:type="paragraph" w:styleId="Heading2">
    <w:name w:val="heading 2"/>
    <w:aliases w:val="Heading 2 CSR"/>
    <w:basedOn w:val="Normal"/>
    <w:next w:val="Normal"/>
    <w:link w:val="Heading2Char"/>
    <w:qFormat/>
    <w:rsid w:val="003F763F"/>
    <w:pPr>
      <w:keepNext/>
      <w:tabs>
        <w:tab w:val="left" w:pos="1260"/>
      </w:tabs>
      <w:spacing w:before="240" w:after="180" w:line="240" w:lineRule="auto"/>
      <w:ind w:left="1260" w:hanging="721"/>
      <w:outlineLvl w:val="1"/>
    </w:pPr>
    <w:rPr>
      <w:rFonts w:ascii="Arial Black" w:eastAsia="Times New Roman" w:hAnsi="Arial Black"/>
      <w:color w:val="333333"/>
      <w:sz w:val="28"/>
      <w:szCs w:val="20"/>
      <w:lang w:val="en-GB"/>
    </w:rPr>
  </w:style>
  <w:style w:type="paragraph" w:styleId="Heading3">
    <w:name w:val="heading 3"/>
    <w:aliases w:val="Heading 3CSR"/>
    <w:basedOn w:val="Heading2"/>
    <w:next w:val="Normal"/>
    <w:link w:val="Heading3Char"/>
    <w:autoRedefine/>
    <w:qFormat/>
    <w:rsid w:val="00931688"/>
    <w:pPr>
      <w:numPr>
        <w:ilvl w:val="1"/>
        <w:numId w:val="16"/>
      </w:numPr>
      <w:outlineLvl w:val="2"/>
    </w:pPr>
    <w:rPr>
      <w:rFonts w:ascii="Arial" w:hAnsi="Arial"/>
      <w:b/>
      <w:color w:val="auto"/>
      <w:spacing w:val="10"/>
      <w:sz w:val="22"/>
    </w:rPr>
  </w:style>
  <w:style w:type="paragraph" w:styleId="Heading4">
    <w:name w:val="heading 4"/>
    <w:aliases w:val="Heading 4CSR"/>
    <w:basedOn w:val="Normal"/>
    <w:next w:val="Normal"/>
    <w:link w:val="Heading4Char"/>
    <w:qFormat/>
    <w:rsid w:val="002A0C76"/>
    <w:pPr>
      <w:keepNext/>
      <w:numPr>
        <w:ilvl w:val="2"/>
        <w:numId w:val="16"/>
      </w:numPr>
      <w:spacing w:before="120" w:after="120" w:line="240" w:lineRule="auto"/>
      <w:outlineLvl w:val="3"/>
    </w:pPr>
    <w:rPr>
      <w:rFonts w:ascii="Arial" w:eastAsia="Times New Roman" w:hAnsi="Arial"/>
      <w:b/>
      <w:color w:val="333333"/>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8DE"/>
    <w:pPr>
      <w:ind w:left="720"/>
      <w:contextualSpacing/>
    </w:pPr>
  </w:style>
  <w:style w:type="paragraph" w:styleId="FootnoteText">
    <w:name w:val="footnote text"/>
    <w:aliases w:val="Footnote TextCSR"/>
    <w:basedOn w:val="Normal"/>
    <w:link w:val="FootnoteTextChar"/>
    <w:semiHidden/>
    <w:unhideWhenUsed/>
    <w:rsid w:val="00C7431E"/>
    <w:pPr>
      <w:spacing w:after="0" w:line="240" w:lineRule="auto"/>
    </w:pPr>
    <w:rPr>
      <w:sz w:val="20"/>
      <w:szCs w:val="20"/>
    </w:rPr>
  </w:style>
  <w:style w:type="character" w:customStyle="1" w:styleId="FootnoteTextChar">
    <w:name w:val="Footnote Text Char"/>
    <w:aliases w:val="Footnote TextCSR Char"/>
    <w:link w:val="FootnoteText"/>
    <w:uiPriority w:val="99"/>
    <w:semiHidden/>
    <w:rsid w:val="00C7431E"/>
    <w:rPr>
      <w:sz w:val="20"/>
      <w:szCs w:val="20"/>
    </w:rPr>
  </w:style>
  <w:style w:type="character" w:styleId="FootnoteReference">
    <w:name w:val="footnote reference"/>
    <w:semiHidden/>
    <w:unhideWhenUsed/>
    <w:rsid w:val="00C7431E"/>
    <w:rPr>
      <w:vertAlign w:val="superscript"/>
    </w:rPr>
  </w:style>
  <w:style w:type="paragraph" w:styleId="BalloonText">
    <w:name w:val="Balloon Text"/>
    <w:basedOn w:val="Normal"/>
    <w:link w:val="BalloonTextChar"/>
    <w:semiHidden/>
    <w:unhideWhenUsed/>
    <w:rsid w:val="005866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6697"/>
    <w:rPr>
      <w:rFonts w:ascii="Tahoma" w:hAnsi="Tahoma" w:cs="Tahoma"/>
      <w:sz w:val="16"/>
      <w:szCs w:val="16"/>
    </w:rPr>
  </w:style>
  <w:style w:type="character" w:styleId="Hyperlink">
    <w:name w:val="Hyperlink"/>
    <w:unhideWhenUsed/>
    <w:rsid w:val="00566BE9"/>
    <w:rPr>
      <w:color w:val="0000FF"/>
      <w:u w:val="single"/>
    </w:rPr>
  </w:style>
  <w:style w:type="character" w:customStyle="1" w:styleId="Heading1Char">
    <w:name w:val="Heading 1 Char"/>
    <w:aliases w:val="CSR Char"/>
    <w:link w:val="Heading1"/>
    <w:rsid w:val="003F763F"/>
    <w:rPr>
      <w:rFonts w:ascii="Arial Black" w:eastAsia="Times New Roman" w:hAnsi="Arial Black" w:cs="Times New Roman"/>
      <w:sz w:val="32"/>
      <w:szCs w:val="20"/>
      <w:lang w:val="en-GB"/>
    </w:rPr>
  </w:style>
  <w:style w:type="character" w:customStyle="1" w:styleId="Heading2Char">
    <w:name w:val="Heading 2 Char"/>
    <w:aliases w:val="Heading 2 CSR Char"/>
    <w:link w:val="Heading2"/>
    <w:rsid w:val="003F763F"/>
    <w:rPr>
      <w:rFonts w:ascii="Arial Black" w:eastAsia="Times New Roman" w:hAnsi="Arial Black" w:cs="Times New Roman"/>
      <w:color w:val="333333"/>
      <w:sz w:val="28"/>
      <w:szCs w:val="20"/>
      <w:lang w:val="en-GB"/>
    </w:rPr>
  </w:style>
  <w:style w:type="character" w:customStyle="1" w:styleId="Heading3Char">
    <w:name w:val="Heading 3 Char"/>
    <w:aliases w:val="Heading 3CSR Char"/>
    <w:link w:val="Heading3"/>
    <w:rsid w:val="00931688"/>
    <w:rPr>
      <w:rFonts w:ascii="Arial" w:eastAsia="Times New Roman" w:hAnsi="Arial"/>
      <w:b/>
      <w:spacing w:val="10"/>
      <w:sz w:val="22"/>
      <w:lang w:eastAsia="zh-CN"/>
    </w:rPr>
  </w:style>
  <w:style w:type="character" w:customStyle="1" w:styleId="Heading4Char">
    <w:name w:val="Heading 4 Char"/>
    <w:aliases w:val="Heading 4CSR Char"/>
    <w:link w:val="Heading4"/>
    <w:rsid w:val="002A0C76"/>
    <w:rPr>
      <w:rFonts w:ascii="Arial" w:eastAsia="Times New Roman" w:hAnsi="Arial" w:cs="Times New Roman"/>
      <w:b/>
      <w:color w:val="333333"/>
      <w:sz w:val="18"/>
      <w:szCs w:val="20"/>
      <w:lang w:val="en-GB"/>
    </w:rPr>
  </w:style>
  <w:style w:type="numbering" w:customStyle="1" w:styleId="NoList1">
    <w:name w:val="No List1"/>
    <w:next w:val="NoList"/>
    <w:semiHidden/>
    <w:rsid w:val="003F763F"/>
  </w:style>
  <w:style w:type="paragraph" w:styleId="Header">
    <w:name w:val="header"/>
    <w:basedOn w:val="Normal"/>
    <w:link w:val="HeaderChar"/>
    <w:uiPriority w:val="99"/>
    <w:rsid w:val="003F763F"/>
    <w:pPr>
      <w:tabs>
        <w:tab w:val="center" w:pos="4536"/>
        <w:tab w:val="right" w:pos="9072"/>
      </w:tabs>
      <w:spacing w:after="180" w:line="240" w:lineRule="auto"/>
      <w:ind w:left="539"/>
    </w:pPr>
    <w:rPr>
      <w:rFonts w:ascii="Times New Roman" w:eastAsia="Times New Roman" w:hAnsi="Times New Roman"/>
      <w:color w:val="333333"/>
      <w:szCs w:val="20"/>
      <w:lang w:val="en-GB"/>
    </w:rPr>
  </w:style>
  <w:style w:type="character" w:customStyle="1" w:styleId="HeaderChar">
    <w:name w:val="Header Char"/>
    <w:link w:val="Header"/>
    <w:uiPriority w:val="99"/>
    <w:rsid w:val="003F763F"/>
    <w:rPr>
      <w:rFonts w:ascii="Times New Roman" w:eastAsia="Times New Roman" w:hAnsi="Times New Roman" w:cs="Times New Roman"/>
      <w:color w:val="333333"/>
      <w:szCs w:val="20"/>
      <w:lang w:val="en-GB"/>
    </w:rPr>
  </w:style>
  <w:style w:type="paragraph" w:styleId="Footer">
    <w:name w:val="footer"/>
    <w:basedOn w:val="Normal"/>
    <w:link w:val="FooterChar"/>
    <w:rsid w:val="003F763F"/>
    <w:pPr>
      <w:tabs>
        <w:tab w:val="center" w:pos="4536"/>
        <w:tab w:val="right" w:pos="9072"/>
      </w:tabs>
      <w:spacing w:after="180" w:line="240" w:lineRule="auto"/>
      <w:ind w:left="539"/>
    </w:pPr>
    <w:rPr>
      <w:rFonts w:ascii="Times New Roman" w:eastAsia="Times New Roman" w:hAnsi="Times New Roman"/>
      <w:color w:val="333333"/>
      <w:szCs w:val="20"/>
      <w:lang w:val="en-GB"/>
    </w:rPr>
  </w:style>
  <w:style w:type="character" w:customStyle="1" w:styleId="FooterChar">
    <w:name w:val="Footer Char"/>
    <w:link w:val="Footer"/>
    <w:rsid w:val="003F763F"/>
    <w:rPr>
      <w:rFonts w:ascii="Times New Roman" w:eastAsia="Times New Roman" w:hAnsi="Times New Roman" w:cs="Times New Roman"/>
      <w:color w:val="333333"/>
      <w:szCs w:val="20"/>
      <w:lang w:val="en-GB"/>
    </w:rPr>
  </w:style>
  <w:style w:type="paragraph" w:customStyle="1" w:styleId="Headerodd">
    <w:name w:val="Header_odd"/>
    <w:basedOn w:val="Header"/>
    <w:rsid w:val="003F763F"/>
  </w:style>
  <w:style w:type="paragraph" w:customStyle="1" w:styleId="BulletedListCSR">
    <w:name w:val="BulletedListCSR"/>
    <w:basedOn w:val="Normal"/>
    <w:link w:val="BulletedListCSRChar"/>
    <w:rsid w:val="003F763F"/>
    <w:pPr>
      <w:numPr>
        <w:numId w:val="7"/>
      </w:numPr>
      <w:spacing w:after="180" w:line="240" w:lineRule="auto"/>
    </w:pPr>
    <w:rPr>
      <w:rFonts w:ascii="Times New Roman" w:eastAsia="Times New Roman" w:hAnsi="Times New Roman"/>
      <w:color w:val="333333"/>
      <w:sz w:val="20"/>
      <w:szCs w:val="20"/>
      <w:lang w:val="en-GB"/>
    </w:rPr>
  </w:style>
  <w:style w:type="paragraph" w:customStyle="1" w:styleId="NumberedListCSR">
    <w:name w:val="NumberedListCSR"/>
    <w:rsid w:val="003F763F"/>
    <w:pPr>
      <w:spacing w:after="180"/>
    </w:pPr>
    <w:rPr>
      <w:rFonts w:ascii="Times New Roman" w:eastAsia="Times New Roman" w:hAnsi="Times New Roman"/>
      <w:color w:val="000000"/>
      <w:sz w:val="22"/>
      <w:lang w:eastAsia="zh-CN"/>
    </w:rPr>
  </w:style>
  <w:style w:type="paragraph" w:customStyle="1" w:styleId="TabletitleCSR">
    <w:name w:val="Table_titleCSR"/>
    <w:basedOn w:val="Normal"/>
    <w:rsid w:val="003F763F"/>
    <w:pPr>
      <w:spacing w:before="180" w:after="180" w:line="240" w:lineRule="auto"/>
      <w:ind w:left="533"/>
      <w:jc w:val="center"/>
    </w:pPr>
    <w:rPr>
      <w:rFonts w:ascii="Arial Black" w:eastAsia="Times New Roman" w:hAnsi="Arial Black"/>
      <w:color w:val="333333"/>
      <w:sz w:val="18"/>
      <w:szCs w:val="20"/>
      <w:lang w:val="en-GB"/>
    </w:rPr>
  </w:style>
  <w:style w:type="paragraph" w:customStyle="1" w:styleId="ReferenceNote">
    <w:name w:val="ReferenceNote"/>
    <w:rsid w:val="003F763F"/>
    <w:rPr>
      <w:rFonts w:ascii="Garamond" w:eastAsia="Times New Roman" w:hAnsi="Garamond"/>
      <w:color w:val="000000"/>
      <w:lang w:val="fr-CH" w:eastAsia="zh-CN"/>
    </w:rPr>
  </w:style>
  <w:style w:type="character" w:styleId="PageNumber">
    <w:name w:val="page number"/>
    <w:basedOn w:val="DefaultParagraphFont"/>
    <w:rsid w:val="003F763F"/>
  </w:style>
  <w:style w:type="paragraph" w:customStyle="1" w:styleId="Agenda">
    <w:name w:val="Agenda"/>
    <w:basedOn w:val="Normal"/>
    <w:rsid w:val="003F763F"/>
    <w:pPr>
      <w:spacing w:before="240" w:after="240" w:line="240" w:lineRule="auto"/>
    </w:pPr>
    <w:rPr>
      <w:rFonts w:ascii="Times New Roman" w:eastAsia="Times New Roman" w:hAnsi="Times New Roman"/>
      <w:color w:val="333333"/>
      <w:szCs w:val="20"/>
      <w:lang w:val="en-GB"/>
    </w:rPr>
  </w:style>
  <w:style w:type="paragraph" w:styleId="BodyText">
    <w:name w:val="Body Text"/>
    <w:basedOn w:val="Normal"/>
    <w:link w:val="BodyTextChar"/>
    <w:rsid w:val="003F763F"/>
    <w:pPr>
      <w:spacing w:after="0" w:line="240" w:lineRule="auto"/>
      <w:jc w:val="both"/>
    </w:pPr>
    <w:rPr>
      <w:rFonts w:ascii="Times New Roman" w:eastAsia="Times New Roman" w:hAnsi="Times New Roman"/>
      <w:sz w:val="24"/>
      <w:szCs w:val="20"/>
      <w:lang w:val="en-GB"/>
    </w:rPr>
  </w:style>
  <w:style w:type="character" w:customStyle="1" w:styleId="BodyTextChar">
    <w:name w:val="Body Text Char"/>
    <w:link w:val="BodyText"/>
    <w:rsid w:val="003F763F"/>
    <w:rPr>
      <w:rFonts w:ascii="Times New Roman" w:eastAsia="Times New Roman" w:hAnsi="Times New Roman" w:cs="Times New Roman"/>
      <w:sz w:val="24"/>
      <w:szCs w:val="20"/>
      <w:lang w:val="en-GB"/>
    </w:rPr>
  </w:style>
  <w:style w:type="paragraph" w:customStyle="1" w:styleId="Title2annexesCSR">
    <w:name w:val="Title2_annexesCSR"/>
    <w:basedOn w:val="Heading2"/>
    <w:rsid w:val="003F763F"/>
    <w:pPr>
      <w:spacing w:after="480"/>
      <w:ind w:left="0" w:firstLine="0"/>
    </w:pPr>
    <w:rPr>
      <w:sz w:val="24"/>
    </w:rPr>
  </w:style>
  <w:style w:type="paragraph" w:customStyle="1" w:styleId="participantslist">
    <w:name w:val="participants_list"/>
    <w:basedOn w:val="Normal"/>
    <w:rsid w:val="003F763F"/>
    <w:pPr>
      <w:spacing w:after="180" w:line="240" w:lineRule="auto"/>
      <w:ind w:left="539"/>
    </w:pPr>
    <w:rPr>
      <w:rFonts w:ascii="Times New Roman" w:eastAsia="Times New Roman" w:hAnsi="Times New Roman"/>
      <w:color w:val="333333"/>
      <w:szCs w:val="20"/>
      <w:lang w:val="en-GB"/>
    </w:rPr>
  </w:style>
  <w:style w:type="paragraph" w:customStyle="1" w:styleId="plcategory2CSR">
    <w:name w:val="pl_category2CSR"/>
    <w:basedOn w:val="Heading3"/>
    <w:rsid w:val="003F763F"/>
    <w:pPr>
      <w:spacing w:after="0"/>
    </w:pPr>
    <w:rPr>
      <w:sz w:val="16"/>
    </w:rPr>
  </w:style>
  <w:style w:type="paragraph" w:customStyle="1" w:styleId="plcategory1CSR">
    <w:name w:val="pl_category1CSR"/>
    <w:basedOn w:val="Heading2"/>
    <w:rsid w:val="003F763F"/>
    <w:pPr>
      <w:ind w:left="721"/>
    </w:pPr>
  </w:style>
  <w:style w:type="paragraph" w:customStyle="1" w:styleId="plcontentsCSR">
    <w:name w:val="pl_contentsCSR"/>
    <w:basedOn w:val="Normal"/>
    <w:rsid w:val="003F763F"/>
    <w:pPr>
      <w:spacing w:after="0" w:line="240" w:lineRule="auto"/>
      <w:ind w:left="539"/>
    </w:pPr>
    <w:rPr>
      <w:rFonts w:ascii="Times New Roman" w:eastAsia="Times New Roman" w:hAnsi="Times New Roman"/>
      <w:color w:val="333333"/>
      <w:szCs w:val="20"/>
      <w:lang w:val="en-GB"/>
    </w:rPr>
  </w:style>
  <w:style w:type="paragraph" w:customStyle="1" w:styleId="NumberedList">
    <w:name w:val="NumberedList"/>
    <w:rsid w:val="003F763F"/>
    <w:pPr>
      <w:tabs>
        <w:tab w:val="num" w:pos="1262"/>
      </w:tabs>
      <w:spacing w:after="180"/>
      <w:ind w:left="1262" w:hanging="360"/>
    </w:pPr>
    <w:rPr>
      <w:rFonts w:ascii="Times New Roman" w:eastAsia="Times New Roman" w:hAnsi="Times New Roman"/>
      <w:color w:val="000000"/>
      <w:sz w:val="22"/>
      <w:szCs w:val="22"/>
      <w:lang w:eastAsia="zh-CN"/>
    </w:rPr>
  </w:style>
  <w:style w:type="paragraph" w:customStyle="1" w:styleId="Title1annexesCSR">
    <w:name w:val="Title1_annexesCSR"/>
    <w:basedOn w:val="Heading1"/>
    <w:rsid w:val="003F763F"/>
    <w:pPr>
      <w:spacing w:before="360"/>
      <w:jc w:val="center"/>
    </w:pPr>
  </w:style>
  <w:style w:type="paragraph" w:customStyle="1" w:styleId="Style1">
    <w:name w:val="Style1"/>
    <w:basedOn w:val="NumberedListCSR"/>
    <w:rsid w:val="003F763F"/>
    <w:pPr>
      <w:numPr>
        <w:numId w:val="3"/>
      </w:numPr>
    </w:pPr>
  </w:style>
  <w:style w:type="paragraph" w:customStyle="1" w:styleId="referenceListNumbCSR">
    <w:name w:val="referenceListNumbCSR"/>
    <w:basedOn w:val="NumberedListCSR"/>
    <w:next w:val="NumberedListCSR"/>
    <w:rsid w:val="003F763F"/>
    <w:pPr>
      <w:numPr>
        <w:numId w:val="4"/>
      </w:numPr>
    </w:pPr>
  </w:style>
  <w:style w:type="paragraph" w:customStyle="1" w:styleId="Title1annexes">
    <w:name w:val="Title1_annexes"/>
    <w:basedOn w:val="Heading1"/>
    <w:link w:val="Title1annexesChar"/>
    <w:rsid w:val="003F763F"/>
    <w:pPr>
      <w:spacing w:before="360" w:line="300" w:lineRule="exact"/>
      <w:jc w:val="center"/>
    </w:pPr>
    <w:rPr>
      <w:szCs w:val="32"/>
    </w:rPr>
  </w:style>
  <w:style w:type="character" w:customStyle="1" w:styleId="BulletedListCSRChar">
    <w:name w:val="BulletedListCSR Char"/>
    <w:link w:val="BulletedListCSR"/>
    <w:rsid w:val="003F763F"/>
    <w:rPr>
      <w:rFonts w:ascii="Times New Roman" w:eastAsia="Times New Roman" w:hAnsi="Times New Roman" w:cs="Times New Roman"/>
      <w:color w:val="333333"/>
      <w:szCs w:val="20"/>
      <w:lang w:val="en-GB"/>
    </w:rPr>
  </w:style>
  <w:style w:type="paragraph" w:customStyle="1" w:styleId="sthd1">
    <w:name w:val="sthd1"/>
    <w:basedOn w:val="Normal"/>
    <w:rsid w:val="003F763F"/>
    <w:pPr>
      <w:spacing w:before="100" w:beforeAutospacing="1" w:after="100" w:afterAutospacing="1" w:line="240" w:lineRule="auto"/>
    </w:pPr>
    <w:rPr>
      <w:rFonts w:ascii="Verdana" w:eastAsia="SimSun" w:hAnsi="Verdana"/>
      <w:b/>
      <w:bCs/>
      <w:color w:val="4F8CC1"/>
      <w:sz w:val="24"/>
      <w:szCs w:val="24"/>
    </w:rPr>
  </w:style>
  <w:style w:type="numbering" w:customStyle="1" w:styleId="StyleBulletedAutoBefore345mmHanging63mm">
    <w:name w:val="Style Bulleted Auto Before:  34.5 mm Hanging:  6.3 mm"/>
    <w:basedOn w:val="NoList"/>
    <w:rsid w:val="003F763F"/>
    <w:pPr>
      <w:numPr>
        <w:numId w:val="5"/>
      </w:numPr>
    </w:pPr>
  </w:style>
  <w:style w:type="paragraph" w:customStyle="1" w:styleId="dashlist">
    <w:name w:val="dash list"/>
    <w:basedOn w:val="Normal"/>
    <w:rsid w:val="003F763F"/>
    <w:pPr>
      <w:numPr>
        <w:numId w:val="6"/>
      </w:numPr>
      <w:spacing w:after="180" w:line="240" w:lineRule="auto"/>
    </w:pPr>
    <w:rPr>
      <w:rFonts w:ascii="Times New Roman" w:eastAsia="Times New Roman" w:hAnsi="Times New Roman"/>
      <w:color w:val="333333"/>
      <w:szCs w:val="20"/>
      <w:lang w:val="en-GB"/>
    </w:rPr>
  </w:style>
  <w:style w:type="character" w:styleId="FollowedHyperlink">
    <w:name w:val="FollowedHyperlink"/>
    <w:rsid w:val="003F763F"/>
    <w:rPr>
      <w:color w:val="606420"/>
      <w:u w:val="single"/>
    </w:rPr>
  </w:style>
  <w:style w:type="character" w:customStyle="1" w:styleId="Title1annexesChar">
    <w:name w:val="Title1_annexes Char"/>
    <w:link w:val="Title1annexes"/>
    <w:rsid w:val="003F763F"/>
    <w:rPr>
      <w:rFonts w:ascii="Arial Black" w:eastAsia="Times New Roman" w:hAnsi="Arial Black" w:cs="Times New Roman"/>
      <w:sz w:val="32"/>
      <w:szCs w:val="32"/>
      <w:lang w:val="en-GB"/>
    </w:rPr>
  </w:style>
  <w:style w:type="character" w:styleId="Emphasis">
    <w:name w:val="Emphasis"/>
    <w:qFormat/>
    <w:rsid w:val="003F763F"/>
    <w:rPr>
      <w:i/>
      <w:iCs/>
    </w:rPr>
  </w:style>
  <w:style w:type="paragraph" w:styleId="TOC1">
    <w:name w:val="toc 1"/>
    <w:basedOn w:val="Normal"/>
    <w:next w:val="Normal"/>
    <w:autoRedefine/>
    <w:semiHidden/>
    <w:rsid w:val="003F763F"/>
    <w:pPr>
      <w:spacing w:before="120" w:after="0"/>
    </w:pPr>
    <w:rPr>
      <w:b/>
      <w:sz w:val="24"/>
      <w:szCs w:val="24"/>
    </w:rPr>
  </w:style>
  <w:style w:type="paragraph" w:styleId="TOC2">
    <w:name w:val="toc 2"/>
    <w:basedOn w:val="Normal"/>
    <w:next w:val="Normal"/>
    <w:autoRedefine/>
    <w:uiPriority w:val="39"/>
    <w:rsid w:val="002A0C76"/>
    <w:pPr>
      <w:tabs>
        <w:tab w:val="left" w:pos="641"/>
        <w:tab w:val="right" w:leader="dot" w:pos="9440"/>
      </w:tabs>
      <w:spacing w:after="0"/>
      <w:ind w:left="220"/>
    </w:pPr>
    <w:rPr>
      <w:b/>
    </w:rPr>
  </w:style>
  <w:style w:type="paragraph" w:styleId="TOC3">
    <w:name w:val="toc 3"/>
    <w:basedOn w:val="Normal"/>
    <w:next w:val="Normal"/>
    <w:autoRedefine/>
    <w:uiPriority w:val="39"/>
    <w:rsid w:val="003F763F"/>
    <w:pPr>
      <w:spacing w:after="0"/>
      <w:ind w:left="440"/>
    </w:pPr>
  </w:style>
  <w:style w:type="paragraph" w:styleId="TOC4">
    <w:name w:val="toc 4"/>
    <w:basedOn w:val="Normal"/>
    <w:next w:val="Normal"/>
    <w:autoRedefine/>
    <w:semiHidden/>
    <w:rsid w:val="003F763F"/>
    <w:pPr>
      <w:spacing w:after="0"/>
      <w:ind w:left="660"/>
    </w:pPr>
    <w:rPr>
      <w:sz w:val="20"/>
      <w:szCs w:val="20"/>
    </w:rPr>
  </w:style>
  <w:style w:type="paragraph" w:styleId="TOC5">
    <w:name w:val="toc 5"/>
    <w:basedOn w:val="Normal"/>
    <w:next w:val="Normal"/>
    <w:autoRedefine/>
    <w:semiHidden/>
    <w:rsid w:val="003F763F"/>
    <w:pPr>
      <w:spacing w:after="0"/>
      <w:ind w:left="880"/>
    </w:pPr>
    <w:rPr>
      <w:sz w:val="20"/>
      <w:szCs w:val="20"/>
    </w:rPr>
  </w:style>
  <w:style w:type="paragraph" w:styleId="TOC6">
    <w:name w:val="toc 6"/>
    <w:basedOn w:val="Normal"/>
    <w:next w:val="Normal"/>
    <w:autoRedefine/>
    <w:semiHidden/>
    <w:rsid w:val="003F763F"/>
    <w:pPr>
      <w:spacing w:after="0"/>
      <w:ind w:left="1100"/>
    </w:pPr>
    <w:rPr>
      <w:sz w:val="20"/>
      <w:szCs w:val="20"/>
    </w:rPr>
  </w:style>
  <w:style w:type="paragraph" w:styleId="TOC7">
    <w:name w:val="toc 7"/>
    <w:basedOn w:val="Normal"/>
    <w:next w:val="Normal"/>
    <w:autoRedefine/>
    <w:semiHidden/>
    <w:rsid w:val="003F763F"/>
    <w:pPr>
      <w:spacing w:after="0"/>
      <w:ind w:left="1320"/>
    </w:pPr>
    <w:rPr>
      <w:sz w:val="20"/>
      <w:szCs w:val="20"/>
    </w:rPr>
  </w:style>
  <w:style w:type="paragraph" w:styleId="TOC8">
    <w:name w:val="toc 8"/>
    <w:basedOn w:val="Normal"/>
    <w:next w:val="Normal"/>
    <w:autoRedefine/>
    <w:semiHidden/>
    <w:rsid w:val="003F763F"/>
    <w:pPr>
      <w:spacing w:after="0"/>
      <w:ind w:left="1540"/>
    </w:pPr>
    <w:rPr>
      <w:sz w:val="20"/>
      <w:szCs w:val="20"/>
    </w:rPr>
  </w:style>
  <w:style w:type="paragraph" w:styleId="TOC9">
    <w:name w:val="toc 9"/>
    <w:basedOn w:val="Normal"/>
    <w:next w:val="Normal"/>
    <w:autoRedefine/>
    <w:semiHidden/>
    <w:rsid w:val="003F763F"/>
    <w:pPr>
      <w:spacing w:after="0"/>
      <w:ind w:left="1760"/>
    </w:pPr>
    <w:rPr>
      <w:sz w:val="20"/>
      <w:szCs w:val="20"/>
    </w:rPr>
  </w:style>
  <w:style w:type="character" w:styleId="Strong">
    <w:name w:val="Strong"/>
    <w:qFormat/>
    <w:rsid w:val="003F763F"/>
    <w:rPr>
      <w:b/>
      <w:bCs/>
    </w:rPr>
  </w:style>
  <w:style w:type="character" w:styleId="CommentReference">
    <w:name w:val="annotation reference"/>
    <w:rsid w:val="003F763F"/>
    <w:rPr>
      <w:sz w:val="16"/>
      <w:szCs w:val="16"/>
    </w:rPr>
  </w:style>
  <w:style w:type="character" w:customStyle="1" w:styleId="Caractredenotedebasdepage">
    <w:name w:val="Caractère de note de bas de page"/>
    <w:rsid w:val="003F763F"/>
    <w:rPr>
      <w:vertAlign w:val="superscript"/>
    </w:rPr>
  </w:style>
  <w:style w:type="paragraph" w:customStyle="1" w:styleId="Contenudetableau">
    <w:name w:val="Contenu de tableau"/>
    <w:basedOn w:val="Normal"/>
    <w:rsid w:val="003F763F"/>
    <w:pPr>
      <w:widowControl w:val="0"/>
      <w:suppressLineNumbers/>
      <w:suppressAutoHyphens/>
      <w:spacing w:after="0" w:line="240" w:lineRule="auto"/>
    </w:pPr>
    <w:rPr>
      <w:rFonts w:ascii="Times New Roman" w:eastAsia="Lucida Sans Unicode" w:hAnsi="Times New Roman"/>
      <w:sz w:val="24"/>
      <w:szCs w:val="24"/>
      <w:lang w:val="en-GB"/>
    </w:rPr>
  </w:style>
  <w:style w:type="paragraph" w:styleId="NormalWeb">
    <w:name w:val="Normal (Web)"/>
    <w:basedOn w:val="Normal"/>
    <w:rsid w:val="003F763F"/>
    <w:pPr>
      <w:spacing w:before="100" w:beforeAutospacing="1" w:after="100" w:afterAutospacing="1" w:line="240" w:lineRule="auto"/>
    </w:pPr>
    <w:rPr>
      <w:rFonts w:ascii="Times New Roman" w:eastAsia="Times New Roman" w:hAnsi="Times New Roman"/>
      <w:sz w:val="24"/>
      <w:szCs w:val="24"/>
    </w:rPr>
  </w:style>
  <w:style w:type="character" w:customStyle="1" w:styleId="mw-headline">
    <w:name w:val="mw-headline"/>
    <w:basedOn w:val="DefaultParagraphFont"/>
    <w:rsid w:val="003F763F"/>
  </w:style>
  <w:style w:type="paragraph" w:customStyle="1" w:styleId="Default">
    <w:name w:val="Default"/>
    <w:rsid w:val="003F763F"/>
    <w:pPr>
      <w:widowControl w:val="0"/>
      <w:suppressAutoHyphens/>
    </w:pPr>
    <w:rPr>
      <w:rFonts w:ascii="Arial Rounded MT" w:eastAsia="SimSun" w:hAnsi="Arial Rounded MT" w:cs="Arial Rounded MT"/>
      <w:color w:val="000000"/>
      <w:sz w:val="24"/>
      <w:szCs w:val="24"/>
      <w:lang w:eastAsia="ar-SA"/>
    </w:rPr>
  </w:style>
  <w:style w:type="paragraph" w:styleId="CommentText">
    <w:name w:val="annotation text"/>
    <w:basedOn w:val="Normal"/>
    <w:link w:val="CommentTextChar"/>
    <w:semiHidden/>
    <w:rsid w:val="003F763F"/>
    <w:pPr>
      <w:spacing w:after="180" w:line="240" w:lineRule="auto"/>
      <w:ind w:left="539"/>
    </w:pPr>
    <w:rPr>
      <w:rFonts w:ascii="Times New Roman" w:eastAsia="Times New Roman" w:hAnsi="Times New Roman"/>
      <w:color w:val="333333"/>
      <w:sz w:val="20"/>
      <w:szCs w:val="20"/>
      <w:lang w:val="en-GB"/>
    </w:rPr>
  </w:style>
  <w:style w:type="character" w:customStyle="1" w:styleId="CommentTextChar">
    <w:name w:val="Comment Text Char"/>
    <w:link w:val="CommentText"/>
    <w:semiHidden/>
    <w:rsid w:val="003F763F"/>
    <w:rPr>
      <w:rFonts w:ascii="Times New Roman" w:eastAsia="Times New Roman" w:hAnsi="Times New Roman" w:cs="Times New Roman"/>
      <w:color w:val="333333"/>
      <w:sz w:val="20"/>
      <w:szCs w:val="20"/>
      <w:lang w:val="en-GB"/>
    </w:rPr>
  </w:style>
  <w:style w:type="character" w:customStyle="1" w:styleId="ft">
    <w:name w:val="ft"/>
    <w:basedOn w:val="DefaultParagraphFont"/>
    <w:rsid w:val="003F763F"/>
  </w:style>
  <w:style w:type="character" w:customStyle="1" w:styleId="fm-citation-ids-label1">
    <w:name w:val="fm-citation-ids-label1"/>
    <w:rsid w:val="003F763F"/>
    <w:rPr>
      <w:color w:val="333333"/>
    </w:rPr>
  </w:style>
  <w:style w:type="character" w:customStyle="1" w:styleId="citation-abbreviation2">
    <w:name w:val="citation-abbreviation2"/>
    <w:basedOn w:val="DefaultParagraphFont"/>
    <w:rsid w:val="003F763F"/>
  </w:style>
  <w:style w:type="character" w:customStyle="1" w:styleId="citation-publication-date">
    <w:name w:val="citation-publication-date"/>
    <w:basedOn w:val="DefaultParagraphFont"/>
    <w:rsid w:val="003F763F"/>
  </w:style>
  <w:style w:type="character" w:customStyle="1" w:styleId="citation-volume">
    <w:name w:val="citation-volume"/>
    <w:basedOn w:val="DefaultParagraphFont"/>
    <w:rsid w:val="003F763F"/>
  </w:style>
  <w:style w:type="character" w:customStyle="1" w:styleId="citation-issue">
    <w:name w:val="citation-issue"/>
    <w:basedOn w:val="DefaultParagraphFont"/>
    <w:rsid w:val="003F763F"/>
  </w:style>
  <w:style w:type="character" w:customStyle="1" w:styleId="citation-flpages">
    <w:name w:val="citation-flpages"/>
    <w:basedOn w:val="DefaultParagraphFont"/>
    <w:rsid w:val="003F763F"/>
  </w:style>
  <w:style w:type="paragraph" w:styleId="CommentSubject">
    <w:name w:val="annotation subject"/>
    <w:basedOn w:val="CommentText"/>
    <w:next w:val="CommentText"/>
    <w:link w:val="CommentSubjectChar"/>
    <w:uiPriority w:val="99"/>
    <w:semiHidden/>
    <w:unhideWhenUsed/>
    <w:rsid w:val="00802AC4"/>
    <w:pPr>
      <w:spacing w:after="200"/>
      <w:ind w:left="0"/>
    </w:pPr>
    <w:rPr>
      <w:rFonts w:ascii="Calibri" w:eastAsia="MS Mincho" w:hAnsi="Calibri"/>
      <w:b/>
      <w:bCs/>
      <w:color w:val="auto"/>
      <w:lang w:val="en-US"/>
    </w:rPr>
  </w:style>
  <w:style w:type="character" w:customStyle="1" w:styleId="CommentSubjectChar">
    <w:name w:val="Comment Subject Char"/>
    <w:link w:val="CommentSubject"/>
    <w:uiPriority w:val="99"/>
    <w:semiHidden/>
    <w:rsid w:val="00802AC4"/>
    <w:rPr>
      <w:rFonts w:ascii="Times New Roman" w:eastAsia="Times New Roman" w:hAnsi="Times New Roman" w:cs="Times New Roman"/>
      <w:b/>
      <w:bCs/>
      <w:color w:val="333333"/>
      <w:sz w:val="20"/>
      <w:szCs w:val="20"/>
      <w:lang w:val="en-GB"/>
    </w:rPr>
  </w:style>
  <w:style w:type="character" w:customStyle="1" w:styleId="CharChar2">
    <w:name w:val="Char Char2"/>
    <w:uiPriority w:val="99"/>
    <w:rsid w:val="00D51B48"/>
    <w:rPr>
      <w:rFonts w:ascii="Courier New" w:hAnsi="Courier New" w:cs="Courier New"/>
      <w:sz w:val="24"/>
    </w:rPr>
  </w:style>
  <w:style w:type="paragraph" w:customStyle="1" w:styleId="Basictext">
    <w:name w:val="Basic text"/>
    <w:basedOn w:val="Normal"/>
    <w:autoRedefine/>
    <w:rsid w:val="00306DBE"/>
    <w:pPr>
      <w:widowControl w:val="0"/>
      <w:tabs>
        <w:tab w:val="left" w:pos="1620"/>
        <w:tab w:val="left" w:pos="9000"/>
      </w:tabs>
      <w:spacing w:after="0" w:line="240" w:lineRule="auto"/>
      <w:ind w:right="51"/>
      <w:jc w:val="both"/>
    </w:pPr>
    <w:rPr>
      <w:rFonts w:ascii="Arial" w:eastAsia="Times New Roman" w:hAnsi="Arial" w:cs="Arial"/>
      <w:lang w:val="en-GB" w:eastAsia="en-US"/>
    </w:rPr>
  </w:style>
  <w:style w:type="paragraph" w:styleId="Subtitle">
    <w:name w:val="Subtitle"/>
    <w:basedOn w:val="Normal"/>
    <w:next w:val="Normal"/>
    <w:link w:val="SubtitleChar"/>
    <w:uiPriority w:val="11"/>
    <w:qFormat/>
    <w:rsid w:val="00306DBE"/>
    <w:pPr>
      <w:spacing w:after="60" w:line="240" w:lineRule="auto"/>
      <w:jc w:val="both"/>
      <w:outlineLvl w:val="1"/>
    </w:pPr>
    <w:rPr>
      <w:rFonts w:eastAsia="Times New Roman"/>
      <w:b/>
      <w:caps/>
      <w:szCs w:val="24"/>
      <w:lang w:eastAsia="en-US"/>
    </w:rPr>
  </w:style>
  <w:style w:type="character" w:customStyle="1" w:styleId="SubtitleChar">
    <w:name w:val="Subtitle Char"/>
    <w:link w:val="Subtitle"/>
    <w:uiPriority w:val="11"/>
    <w:rsid w:val="00306DBE"/>
    <w:rPr>
      <w:rFonts w:ascii="Calibri" w:eastAsia="Times New Roman" w:hAnsi="Calibri" w:cs="Times New Roman"/>
      <w:b/>
      <w:caps/>
      <w:szCs w:val="24"/>
      <w:lang w:eastAsia="en-US"/>
    </w:rPr>
  </w:style>
  <w:style w:type="table" w:styleId="TableGrid">
    <w:name w:val="Table Grid"/>
    <w:basedOn w:val="TableNormal"/>
    <w:rsid w:val="00516A3D"/>
    <w:pPr>
      <w:tabs>
        <w:tab w:val="left" w:pos="720"/>
        <w:tab w:val="left" w:pos="1440"/>
        <w:tab w:val="left" w:pos="2160"/>
        <w:tab w:val="left" w:pos="2880"/>
        <w:tab w:val="left" w:pos="4680"/>
        <w:tab w:val="left" w:pos="5400"/>
        <w:tab w:val="right" w:pos="9000"/>
      </w:tabs>
      <w:spacing w:line="240" w:lineRule="atLeast"/>
      <w:jc w:val="both"/>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Default"/>
    <w:next w:val="Default"/>
    <w:uiPriority w:val="99"/>
    <w:rsid w:val="00545E97"/>
    <w:pPr>
      <w:suppressAutoHyphens w:val="0"/>
      <w:autoSpaceDE w:val="0"/>
      <w:autoSpaceDN w:val="0"/>
      <w:adjustRightInd w:val="0"/>
      <w:spacing w:line="221" w:lineRule="atLeast"/>
    </w:pPr>
    <w:rPr>
      <w:rFonts w:ascii="Minion Pro" w:eastAsia="MS Mincho" w:hAnsi="Minion Pro" w:cs="Times New Roman"/>
      <w:color w:val="auto"/>
      <w:lang w:val="en-US" w:eastAsia="zh-CN"/>
    </w:rPr>
  </w:style>
  <w:style w:type="character" w:customStyle="1" w:styleId="A1">
    <w:name w:val="A1"/>
    <w:uiPriority w:val="99"/>
    <w:rsid w:val="00F52DFA"/>
    <w:rPr>
      <w:rFonts w:cs="Myriad Pro Cond"/>
      <w:b/>
      <w:bCs/>
      <w:color w:val="000000"/>
      <w:sz w:val="60"/>
      <w:szCs w:val="60"/>
    </w:rPr>
  </w:style>
  <w:style w:type="paragraph" w:customStyle="1" w:styleId="bullets1">
    <w:name w:val="bullets1"/>
    <w:basedOn w:val="Normal"/>
    <w:autoRedefine/>
    <w:rsid w:val="00AE0128"/>
    <w:pPr>
      <w:numPr>
        <w:numId w:val="23"/>
      </w:numPr>
      <w:tabs>
        <w:tab w:val="left" w:pos="567"/>
      </w:tabs>
      <w:spacing w:before="80" w:after="80" w:line="240" w:lineRule="auto"/>
    </w:pPr>
    <w:rPr>
      <w:rFonts w:ascii="Times New Roman" w:eastAsia="SimSun" w:hAnsi="Times New Roman" w:cs="Times New (W1)"/>
      <w:bCs/>
      <w:kern w:val="28"/>
      <w:sz w:val="24"/>
      <w:szCs w:val="28"/>
    </w:rPr>
  </w:style>
  <w:style w:type="character" w:styleId="EndnoteReference">
    <w:name w:val="endnote reference"/>
    <w:semiHidden/>
    <w:rsid w:val="00AE0128"/>
    <w:rPr>
      <w:vertAlign w:val="superscript"/>
    </w:rPr>
  </w:style>
  <w:style w:type="numbering" w:customStyle="1" w:styleId="Style2">
    <w:name w:val="Style2"/>
    <w:uiPriority w:val="99"/>
    <w:rsid w:val="008E5E2B"/>
    <w:pPr>
      <w:numPr>
        <w:numId w:val="26"/>
      </w:numPr>
    </w:pPr>
  </w:style>
  <w:style w:type="numbering" w:styleId="111111">
    <w:name w:val="Outline List 2"/>
    <w:basedOn w:val="NoList"/>
    <w:uiPriority w:val="99"/>
    <w:semiHidden/>
    <w:unhideWhenUsed/>
    <w:rsid w:val="008E5E2B"/>
    <w:pPr>
      <w:numPr>
        <w:numId w:val="27"/>
      </w:numPr>
    </w:pPr>
  </w:style>
  <w:style w:type="paragraph" w:styleId="EndnoteText">
    <w:name w:val="endnote text"/>
    <w:basedOn w:val="Normal"/>
    <w:link w:val="EndnoteTextChar"/>
    <w:uiPriority w:val="99"/>
    <w:unhideWhenUsed/>
    <w:rsid w:val="008D45A4"/>
    <w:pPr>
      <w:spacing w:after="0" w:line="240" w:lineRule="auto"/>
    </w:pPr>
    <w:rPr>
      <w:sz w:val="24"/>
      <w:szCs w:val="24"/>
    </w:rPr>
  </w:style>
  <w:style w:type="character" w:customStyle="1" w:styleId="EndnoteTextChar">
    <w:name w:val="Endnote Text Char"/>
    <w:link w:val="EndnoteText"/>
    <w:uiPriority w:val="99"/>
    <w:rsid w:val="008D45A4"/>
    <w:rPr>
      <w:sz w:val="24"/>
      <w:szCs w:val="24"/>
    </w:rPr>
  </w:style>
  <w:style w:type="character" w:customStyle="1" w:styleId="A10">
    <w:name w:val="A10"/>
    <w:uiPriority w:val="99"/>
    <w:rsid w:val="003752C5"/>
    <w:rPr>
      <w:rFonts w:cs="TradeGothic Light"/>
      <w:color w:val="221E1F"/>
      <w:sz w:val="18"/>
      <w:szCs w:val="18"/>
    </w:rPr>
  </w:style>
  <w:style w:type="character" w:customStyle="1" w:styleId="A12">
    <w:name w:val="A12"/>
    <w:uiPriority w:val="99"/>
    <w:rsid w:val="003752C5"/>
    <w:rPr>
      <w:rFonts w:cs="TradeGothic Light"/>
      <w:color w:val="221E1F"/>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6C5"/>
    <w:pPr>
      <w:spacing w:after="200" w:line="276" w:lineRule="auto"/>
    </w:pPr>
    <w:rPr>
      <w:sz w:val="22"/>
      <w:szCs w:val="22"/>
      <w:lang w:val="en-US" w:eastAsia="zh-CN"/>
    </w:rPr>
  </w:style>
  <w:style w:type="paragraph" w:styleId="Heading1">
    <w:name w:val="heading 1"/>
    <w:aliases w:val="CSR"/>
    <w:basedOn w:val="Normal"/>
    <w:next w:val="Normal"/>
    <w:link w:val="Heading1Char"/>
    <w:qFormat/>
    <w:rsid w:val="003F763F"/>
    <w:pPr>
      <w:tabs>
        <w:tab w:val="left" w:pos="540"/>
      </w:tabs>
      <w:spacing w:before="480" w:after="360" w:line="240" w:lineRule="auto"/>
      <w:ind w:left="539" w:hanging="539"/>
      <w:outlineLvl w:val="0"/>
    </w:pPr>
    <w:rPr>
      <w:rFonts w:ascii="Arial Black" w:eastAsia="Times New Roman" w:hAnsi="Arial Black"/>
      <w:sz w:val="32"/>
      <w:szCs w:val="20"/>
      <w:lang w:val="en-GB"/>
    </w:rPr>
  </w:style>
  <w:style w:type="paragraph" w:styleId="Heading2">
    <w:name w:val="heading 2"/>
    <w:aliases w:val="Heading 2 CSR"/>
    <w:basedOn w:val="Normal"/>
    <w:next w:val="Normal"/>
    <w:link w:val="Heading2Char"/>
    <w:qFormat/>
    <w:rsid w:val="003F763F"/>
    <w:pPr>
      <w:keepNext/>
      <w:tabs>
        <w:tab w:val="left" w:pos="1260"/>
      </w:tabs>
      <w:spacing w:before="240" w:after="180" w:line="240" w:lineRule="auto"/>
      <w:ind w:left="1260" w:hanging="721"/>
      <w:outlineLvl w:val="1"/>
    </w:pPr>
    <w:rPr>
      <w:rFonts w:ascii="Arial Black" w:eastAsia="Times New Roman" w:hAnsi="Arial Black"/>
      <w:color w:val="333333"/>
      <w:sz w:val="28"/>
      <w:szCs w:val="20"/>
      <w:lang w:val="en-GB"/>
    </w:rPr>
  </w:style>
  <w:style w:type="paragraph" w:styleId="Heading3">
    <w:name w:val="heading 3"/>
    <w:aliases w:val="Heading 3CSR"/>
    <w:basedOn w:val="Heading2"/>
    <w:next w:val="Normal"/>
    <w:link w:val="Heading3Char"/>
    <w:autoRedefine/>
    <w:qFormat/>
    <w:rsid w:val="00931688"/>
    <w:pPr>
      <w:numPr>
        <w:ilvl w:val="1"/>
        <w:numId w:val="16"/>
      </w:numPr>
      <w:outlineLvl w:val="2"/>
    </w:pPr>
    <w:rPr>
      <w:rFonts w:ascii="Arial" w:hAnsi="Arial"/>
      <w:b/>
      <w:color w:val="auto"/>
      <w:spacing w:val="10"/>
      <w:sz w:val="22"/>
    </w:rPr>
  </w:style>
  <w:style w:type="paragraph" w:styleId="Heading4">
    <w:name w:val="heading 4"/>
    <w:aliases w:val="Heading 4CSR"/>
    <w:basedOn w:val="Normal"/>
    <w:next w:val="Normal"/>
    <w:link w:val="Heading4Char"/>
    <w:qFormat/>
    <w:rsid w:val="002A0C76"/>
    <w:pPr>
      <w:keepNext/>
      <w:numPr>
        <w:ilvl w:val="2"/>
        <w:numId w:val="16"/>
      </w:numPr>
      <w:spacing w:before="120" w:after="120" w:line="240" w:lineRule="auto"/>
      <w:outlineLvl w:val="3"/>
    </w:pPr>
    <w:rPr>
      <w:rFonts w:ascii="Arial" w:eastAsia="Times New Roman" w:hAnsi="Arial"/>
      <w:b/>
      <w:color w:val="333333"/>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8DE"/>
    <w:pPr>
      <w:ind w:left="720"/>
      <w:contextualSpacing/>
    </w:pPr>
  </w:style>
  <w:style w:type="paragraph" w:styleId="FootnoteText">
    <w:name w:val="footnote text"/>
    <w:aliases w:val="Footnote TextCSR"/>
    <w:basedOn w:val="Normal"/>
    <w:link w:val="FootnoteTextChar"/>
    <w:semiHidden/>
    <w:unhideWhenUsed/>
    <w:rsid w:val="00C7431E"/>
    <w:pPr>
      <w:spacing w:after="0" w:line="240" w:lineRule="auto"/>
    </w:pPr>
    <w:rPr>
      <w:sz w:val="20"/>
      <w:szCs w:val="20"/>
    </w:rPr>
  </w:style>
  <w:style w:type="character" w:customStyle="1" w:styleId="FootnoteTextChar">
    <w:name w:val="Footnote Text Char"/>
    <w:aliases w:val="Footnote TextCSR Char"/>
    <w:link w:val="FootnoteText"/>
    <w:uiPriority w:val="99"/>
    <w:semiHidden/>
    <w:rsid w:val="00C7431E"/>
    <w:rPr>
      <w:sz w:val="20"/>
      <w:szCs w:val="20"/>
    </w:rPr>
  </w:style>
  <w:style w:type="character" w:styleId="FootnoteReference">
    <w:name w:val="footnote reference"/>
    <w:semiHidden/>
    <w:unhideWhenUsed/>
    <w:rsid w:val="00C7431E"/>
    <w:rPr>
      <w:vertAlign w:val="superscript"/>
    </w:rPr>
  </w:style>
  <w:style w:type="paragraph" w:styleId="BalloonText">
    <w:name w:val="Balloon Text"/>
    <w:basedOn w:val="Normal"/>
    <w:link w:val="BalloonTextChar"/>
    <w:semiHidden/>
    <w:unhideWhenUsed/>
    <w:rsid w:val="005866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6697"/>
    <w:rPr>
      <w:rFonts w:ascii="Tahoma" w:hAnsi="Tahoma" w:cs="Tahoma"/>
      <w:sz w:val="16"/>
      <w:szCs w:val="16"/>
    </w:rPr>
  </w:style>
  <w:style w:type="character" w:styleId="Hyperlink">
    <w:name w:val="Hyperlink"/>
    <w:unhideWhenUsed/>
    <w:rsid w:val="00566BE9"/>
    <w:rPr>
      <w:color w:val="0000FF"/>
      <w:u w:val="single"/>
    </w:rPr>
  </w:style>
  <w:style w:type="character" w:customStyle="1" w:styleId="Heading1Char">
    <w:name w:val="Heading 1 Char"/>
    <w:aliases w:val="CSR Char"/>
    <w:link w:val="Heading1"/>
    <w:rsid w:val="003F763F"/>
    <w:rPr>
      <w:rFonts w:ascii="Arial Black" w:eastAsia="Times New Roman" w:hAnsi="Arial Black" w:cs="Times New Roman"/>
      <w:sz w:val="32"/>
      <w:szCs w:val="20"/>
      <w:lang w:val="en-GB"/>
    </w:rPr>
  </w:style>
  <w:style w:type="character" w:customStyle="1" w:styleId="Heading2Char">
    <w:name w:val="Heading 2 Char"/>
    <w:aliases w:val="Heading 2 CSR Char"/>
    <w:link w:val="Heading2"/>
    <w:rsid w:val="003F763F"/>
    <w:rPr>
      <w:rFonts w:ascii="Arial Black" w:eastAsia="Times New Roman" w:hAnsi="Arial Black" w:cs="Times New Roman"/>
      <w:color w:val="333333"/>
      <w:sz w:val="28"/>
      <w:szCs w:val="20"/>
      <w:lang w:val="en-GB"/>
    </w:rPr>
  </w:style>
  <w:style w:type="character" w:customStyle="1" w:styleId="Heading3Char">
    <w:name w:val="Heading 3 Char"/>
    <w:aliases w:val="Heading 3CSR Char"/>
    <w:link w:val="Heading3"/>
    <w:rsid w:val="00931688"/>
    <w:rPr>
      <w:rFonts w:ascii="Arial" w:eastAsia="Times New Roman" w:hAnsi="Arial"/>
      <w:b/>
      <w:spacing w:val="10"/>
      <w:sz w:val="22"/>
      <w:lang w:eastAsia="zh-CN"/>
    </w:rPr>
  </w:style>
  <w:style w:type="character" w:customStyle="1" w:styleId="Heading4Char">
    <w:name w:val="Heading 4 Char"/>
    <w:aliases w:val="Heading 4CSR Char"/>
    <w:link w:val="Heading4"/>
    <w:rsid w:val="002A0C76"/>
    <w:rPr>
      <w:rFonts w:ascii="Arial" w:eastAsia="Times New Roman" w:hAnsi="Arial" w:cs="Times New Roman"/>
      <w:b/>
      <w:color w:val="333333"/>
      <w:sz w:val="18"/>
      <w:szCs w:val="20"/>
      <w:lang w:val="en-GB"/>
    </w:rPr>
  </w:style>
  <w:style w:type="numbering" w:customStyle="1" w:styleId="NoList1">
    <w:name w:val="No List1"/>
    <w:next w:val="NoList"/>
    <w:semiHidden/>
    <w:rsid w:val="003F763F"/>
  </w:style>
  <w:style w:type="paragraph" w:styleId="Header">
    <w:name w:val="header"/>
    <w:basedOn w:val="Normal"/>
    <w:link w:val="HeaderChar"/>
    <w:uiPriority w:val="99"/>
    <w:rsid w:val="003F763F"/>
    <w:pPr>
      <w:tabs>
        <w:tab w:val="center" w:pos="4536"/>
        <w:tab w:val="right" w:pos="9072"/>
      </w:tabs>
      <w:spacing w:after="180" w:line="240" w:lineRule="auto"/>
      <w:ind w:left="539"/>
    </w:pPr>
    <w:rPr>
      <w:rFonts w:ascii="Times New Roman" w:eastAsia="Times New Roman" w:hAnsi="Times New Roman"/>
      <w:color w:val="333333"/>
      <w:szCs w:val="20"/>
      <w:lang w:val="en-GB"/>
    </w:rPr>
  </w:style>
  <w:style w:type="character" w:customStyle="1" w:styleId="HeaderChar">
    <w:name w:val="Header Char"/>
    <w:link w:val="Header"/>
    <w:uiPriority w:val="99"/>
    <w:rsid w:val="003F763F"/>
    <w:rPr>
      <w:rFonts w:ascii="Times New Roman" w:eastAsia="Times New Roman" w:hAnsi="Times New Roman" w:cs="Times New Roman"/>
      <w:color w:val="333333"/>
      <w:szCs w:val="20"/>
      <w:lang w:val="en-GB"/>
    </w:rPr>
  </w:style>
  <w:style w:type="paragraph" w:styleId="Footer">
    <w:name w:val="footer"/>
    <w:basedOn w:val="Normal"/>
    <w:link w:val="FooterChar"/>
    <w:rsid w:val="003F763F"/>
    <w:pPr>
      <w:tabs>
        <w:tab w:val="center" w:pos="4536"/>
        <w:tab w:val="right" w:pos="9072"/>
      </w:tabs>
      <w:spacing w:after="180" w:line="240" w:lineRule="auto"/>
      <w:ind w:left="539"/>
    </w:pPr>
    <w:rPr>
      <w:rFonts w:ascii="Times New Roman" w:eastAsia="Times New Roman" w:hAnsi="Times New Roman"/>
      <w:color w:val="333333"/>
      <w:szCs w:val="20"/>
      <w:lang w:val="en-GB"/>
    </w:rPr>
  </w:style>
  <w:style w:type="character" w:customStyle="1" w:styleId="FooterChar">
    <w:name w:val="Footer Char"/>
    <w:link w:val="Footer"/>
    <w:rsid w:val="003F763F"/>
    <w:rPr>
      <w:rFonts w:ascii="Times New Roman" w:eastAsia="Times New Roman" w:hAnsi="Times New Roman" w:cs="Times New Roman"/>
      <w:color w:val="333333"/>
      <w:szCs w:val="20"/>
      <w:lang w:val="en-GB"/>
    </w:rPr>
  </w:style>
  <w:style w:type="paragraph" w:customStyle="1" w:styleId="Headerodd">
    <w:name w:val="Header_odd"/>
    <w:basedOn w:val="Header"/>
    <w:rsid w:val="003F763F"/>
  </w:style>
  <w:style w:type="paragraph" w:customStyle="1" w:styleId="BulletedListCSR">
    <w:name w:val="BulletedListCSR"/>
    <w:basedOn w:val="Normal"/>
    <w:link w:val="BulletedListCSRChar"/>
    <w:rsid w:val="003F763F"/>
    <w:pPr>
      <w:numPr>
        <w:numId w:val="7"/>
      </w:numPr>
      <w:spacing w:after="180" w:line="240" w:lineRule="auto"/>
    </w:pPr>
    <w:rPr>
      <w:rFonts w:ascii="Times New Roman" w:eastAsia="Times New Roman" w:hAnsi="Times New Roman"/>
      <w:color w:val="333333"/>
      <w:sz w:val="20"/>
      <w:szCs w:val="20"/>
      <w:lang w:val="en-GB"/>
    </w:rPr>
  </w:style>
  <w:style w:type="paragraph" w:customStyle="1" w:styleId="NumberedListCSR">
    <w:name w:val="NumberedListCSR"/>
    <w:rsid w:val="003F763F"/>
    <w:pPr>
      <w:spacing w:after="180"/>
    </w:pPr>
    <w:rPr>
      <w:rFonts w:ascii="Times New Roman" w:eastAsia="Times New Roman" w:hAnsi="Times New Roman"/>
      <w:color w:val="000000"/>
      <w:sz w:val="22"/>
      <w:lang w:eastAsia="zh-CN"/>
    </w:rPr>
  </w:style>
  <w:style w:type="paragraph" w:customStyle="1" w:styleId="TabletitleCSR">
    <w:name w:val="Table_titleCSR"/>
    <w:basedOn w:val="Normal"/>
    <w:rsid w:val="003F763F"/>
    <w:pPr>
      <w:spacing w:before="180" w:after="180" w:line="240" w:lineRule="auto"/>
      <w:ind w:left="533"/>
      <w:jc w:val="center"/>
    </w:pPr>
    <w:rPr>
      <w:rFonts w:ascii="Arial Black" w:eastAsia="Times New Roman" w:hAnsi="Arial Black"/>
      <w:color w:val="333333"/>
      <w:sz w:val="18"/>
      <w:szCs w:val="20"/>
      <w:lang w:val="en-GB"/>
    </w:rPr>
  </w:style>
  <w:style w:type="paragraph" w:customStyle="1" w:styleId="ReferenceNote">
    <w:name w:val="ReferenceNote"/>
    <w:rsid w:val="003F763F"/>
    <w:rPr>
      <w:rFonts w:ascii="Garamond" w:eastAsia="Times New Roman" w:hAnsi="Garamond"/>
      <w:color w:val="000000"/>
      <w:lang w:val="fr-CH" w:eastAsia="zh-CN"/>
    </w:rPr>
  </w:style>
  <w:style w:type="character" w:styleId="PageNumber">
    <w:name w:val="page number"/>
    <w:basedOn w:val="DefaultParagraphFont"/>
    <w:rsid w:val="003F763F"/>
  </w:style>
  <w:style w:type="paragraph" w:customStyle="1" w:styleId="Agenda">
    <w:name w:val="Agenda"/>
    <w:basedOn w:val="Normal"/>
    <w:rsid w:val="003F763F"/>
    <w:pPr>
      <w:spacing w:before="240" w:after="240" w:line="240" w:lineRule="auto"/>
    </w:pPr>
    <w:rPr>
      <w:rFonts w:ascii="Times New Roman" w:eastAsia="Times New Roman" w:hAnsi="Times New Roman"/>
      <w:color w:val="333333"/>
      <w:szCs w:val="20"/>
      <w:lang w:val="en-GB"/>
    </w:rPr>
  </w:style>
  <w:style w:type="paragraph" w:styleId="BodyText">
    <w:name w:val="Body Text"/>
    <w:basedOn w:val="Normal"/>
    <w:link w:val="BodyTextChar"/>
    <w:rsid w:val="003F763F"/>
    <w:pPr>
      <w:spacing w:after="0" w:line="240" w:lineRule="auto"/>
      <w:jc w:val="both"/>
    </w:pPr>
    <w:rPr>
      <w:rFonts w:ascii="Times New Roman" w:eastAsia="Times New Roman" w:hAnsi="Times New Roman"/>
      <w:sz w:val="24"/>
      <w:szCs w:val="20"/>
      <w:lang w:val="en-GB"/>
    </w:rPr>
  </w:style>
  <w:style w:type="character" w:customStyle="1" w:styleId="BodyTextChar">
    <w:name w:val="Body Text Char"/>
    <w:link w:val="BodyText"/>
    <w:rsid w:val="003F763F"/>
    <w:rPr>
      <w:rFonts w:ascii="Times New Roman" w:eastAsia="Times New Roman" w:hAnsi="Times New Roman" w:cs="Times New Roman"/>
      <w:sz w:val="24"/>
      <w:szCs w:val="20"/>
      <w:lang w:val="en-GB"/>
    </w:rPr>
  </w:style>
  <w:style w:type="paragraph" w:customStyle="1" w:styleId="Title2annexesCSR">
    <w:name w:val="Title2_annexesCSR"/>
    <w:basedOn w:val="Heading2"/>
    <w:rsid w:val="003F763F"/>
    <w:pPr>
      <w:spacing w:after="480"/>
      <w:ind w:left="0" w:firstLine="0"/>
    </w:pPr>
    <w:rPr>
      <w:sz w:val="24"/>
    </w:rPr>
  </w:style>
  <w:style w:type="paragraph" w:customStyle="1" w:styleId="participantslist">
    <w:name w:val="participants_list"/>
    <w:basedOn w:val="Normal"/>
    <w:rsid w:val="003F763F"/>
    <w:pPr>
      <w:spacing w:after="180" w:line="240" w:lineRule="auto"/>
      <w:ind w:left="539"/>
    </w:pPr>
    <w:rPr>
      <w:rFonts w:ascii="Times New Roman" w:eastAsia="Times New Roman" w:hAnsi="Times New Roman"/>
      <w:color w:val="333333"/>
      <w:szCs w:val="20"/>
      <w:lang w:val="en-GB"/>
    </w:rPr>
  </w:style>
  <w:style w:type="paragraph" w:customStyle="1" w:styleId="plcategory2CSR">
    <w:name w:val="pl_category2CSR"/>
    <w:basedOn w:val="Heading3"/>
    <w:rsid w:val="003F763F"/>
    <w:pPr>
      <w:spacing w:after="0"/>
    </w:pPr>
    <w:rPr>
      <w:sz w:val="16"/>
    </w:rPr>
  </w:style>
  <w:style w:type="paragraph" w:customStyle="1" w:styleId="plcategory1CSR">
    <w:name w:val="pl_category1CSR"/>
    <w:basedOn w:val="Heading2"/>
    <w:rsid w:val="003F763F"/>
    <w:pPr>
      <w:ind w:left="721"/>
    </w:pPr>
  </w:style>
  <w:style w:type="paragraph" w:customStyle="1" w:styleId="plcontentsCSR">
    <w:name w:val="pl_contentsCSR"/>
    <w:basedOn w:val="Normal"/>
    <w:rsid w:val="003F763F"/>
    <w:pPr>
      <w:spacing w:after="0" w:line="240" w:lineRule="auto"/>
      <w:ind w:left="539"/>
    </w:pPr>
    <w:rPr>
      <w:rFonts w:ascii="Times New Roman" w:eastAsia="Times New Roman" w:hAnsi="Times New Roman"/>
      <w:color w:val="333333"/>
      <w:szCs w:val="20"/>
      <w:lang w:val="en-GB"/>
    </w:rPr>
  </w:style>
  <w:style w:type="paragraph" w:customStyle="1" w:styleId="NumberedList">
    <w:name w:val="NumberedList"/>
    <w:rsid w:val="003F763F"/>
    <w:pPr>
      <w:tabs>
        <w:tab w:val="num" w:pos="1262"/>
      </w:tabs>
      <w:spacing w:after="180"/>
      <w:ind w:left="1262" w:hanging="360"/>
    </w:pPr>
    <w:rPr>
      <w:rFonts w:ascii="Times New Roman" w:eastAsia="Times New Roman" w:hAnsi="Times New Roman"/>
      <w:color w:val="000000"/>
      <w:sz w:val="22"/>
      <w:szCs w:val="22"/>
      <w:lang w:eastAsia="zh-CN"/>
    </w:rPr>
  </w:style>
  <w:style w:type="paragraph" w:customStyle="1" w:styleId="Title1annexesCSR">
    <w:name w:val="Title1_annexesCSR"/>
    <w:basedOn w:val="Heading1"/>
    <w:rsid w:val="003F763F"/>
    <w:pPr>
      <w:spacing w:before="360"/>
      <w:jc w:val="center"/>
    </w:pPr>
  </w:style>
  <w:style w:type="paragraph" w:customStyle="1" w:styleId="Style1">
    <w:name w:val="Style1"/>
    <w:basedOn w:val="NumberedListCSR"/>
    <w:rsid w:val="003F763F"/>
    <w:pPr>
      <w:numPr>
        <w:numId w:val="3"/>
      </w:numPr>
    </w:pPr>
  </w:style>
  <w:style w:type="paragraph" w:customStyle="1" w:styleId="referenceListNumbCSR">
    <w:name w:val="referenceListNumbCSR"/>
    <w:basedOn w:val="NumberedListCSR"/>
    <w:next w:val="NumberedListCSR"/>
    <w:rsid w:val="003F763F"/>
    <w:pPr>
      <w:numPr>
        <w:numId w:val="4"/>
      </w:numPr>
    </w:pPr>
  </w:style>
  <w:style w:type="paragraph" w:customStyle="1" w:styleId="Title1annexes">
    <w:name w:val="Title1_annexes"/>
    <w:basedOn w:val="Heading1"/>
    <w:link w:val="Title1annexesChar"/>
    <w:rsid w:val="003F763F"/>
    <w:pPr>
      <w:spacing w:before="360" w:line="300" w:lineRule="exact"/>
      <w:jc w:val="center"/>
    </w:pPr>
    <w:rPr>
      <w:szCs w:val="32"/>
    </w:rPr>
  </w:style>
  <w:style w:type="character" w:customStyle="1" w:styleId="BulletedListCSRChar">
    <w:name w:val="BulletedListCSR Char"/>
    <w:link w:val="BulletedListCSR"/>
    <w:rsid w:val="003F763F"/>
    <w:rPr>
      <w:rFonts w:ascii="Times New Roman" w:eastAsia="Times New Roman" w:hAnsi="Times New Roman" w:cs="Times New Roman"/>
      <w:color w:val="333333"/>
      <w:szCs w:val="20"/>
      <w:lang w:val="en-GB"/>
    </w:rPr>
  </w:style>
  <w:style w:type="paragraph" w:customStyle="1" w:styleId="sthd1">
    <w:name w:val="sthd1"/>
    <w:basedOn w:val="Normal"/>
    <w:rsid w:val="003F763F"/>
    <w:pPr>
      <w:spacing w:before="100" w:beforeAutospacing="1" w:after="100" w:afterAutospacing="1" w:line="240" w:lineRule="auto"/>
    </w:pPr>
    <w:rPr>
      <w:rFonts w:ascii="Verdana" w:eastAsia="SimSun" w:hAnsi="Verdana"/>
      <w:b/>
      <w:bCs/>
      <w:color w:val="4F8CC1"/>
      <w:sz w:val="24"/>
      <w:szCs w:val="24"/>
    </w:rPr>
  </w:style>
  <w:style w:type="numbering" w:customStyle="1" w:styleId="StyleBulletedAutoBefore345mmHanging63mm">
    <w:name w:val="Style Bulleted Auto Before:  34.5 mm Hanging:  6.3 mm"/>
    <w:basedOn w:val="NoList"/>
    <w:rsid w:val="003F763F"/>
    <w:pPr>
      <w:numPr>
        <w:numId w:val="5"/>
      </w:numPr>
    </w:pPr>
  </w:style>
  <w:style w:type="paragraph" w:customStyle="1" w:styleId="dashlist">
    <w:name w:val="dash list"/>
    <w:basedOn w:val="Normal"/>
    <w:rsid w:val="003F763F"/>
    <w:pPr>
      <w:numPr>
        <w:numId w:val="6"/>
      </w:numPr>
      <w:spacing w:after="180" w:line="240" w:lineRule="auto"/>
    </w:pPr>
    <w:rPr>
      <w:rFonts w:ascii="Times New Roman" w:eastAsia="Times New Roman" w:hAnsi="Times New Roman"/>
      <w:color w:val="333333"/>
      <w:szCs w:val="20"/>
      <w:lang w:val="en-GB"/>
    </w:rPr>
  </w:style>
  <w:style w:type="character" w:styleId="FollowedHyperlink">
    <w:name w:val="FollowedHyperlink"/>
    <w:rsid w:val="003F763F"/>
    <w:rPr>
      <w:color w:val="606420"/>
      <w:u w:val="single"/>
    </w:rPr>
  </w:style>
  <w:style w:type="character" w:customStyle="1" w:styleId="Title1annexesChar">
    <w:name w:val="Title1_annexes Char"/>
    <w:link w:val="Title1annexes"/>
    <w:rsid w:val="003F763F"/>
    <w:rPr>
      <w:rFonts w:ascii="Arial Black" w:eastAsia="Times New Roman" w:hAnsi="Arial Black" w:cs="Times New Roman"/>
      <w:sz w:val="32"/>
      <w:szCs w:val="32"/>
      <w:lang w:val="en-GB"/>
    </w:rPr>
  </w:style>
  <w:style w:type="character" w:styleId="Emphasis">
    <w:name w:val="Emphasis"/>
    <w:qFormat/>
    <w:rsid w:val="003F763F"/>
    <w:rPr>
      <w:i/>
      <w:iCs/>
    </w:rPr>
  </w:style>
  <w:style w:type="paragraph" w:styleId="TOC1">
    <w:name w:val="toc 1"/>
    <w:basedOn w:val="Normal"/>
    <w:next w:val="Normal"/>
    <w:autoRedefine/>
    <w:semiHidden/>
    <w:rsid w:val="003F763F"/>
    <w:pPr>
      <w:spacing w:before="120" w:after="0"/>
    </w:pPr>
    <w:rPr>
      <w:b/>
      <w:sz w:val="24"/>
      <w:szCs w:val="24"/>
    </w:rPr>
  </w:style>
  <w:style w:type="paragraph" w:styleId="TOC2">
    <w:name w:val="toc 2"/>
    <w:basedOn w:val="Normal"/>
    <w:next w:val="Normal"/>
    <w:autoRedefine/>
    <w:uiPriority w:val="39"/>
    <w:rsid w:val="002A0C76"/>
    <w:pPr>
      <w:tabs>
        <w:tab w:val="left" w:pos="641"/>
        <w:tab w:val="right" w:leader="dot" w:pos="9440"/>
      </w:tabs>
      <w:spacing w:after="0"/>
      <w:ind w:left="220"/>
    </w:pPr>
    <w:rPr>
      <w:b/>
    </w:rPr>
  </w:style>
  <w:style w:type="paragraph" w:styleId="TOC3">
    <w:name w:val="toc 3"/>
    <w:basedOn w:val="Normal"/>
    <w:next w:val="Normal"/>
    <w:autoRedefine/>
    <w:uiPriority w:val="39"/>
    <w:rsid w:val="003F763F"/>
    <w:pPr>
      <w:spacing w:after="0"/>
      <w:ind w:left="440"/>
    </w:pPr>
  </w:style>
  <w:style w:type="paragraph" w:styleId="TOC4">
    <w:name w:val="toc 4"/>
    <w:basedOn w:val="Normal"/>
    <w:next w:val="Normal"/>
    <w:autoRedefine/>
    <w:semiHidden/>
    <w:rsid w:val="003F763F"/>
    <w:pPr>
      <w:spacing w:after="0"/>
      <w:ind w:left="660"/>
    </w:pPr>
    <w:rPr>
      <w:sz w:val="20"/>
      <w:szCs w:val="20"/>
    </w:rPr>
  </w:style>
  <w:style w:type="paragraph" w:styleId="TOC5">
    <w:name w:val="toc 5"/>
    <w:basedOn w:val="Normal"/>
    <w:next w:val="Normal"/>
    <w:autoRedefine/>
    <w:semiHidden/>
    <w:rsid w:val="003F763F"/>
    <w:pPr>
      <w:spacing w:after="0"/>
      <w:ind w:left="880"/>
    </w:pPr>
    <w:rPr>
      <w:sz w:val="20"/>
      <w:szCs w:val="20"/>
    </w:rPr>
  </w:style>
  <w:style w:type="paragraph" w:styleId="TOC6">
    <w:name w:val="toc 6"/>
    <w:basedOn w:val="Normal"/>
    <w:next w:val="Normal"/>
    <w:autoRedefine/>
    <w:semiHidden/>
    <w:rsid w:val="003F763F"/>
    <w:pPr>
      <w:spacing w:after="0"/>
      <w:ind w:left="1100"/>
    </w:pPr>
    <w:rPr>
      <w:sz w:val="20"/>
      <w:szCs w:val="20"/>
    </w:rPr>
  </w:style>
  <w:style w:type="paragraph" w:styleId="TOC7">
    <w:name w:val="toc 7"/>
    <w:basedOn w:val="Normal"/>
    <w:next w:val="Normal"/>
    <w:autoRedefine/>
    <w:semiHidden/>
    <w:rsid w:val="003F763F"/>
    <w:pPr>
      <w:spacing w:after="0"/>
      <w:ind w:left="1320"/>
    </w:pPr>
    <w:rPr>
      <w:sz w:val="20"/>
      <w:szCs w:val="20"/>
    </w:rPr>
  </w:style>
  <w:style w:type="paragraph" w:styleId="TOC8">
    <w:name w:val="toc 8"/>
    <w:basedOn w:val="Normal"/>
    <w:next w:val="Normal"/>
    <w:autoRedefine/>
    <w:semiHidden/>
    <w:rsid w:val="003F763F"/>
    <w:pPr>
      <w:spacing w:after="0"/>
      <w:ind w:left="1540"/>
    </w:pPr>
    <w:rPr>
      <w:sz w:val="20"/>
      <w:szCs w:val="20"/>
    </w:rPr>
  </w:style>
  <w:style w:type="paragraph" w:styleId="TOC9">
    <w:name w:val="toc 9"/>
    <w:basedOn w:val="Normal"/>
    <w:next w:val="Normal"/>
    <w:autoRedefine/>
    <w:semiHidden/>
    <w:rsid w:val="003F763F"/>
    <w:pPr>
      <w:spacing w:after="0"/>
      <w:ind w:left="1760"/>
    </w:pPr>
    <w:rPr>
      <w:sz w:val="20"/>
      <w:szCs w:val="20"/>
    </w:rPr>
  </w:style>
  <w:style w:type="character" w:styleId="Strong">
    <w:name w:val="Strong"/>
    <w:qFormat/>
    <w:rsid w:val="003F763F"/>
    <w:rPr>
      <w:b/>
      <w:bCs/>
    </w:rPr>
  </w:style>
  <w:style w:type="character" w:styleId="CommentReference">
    <w:name w:val="annotation reference"/>
    <w:rsid w:val="003F763F"/>
    <w:rPr>
      <w:sz w:val="16"/>
      <w:szCs w:val="16"/>
    </w:rPr>
  </w:style>
  <w:style w:type="character" w:customStyle="1" w:styleId="Caractredenotedebasdepage">
    <w:name w:val="Caractère de note de bas de page"/>
    <w:rsid w:val="003F763F"/>
    <w:rPr>
      <w:vertAlign w:val="superscript"/>
    </w:rPr>
  </w:style>
  <w:style w:type="paragraph" w:customStyle="1" w:styleId="Contenudetableau">
    <w:name w:val="Contenu de tableau"/>
    <w:basedOn w:val="Normal"/>
    <w:rsid w:val="003F763F"/>
    <w:pPr>
      <w:widowControl w:val="0"/>
      <w:suppressLineNumbers/>
      <w:suppressAutoHyphens/>
      <w:spacing w:after="0" w:line="240" w:lineRule="auto"/>
    </w:pPr>
    <w:rPr>
      <w:rFonts w:ascii="Times New Roman" w:eastAsia="Lucida Sans Unicode" w:hAnsi="Times New Roman"/>
      <w:sz w:val="24"/>
      <w:szCs w:val="24"/>
      <w:lang w:val="en-GB"/>
    </w:rPr>
  </w:style>
  <w:style w:type="paragraph" w:styleId="NormalWeb">
    <w:name w:val="Normal (Web)"/>
    <w:basedOn w:val="Normal"/>
    <w:rsid w:val="003F763F"/>
    <w:pPr>
      <w:spacing w:before="100" w:beforeAutospacing="1" w:after="100" w:afterAutospacing="1" w:line="240" w:lineRule="auto"/>
    </w:pPr>
    <w:rPr>
      <w:rFonts w:ascii="Times New Roman" w:eastAsia="Times New Roman" w:hAnsi="Times New Roman"/>
      <w:sz w:val="24"/>
      <w:szCs w:val="24"/>
    </w:rPr>
  </w:style>
  <w:style w:type="character" w:customStyle="1" w:styleId="mw-headline">
    <w:name w:val="mw-headline"/>
    <w:basedOn w:val="DefaultParagraphFont"/>
    <w:rsid w:val="003F763F"/>
  </w:style>
  <w:style w:type="paragraph" w:customStyle="1" w:styleId="Default">
    <w:name w:val="Default"/>
    <w:rsid w:val="003F763F"/>
    <w:pPr>
      <w:widowControl w:val="0"/>
      <w:suppressAutoHyphens/>
    </w:pPr>
    <w:rPr>
      <w:rFonts w:ascii="Arial Rounded MT" w:eastAsia="SimSun" w:hAnsi="Arial Rounded MT" w:cs="Arial Rounded MT"/>
      <w:color w:val="000000"/>
      <w:sz w:val="24"/>
      <w:szCs w:val="24"/>
      <w:lang w:eastAsia="ar-SA"/>
    </w:rPr>
  </w:style>
  <w:style w:type="paragraph" w:styleId="CommentText">
    <w:name w:val="annotation text"/>
    <w:basedOn w:val="Normal"/>
    <w:link w:val="CommentTextChar"/>
    <w:semiHidden/>
    <w:rsid w:val="003F763F"/>
    <w:pPr>
      <w:spacing w:after="180" w:line="240" w:lineRule="auto"/>
      <w:ind w:left="539"/>
    </w:pPr>
    <w:rPr>
      <w:rFonts w:ascii="Times New Roman" w:eastAsia="Times New Roman" w:hAnsi="Times New Roman"/>
      <w:color w:val="333333"/>
      <w:sz w:val="20"/>
      <w:szCs w:val="20"/>
      <w:lang w:val="en-GB"/>
    </w:rPr>
  </w:style>
  <w:style w:type="character" w:customStyle="1" w:styleId="CommentTextChar">
    <w:name w:val="Comment Text Char"/>
    <w:link w:val="CommentText"/>
    <w:semiHidden/>
    <w:rsid w:val="003F763F"/>
    <w:rPr>
      <w:rFonts w:ascii="Times New Roman" w:eastAsia="Times New Roman" w:hAnsi="Times New Roman" w:cs="Times New Roman"/>
      <w:color w:val="333333"/>
      <w:sz w:val="20"/>
      <w:szCs w:val="20"/>
      <w:lang w:val="en-GB"/>
    </w:rPr>
  </w:style>
  <w:style w:type="character" w:customStyle="1" w:styleId="ft">
    <w:name w:val="ft"/>
    <w:basedOn w:val="DefaultParagraphFont"/>
    <w:rsid w:val="003F763F"/>
  </w:style>
  <w:style w:type="character" w:customStyle="1" w:styleId="fm-citation-ids-label1">
    <w:name w:val="fm-citation-ids-label1"/>
    <w:rsid w:val="003F763F"/>
    <w:rPr>
      <w:color w:val="333333"/>
    </w:rPr>
  </w:style>
  <w:style w:type="character" w:customStyle="1" w:styleId="citation-abbreviation2">
    <w:name w:val="citation-abbreviation2"/>
    <w:basedOn w:val="DefaultParagraphFont"/>
    <w:rsid w:val="003F763F"/>
  </w:style>
  <w:style w:type="character" w:customStyle="1" w:styleId="citation-publication-date">
    <w:name w:val="citation-publication-date"/>
    <w:basedOn w:val="DefaultParagraphFont"/>
    <w:rsid w:val="003F763F"/>
  </w:style>
  <w:style w:type="character" w:customStyle="1" w:styleId="citation-volume">
    <w:name w:val="citation-volume"/>
    <w:basedOn w:val="DefaultParagraphFont"/>
    <w:rsid w:val="003F763F"/>
  </w:style>
  <w:style w:type="character" w:customStyle="1" w:styleId="citation-issue">
    <w:name w:val="citation-issue"/>
    <w:basedOn w:val="DefaultParagraphFont"/>
    <w:rsid w:val="003F763F"/>
  </w:style>
  <w:style w:type="character" w:customStyle="1" w:styleId="citation-flpages">
    <w:name w:val="citation-flpages"/>
    <w:basedOn w:val="DefaultParagraphFont"/>
    <w:rsid w:val="003F763F"/>
  </w:style>
  <w:style w:type="paragraph" w:styleId="CommentSubject">
    <w:name w:val="annotation subject"/>
    <w:basedOn w:val="CommentText"/>
    <w:next w:val="CommentText"/>
    <w:link w:val="CommentSubjectChar"/>
    <w:uiPriority w:val="99"/>
    <w:semiHidden/>
    <w:unhideWhenUsed/>
    <w:rsid w:val="00802AC4"/>
    <w:pPr>
      <w:spacing w:after="200"/>
      <w:ind w:left="0"/>
    </w:pPr>
    <w:rPr>
      <w:rFonts w:ascii="Calibri" w:eastAsia="MS Mincho" w:hAnsi="Calibri"/>
      <w:b/>
      <w:bCs/>
      <w:color w:val="auto"/>
      <w:lang w:val="en-US"/>
    </w:rPr>
  </w:style>
  <w:style w:type="character" w:customStyle="1" w:styleId="CommentSubjectChar">
    <w:name w:val="Comment Subject Char"/>
    <w:link w:val="CommentSubject"/>
    <w:uiPriority w:val="99"/>
    <w:semiHidden/>
    <w:rsid w:val="00802AC4"/>
    <w:rPr>
      <w:rFonts w:ascii="Times New Roman" w:eastAsia="Times New Roman" w:hAnsi="Times New Roman" w:cs="Times New Roman"/>
      <w:b/>
      <w:bCs/>
      <w:color w:val="333333"/>
      <w:sz w:val="20"/>
      <w:szCs w:val="20"/>
      <w:lang w:val="en-GB"/>
    </w:rPr>
  </w:style>
  <w:style w:type="character" w:customStyle="1" w:styleId="CharChar2">
    <w:name w:val="Char Char2"/>
    <w:uiPriority w:val="99"/>
    <w:rsid w:val="00D51B48"/>
    <w:rPr>
      <w:rFonts w:ascii="Courier New" w:hAnsi="Courier New" w:cs="Courier New"/>
      <w:sz w:val="24"/>
    </w:rPr>
  </w:style>
  <w:style w:type="paragraph" w:customStyle="1" w:styleId="Basictext">
    <w:name w:val="Basic text"/>
    <w:basedOn w:val="Normal"/>
    <w:autoRedefine/>
    <w:rsid w:val="00306DBE"/>
    <w:pPr>
      <w:widowControl w:val="0"/>
      <w:tabs>
        <w:tab w:val="left" w:pos="1620"/>
        <w:tab w:val="left" w:pos="9000"/>
      </w:tabs>
      <w:spacing w:after="0" w:line="240" w:lineRule="auto"/>
      <w:ind w:right="51"/>
      <w:jc w:val="both"/>
    </w:pPr>
    <w:rPr>
      <w:rFonts w:ascii="Arial" w:eastAsia="Times New Roman" w:hAnsi="Arial" w:cs="Arial"/>
      <w:lang w:val="en-GB" w:eastAsia="en-US"/>
    </w:rPr>
  </w:style>
  <w:style w:type="paragraph" w:styleId="Subtitle">
    <w:name w:val="Subtitle"/>
    <w:basedOn w:val="Normal"/>
    <w:next w:val="Normal"/>
    <w:link w:val="SubtitleChar"/>
    <w:uiPriority w:val="11"/>
    <w:qFormat/>
    <w:rsid w:val="00306DBE"/>
    <w:pPr>
      <w:spacing w:after="60" w:line="240" w:lineRule="auto"/>
      <w:jc w:val="both"/>
      <w:outlineLvl w:val="1"/>
    </w:pPr>
    <w:rPr>
      <w:rFonts w:eastAsia="Times New Roman"/>
      <w:b/>
      <w:caps/>
      <w:szCs w:val="24"/>
      <w:lang w:eastAsia="en-US"/>
    </w:rPr>
  </w:style>
  <w:style w:type="character" w:customStyle="1" w:styleId="SubtitleChar">
    <w:name w:val="Subtitle Char"/>
    <w:link w:val="Subtitle"/>
    <w:uiPriority w:val="11"/>
    <w:rsid w:val="00306DBE"/>
    <w:rPr>
      <w:rFonts w:ascii="Calibri" w:eastAsia="Times New Roman" w:hAnsi="Calibri" w:cs="Times New Roman"/>
      <w:b/>
      <w:caps/>
      <w:szCs w:val="24"/>
      <w:lang w:eastAsia="en-US"/>
    </w:rPr>
  </w:style>
  <w:style w:type="table" w:styleId="TableGrid">
    <w:name w:val="Table Grid"/>
    <w:basedOn w:val="TableNormal"/>
    <w:rsid w:val="00516A3D"/>
    <w:pPr>
      <w:tabs>
        <w:tab w:val="left" w:pos="720"/>
        <w:tab w:val="left" w:pos="1440"/>
        <w:tab w:val="left" w:pos="2160"/>
        <w:tab w:val="left" w:pos="2880"/>
        <w:tab w:val="left" w:pos="4680"/>
        <w:tab w:val="left" w:pos="5400"/>
        <w:tab w:val="right" w:pos="9000"/>
      </w:tabs>
      <w:spacing w:line="240" w:lineRule="atLeast"/>
      <w:jc w:val="both"/>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Default"/>
    <w:next w:val="Default"/>
    <w:uiPriority w:val="99"/>
    <w:rsid w:val="00545E97"/>
    <w:pPr>
      <w:suppressAutoHyphens w:val="0"/>
      <w:autoSpaceDE w:val="0"/>
      <w:autoSpaceDN w:val="0"/>
      <w:adjustRightInd w:val="0"/>
      <w:spacing w:line="221" w:lineRule="atLeast"/>
    </w:pPr>
    <w:rPr>
      <w:rFonts w:ascii="Minion Pro" w:eastAsia="MS Mincho" w:hAnsi="Minion Pro" w:cs="Times New Roman"/>
      <w:color w:val="auto"/>
      <w:lang w:val="en-US" w:eastAsia="zh-CN"/>
    </w:rPr>
  </w:style>
  <w:style w:type="character" w:customStyle="1" w:styleId="A1">
    <w:name w:val="A1"/>
    <w:uiPriority w:val="99"/>
    <w:rsid w:val="00F52DFA"/>
    <w:rPr>
      <w:rFonts w:cs="Myriad Pro Cond"/>
      <w:b/>
      <w:bCs/>
      <w:color w:val="000000"/>
      <w:sz w:val="60"/>
      <w:szCs w:val="60"/>
    </w:rPr>
  </w:style>
  <w:style w:type="paragraph" w:customStyle="1" w:styleId="bullets1">
    <w:name w:val="bullets1"/>
    <w:basedOn w:val="Normal"/>
    <w:autoRedefine/>
    <w:rsid w:val="00AE0128"/>
    <w:pPr>
      <w:numPr>
        <w:numId w:val="23"/>
      </w:numPr>
      <w:tabs>
        <w:tab w:val="left" w:pos="567"/>
      </w:tabs>
      <w:spacing w:before="80" w:after="80" w:line="240" w:lineRule="auto"/>
    </w:pPr>
    <w:rPr>
      <w:rFonts w:ascii="Times New Roman" w:eastAsia="SimSun" w:hAnsi="Times New Roman" w:cs="Times New (W1)"/>
      <w:bCs/>
      <w:kern w:val="28"/>
      <w:sz w:val="24"/>
      <w:szCs w:val="28"/>
    </w:rPr>
  </w:style>
  <w:style w:type="character" w:styleId="EndnoteReference">
    <w:name w:val="endnote reference"/>
    <w:semiHidden/>
    <w:rsid w:val="00AE0128"/>
    <w:rPr>
      <w:vertAlign w:val="superscript"/>
    </w:rPr>
  </w:style>
  <w:style w:type="numbering" w:customStyle="1" w:styleId="Style2">
    <w:name w:val="Style2"/>
    <w:uiPriority w:val="99"/>
    <w:rsid w:val="008E5E2B"/>
    <w:pPr>
      <w:numPr>
        <w:numId w:val="26"/>
      </w:numPr>
    </w:pPr>
  </w:style>
  <w:style w:type="numbering" w:styleId="111111">
    <w:name w:val="Outline List 2"/>
    <w:basedOn w:val="NoList"/>
    <w:uiPriority w:val="99"/>
    <w:semiHidden/>
    <w:unhideWhenUsed/>
    <w:rsid w:val="008E5E2B"/>
    <w:pPr>
      <w:numPr>
        <w:numId w:val="27"/>
      </w:numPr>
    </w:pPr>
  </w:style>
  <w:style w:type="paragraph" w:styleId="EndnoteText">
    <w:name w:val="endnote text"/>
    <w:basedOn w:val="Normal"/>
    <w:link w:val="EndnoteTextChar"/>
    <w:uiPriority w:val="99"/>
    <w:unhideWhenUsed/>
    <w:rsid w:val="008D45A4"/>
    <w:pPr>
      <w:spacing w:after="0" w:line="240" w:lineRule="auto"/>
    </w:pPr>
    <w:rPr>
      <w:sz w:val="24"/>
      <w:szCs w:val="24"/>
    </w:rPr>
  </w:style>
  <w:style w:type="character" w:customStyle="1" w:styleId="EndnoteTextChar">
    <w:name w:val="Endnote Text Char"/>
    <w:link w:val="EndnoteText"/>
    <w:uiPriority w:val="99"/>
    <w:rsid w:val="008D45A4"/>
    <w:rPr>
      <w:sz w:val="24"/>
      <w:szCs w:val="24"/>
    </w:rPr>
  </w:style>
  <w:style w:type="character" w:customStyle="1" w:styleId="A10">
    <w:name w:val="A10"/>
    <w:uiPriority w:val="99"/>
    <w:rsid w:val="003752C5"/>
    <w:rPr>
      <w:rFonts w:cs="TradeGothic Light"/>
      <w:color w:val="221E1F"/>
      <w:sz w:val="18"/>
      <w:szCs w:val="18"/>
    </w:rPr>
  </w:style>
  <w:style w:type="character" w:customStyle="1" w:styleId="A12">
    <w:name w:val="A12"/>
    <w:uiPriority w:val="99"/>
    <w:rsid w:val="003752C5"/>
    <w:rPr>
      <w:rFonts w:cs="TradeGothic Light"/>
      <w:color w:val="221E1F"/>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5924">
      <w:bodyDiv w:val="1"/>
      <w:marLeft w:val="0"/>
      <w:marRight w:val="0"/>
      <w:marTop w:val="0"/>
      <w:marBottom w:val="0"/>
      <w:divBdr>
        <w:top w:val="none" w:sz="0" w:space="0" w:color="auto"/>
        <w:left w:val="none" w:sz="0" w:space="0" w:color="auto"/>
        <w:bottom w:val="none" w:sz="0" w:space="0" w:color="auto"/>
        <w:right w:val="none" w:sz="0" w:space="0" w:color="auto"/>
      </w:divBdr>
    </w:div>
    <w:div w:id="143283119">
      <w:bodyDiv w:val="1"/>
      <w:marLeft w:val="0"/>
      <w:marRight w:val="0"/>
      <w:marTop w:val="0"/>
      <w:marBottom w:val="0"/>
      <w:divBdr>
        <w:top w:val="none" w:sz="0" w:space="0" w:color="auto"/>
        <w:left w:val="none" w:sz="0" w:space="0" w:color="auto"/>
        <w:bottom w:val="none" w:sz="0" w:space="0" w:color="auto"/>
        <w:right w:val="none" w:sz="0" w:space="0" w:color="auto"/>
      </w:divBdr>
    </w:div>
    <w:div w:id="225459340">
      <w:bodyDiv w:val="1"/>
      <w:marLeft w:val="0"/>
      <w:marRight w:val="0"/>
      <w:marTop w:val="0"/>
      <w:marBottom w:val="0"/>
      <w:divBdr>
        <w:top w:val="none" w:sz="0" w:space="0" w:color="auto"/>
        <w:left w:val="none" w:sz="0" w:space="0" w:color="auto"/>
        <w:bottom w:val="none" w:sz="0" w:space="0" w:color="auto"/>
        <w:right w:val="none" w:sz="0" w:space="0" w:color="auto"/>
      </w:divBdr>
    </w:div>
    <w:div w:id="245118571">
      <w:bodyDiv w:val="1"/>
      <w:marLeft w:val="0"/>
      <w:marRight w:val="0"/>
      <w:marTop w:val="0"/>
      <w:marBottom w:val="0"/>
      <w:divBdr>
        <w:top w:val="none" w:sz="0" w:space="0" w:color="auto"/>
        <w:left w:val="none" w:sz="0" w:space="0" w:color="auto"/>
        <w:bottom w:val="none" w:sz="0" w:space="0" w:color="auto"/>
        <w:right w:val="none" w:sz="0" w:space="0" w:color="auto"/>
      </w:divBdr>
    </w:div>
    <w:div w:id="296182135">
      <w:bodyDiv w:val="1"/>
      <w:marLeft w:val="0"/>
      <w:marRight w:val="0"/>
      <w:marTop w:val="0"/>
      <w:marBottom w:val="0"/>
      <w:divBdr>
        <w:top w:val="none" w:sz="0" w:space="0" w:color="auto"/>
        <w:left w:val="none" w:sz="0" w:space="0" w:color="auto"/>
        <w:bottom w:val="none" w:sz="0" w:space="0" w:color="auto"/>
        <w:right w:val="none" w:sz="0" w:space="0" w:color="auto"/>
      </w:divBdr>
    </w:div>
    <w:div w:id="325019240">
      <w:bodyDiv w:val="1"/>
      <w:marLeft w:val="0"/>
      <w:marRight w:val="0"/>
      <w:marTop w:val="0"/>
      <w:marBottom w:val="0"/>
      <w:divBdr>
        <w:top w:val="none" w:sz="0" w:space="0" w:color="auto"/>
        <w:left w:val="none" w:sz="0" w:space="0" w:color="auto"/>
        <w:bottom w:val="none" w:sz="0" w:space="0" w:color="auto"/>
        <w:right w:val="none" w:sz="0" w:space="0" w:color="auto"/>
      </w:divBdr>
    </w:div>
    <w:div w:id="395397675">
      <w:bodyDiv w:val="1"/>
      <w:marLeft w:val="0"/>
      <w:marRight w:val="0"/>
      <w:marTop w:val="0"/>
      <w:marBottom w:val="0"/>
      <w:divBdr>
        <w:top w:val="none" w:sz="0" w:space="0" w:color="auto"/>
        <w:left w:val="none" w:sz="0" w:space="0" w:color="auto"/>
        <w:bottom w:val="none" w:sz="0" w:space="0" w:color="auto"/>
        <w:right w:val="none" w:sz="0" w:space="0" w:color="auto"/>
      </w:divBdr>
    </w:div>
    <w:div w:id="422145725">
      <w:bodyDiv w:val="1"/>
      <w:marLeft w:val="0"/>
      <w:marRight w:val="0"/>
      <w:marTop w:val="0"/>
      <w:marBottom w:val="0"/>
      <w:divBdr>
        <w:top w:val="none" w:sz="0" w:space="0" w:color="auto"/>
        <w:left w:val="none" w:sz="0" w:space="0" w:color="auto"/>
        <w:bottom w:val="none" w:sz="0" w:space="0" w:color="auto"/>
        <w:right w:val="none" w:sz="0" w:space="0" w:color="auto"/>
      </w:divBdr>
    </w:div>
    <w:div w:id="548151521">
      <w:bodyDiv w:val="1"/>
      <w:marLeft w:val="0"/>
      <w:marRight w:val="0"/>
      <w:marTop w:val="0"/>
      <w:marBottom w:val="0"/>
      <w:divBdr>
        <w:top w:val="none" w:sz="0" w:space="0" w:color="auto"/>
        <w:left w:val="none" w:sz="0" w:space="0" w:color="auto"/>
        <w:bottom w:val="none" w:sz="0" w:space="0" w:color="auto"/>
        <w:right w:val="none" w:sz="0" w:space="0" w:color="auto"/>
      </w:divBdr>
    </w:div>
    <w:div w:id="576981834">
      <w:bodyDiv w:val="1"/>
      <w:marLeft w:val="0"/>
      <w:marRight w:val="0"/>
      <w:marTop w:val="0"/>
      <w:marBottom w:val="0"/>
      <w:divBdr>
        <w:top w:val="none" w:sz="0" w:space="0" w:color="auto"/>
        <w:left w:val="none" w:sz="0" w:space="0" w:color="auto"/>
        <w:bottom w:val="none" w:sz="0" w:space="0" w:color="auto"/>
        <w:right w:val="none" w:sz="0" w:space="0" w:color="auto"/>
      </w:divBdr>
      <w:divsChild>
        <w:div w:id="173107795">
          <w:marLeft w:val="0"/>
          <w:marRight w:val="0"/>
          <w:marTop w:val="0"/>
          <w:marBottom w:val="0"/>
          <w:divBdr>
            <w:top w:val="none" w:sz="0" w:space="0" w:color="auto"/>
            <w:left w:val="none" w:sz="0" w:space="0" w:color="auto"/>
            <w:bottom w:val="none" w:sz="0" w:space="0" w:color="auto"/>
            <w:right w:val="none" w:sz="0" w:space="0" w:color="auto"/>
          </w:divBdr>
          <w:divsChild>
            <w:div w:id="1266957510">
              <w:marLeft w:val="0"/>
              <w:marRight w:val="0"/>
              <w:marTop w:val="0"/>
              <w:marBottom w:val="0"/>
              <w:divBdr>
                <w:top w:val="none" w:sz="0" w:space="0" w:color="auto"/>
                <w:left w:val="none" w:sz="0" w:space="0" w:color="auto"/>
                <w:bottom w:val="none" w:sz="0" w:space="0" w:color="auto"/>
                <w:right w:val="none" w:sz="0" w:space="0" w:color="auto"/>
              </w:divBdr>
              <w:divsChild>
                <w:div w:id="413551152">
                  <w:marLeft w:val="0"/>
                  <w:marRight w:val="0"/>
                  <w:marTop w:val="0"/>
                  <w:marBottom w:val="0"/>
                  <w:divBdr>
                    <w:top w:val="none" w:sz="0" w:space="0" w:color="auto"/>
                    <w:left w:val="none" w:sz="0" w:space="0" w:color="auto"/>
                    <w:bottom w:val="none" w:sz="0" w:space="0" w:color="auto"/>
                    <w:right w:val="none" w:sz="0" w:space="0" w:color="auto"/>
                  </w:divBdr>
                  <w:divsChild>
                    <w:div w:id="1971475346">
                      <w:marLeft w:val="0"/>
                      <w:marRight w:val="0"/>
                      <w:marTop w:val="0"/>
                      <w:marBottom w:val="0"/>
                      <w:divBdr>
                        <w:top w:val="none" w:sz="0" w:space="0" w:color="auto"/>
                        <w:left w:val="none" w:sz="0" w:space="0" w:color="auto"/>
                        <w:bottom w:val="none" w:sz="0" w:space="0" w:color="auto"/>
                        <w:right w:val="none" w:sz="0" w:space="0" w:color="auto"/>
                      </w:divBdr>
                      <w:divsChild>
                        <w:div w:id="7534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8523">
                  <w:marLeft w:val="0"/>
                  <w:marRight w:val="0"/>
                  <w:marTop w:val="0"/>
                  <w:marBottom w:val="0"/>
                  <w:divBdr>
                    <w:top w:val="none" w:sz="0" w:space="0" w:color="auto"/>
                    <w:left w:val="none" w:sz="0" w:space="0" w:color="auto"/>
                    <w:bottom w:val="none" w:sz="0" w:space="0" w:color="auto"/>
                    <w:right w:val="none" w:sz="0" w:space="0" w:color="auto"/>
                  </w:divBdr>
                  <w:divsChild>
                    <w:div w:id="40793634">
                      <w:marLeft w:val="0"/>
                      <w:marRight w:val="0"/>
                      <w:marTop w:val="0"/>
                      <w:marBottom w:val="0"/>
                      <w:divBdr>
                        <w:top w:val="none" w:sz="0" w:space="0" w:color="auto"/>
                        <w:left w:val="none" w:sz="0" w:space="0" w:color="auto"/>
                        <w:bottom w:val="none" w:sz="0" w:space="0" w:color="auto"/>
                        <w:right w:val="none" w:sz="0" w:space="0" w:color="auto"/>
                      </w:divBdr>
                      <w:divsChild>
                        <w:div w:id="998268625">
                          <w:marLeft w:val="0"/>
                          <w:marRight w:val="0"/>
                          <w:marTop w:val="0"/>
                          <w:marBottom w:val="0"/>
                          <w:divBdr>
                            <w:top w:val="none" w:sz="0" w:space="0" w:color="auto"/>
                            <w:left w:val="none" w:sz="0" w:space="0" w:color="auto"/>
                            <w:bottom w:val="none" w:sz="0" w:space="0" w:color="auto"/>
                            <w:right w:val="none" w:sz="0" w:space="0" w:color="auto"/>
                          </w:divBdr>
                          <w:divsChild>
                            <w:div w:id="16359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946391">
      <w:bodyDiv w:val="1"/>
      <w:marLeft w:val="0"/>
      <w:marRight w:val="0"/>
      <w:marTop w:val="0"/>
      <w:marBottom w:val="0"/>
      <w:divBdr>
        <w:top w:val="none" w:sz="0" w:space="0" w:color="auto"/>
        <w:left w:val="none" w:sz="0" w:space="0" w:color="auto"/>
        <w:bottom w:val="none" w:sz="0" w:space="0" w:color="auto"/>
        <w:right w:val="none" w:sz="0" w:space="0" w:color="auto"/>
      </w:divBdr>
    </w:div>
    <w:div w:id="709301818">
      <w:bodyDiv w:val="1"/>
      <w:marLeft w:val="0"/>
      <w:marRight w:val="0"/>
      <w:marTop w:val="0"/>
      <w:marBottom w:val="0"/>
      <w:divBdr>
        <w:top w:val="none" w:sz="0" w:space="0" w:color="auto"/>
        <w:left w:val="none" w:sz="0" w:space="0" w:color="auto"/>
        <w:bottom w:val="none" w:sz="0" w:space="0" w:color="auto"/>
        <w:right w:val="none" w:sz="0" w:space="0" w:color="auto"/>
      </w:divBdr>
    </w:div>
    <w:div w:id="931201272">
      <w:bodyDiv w:val="1"/>
      <w:marLeft w:val="0"/>
      <w:marRight w:val="0"/>
      <w:marTop w:val="0"/>
      <w:marBottom w:val="0"/>
      <w:divBdr>
        <w:top w:val="none" w:sz="0" w:space="0" w:color="auto"/>
        <w:left w:val="none" w:sz="0" w:space="0" w:color="auto"/>
        <w:bottom w:val="none" w:sz="0" w:space="0" w:color="auto"/>
        <w:right w:val="none" w:sz="0" w:space="0" w:color="auto"/>
      </w:divBdr>
    </w:div>
    <w:div w:id="961544290">
      <w:bodyDiv w:val="1"/>
      <w:marLeft w:val="0"/>
      <w:marRight w:val="0"/>
      <w:marTop w:val="0"/>
      <w:marBottom w:val="0"/>
      <w:divBdr>
        <w:top w:val="none" w:sz="0" w:space="0" w:color="auto"/>
        <w:left w:val="none" w:sz="0" w:space="0" w:color="auto"/>
        <w:bottom w:val="none" w:sz="0" w:space="0" w:color="auto"/>
        <w:right w:val="none" w:sz="0" w:space="0" w:color="auto"/>
      </w:divBdr>
    </w:div>
    <w:div w:id="980112798">
      <w:bodyDiv w:val="1"/>
      <w:marLeft w:val="0"/>
      <w:marRight w:val="0"/>
      <w:marTop w:val="0"/>
      <w:marBottom w:val="0"/>
      <w:divBdr>
        <w:top w:val="none" w:sz="0" w:space="0" w:color="auto"/>
        <w:left w:val="none" w:sz="0" w:space="0" w:color="auto"/>
        <w:bottom w:val="none" w:sz="0" w:space="0" w:color="auto"/>
        <w:right w:val="none" w:sz="0" w:space="0" w:color="auto"/>
      </w:divBdr>
    </w:div>
    <w:div w:id="986281384">
      <w:bodyDiv w:val="1"/>
      <w:marLeft w:val="0"/>
      <w:marRight w:val="0"/>
      <w:marTop w:val="0"/>
      <w:marBottom w:val="0"/>
      <w:divBdr>
        <w:top w:val="none" w:sz="0" w:space="0" w:color="auto"/>
        <w:left w:val="none" w:sz="0" w:space="0" w:color="auto"/>
        <w:bottom w:val="none" w:sz="0" w:space="0" w:color="auto"/>
        <w:right w:val="none" w:sz="0" w:space="0" w:color="auto"/>
      </w:divBdr>
    </w:div>
    <w:div w:id="987055803">
      <w:bodyDiv w:val="1"/>
      <w:marLeft w:val="0"/>
      <w:marRight w:val="0"/>
      <w:marTop w:val="0"/>
      <w:marBottom w:val="0"/>
      <w:divBdr>
        <w:top w:val="none" w:sz="0" w:space="0" w:color="auto"/>
        <w:left w:val="none" w:sz="0" w:space="0" w:color="auto"/>
        <w:bottom w:val="none" w:sz="0" w:space="0" w:color="auto"/>
        <w:right w:val="none" w:sz="0" w:space="0" w:color="auto"/>
      </w:divBdr>
    </w:div>
    <w:div w:id="1270354377">
      <w:bodyDiv w:val="1"/>
      <w:marLeft w:val="0"/>
      <w:marRight w:val="0"/>
      <w:marTop w:val="0"/>
      <w:marBottom w:val="0"/>
      <w:divBdr>
        <w:top w:val="none" w:sz="0" w:space="0" w:color="auto"/>
        <w:left w:val="none" w:sz="0" w:space="0" w:color="auto"/>
        <w:bottom w:val="none" w:sz="0" w:space="0" w:color="auto"/>
        <w:right w:val="none" w:sz="0" w:space="0" w:color="auto"/>
      </w:divBdr>
    </w:div>
    <w:div w:id="1378816716">
      <w:bodyDiv w:val="1"/>
      <w:marLeft w:val="0"/>
      <w:marRight w:val="0"/>
      <w:marTop w:val="0"/>
      <w:marBottom w:val="0"/>
      <w:divBdr>
        <w:top w:val="none" w:sz="0" w:space="0" w:color="auto"/>
        <w:left w:val="none" w:sz="0" w:space="0" w:color="auto"/>
        <w:bottom w:val="none" w:sz="0" w:space="0" w:color="auto"/>
        <w:right w:val="none" w:sz="0" w:space="0" w:color="auto"/>
      </w:divBdr>
    </w:div>
    <w:div w:id="1417243853">
      <w:bodyDiv w:val="1"/>
      <w:marLeft w:val="0"/>
      <w:marRight w:val="0"/>
      <w:marTop w:val="0"/>
      <w:marBottom w:val="0"/>
      <w:divBdr>
        <w:top w:val="none" w:sz="0" w:space="0" w:color="auto"/>
        <w:left w:val="none" w:sz="0" w:space="0" w:color="auto"/>
        <w:bottom w:val="none" w:sz="0" w:space="0" w:color="auto"/>
        <w:right w:val="none" w:sz="0" w:space="0" w:color="auto"/>
      </w:divBdr>
    </w:div>
    <w:div w:id="1479960641">
      <w:bodyDiv w:val="1"/>
      <w:marLeft w:val="0"/>
      <w:marRight w:val="0"/>
      <w:marTop w:val="0"/>
      <w:marBottom w:val="0"/>
      <w:divBdr>
        <w:top w:val="none" w:sz="0" w:space="0" w:color="auto"/>
        <w:left w:val="none" w:sz="0" w:space="0" w:color="auto"/>
        <w:bottom w:val="none" w:sz="0" w:space="0" w:color="auto"/>
        <w:right w:val="none" w:sz="0" w:space="0" w:color="auto"/>
      </w:divBdr>
    </w:div>
    <w:div w:id="1908110672">
      <w:bodyDiv w:val="1"/>
      <w:marLeft w:val="0"/>
      <w:marRight w:val="0"/>
      <w:marTop w:val="0"/>
      <w:marBottom w:val="0"/>
      <w:divBdr>
        <w:top w:val="none" w:sz="0" w:space="0" w:color="auto"/>
        <w:left w:val="none" w:sz="0" w:space="0" w:color="auto"/>
        <w:bottom w:val="none" w:sz="0" w:space="0" w:color="auto"/>
        <w:right w:val="none" w:sz="0" w:space="0" w:color="auto"/>
      </w:divBdr>
    </w:div>
    <w:div w:id="1966891622">
      <w:bodyDiv w:val="1"/>
      <w:marLeft w:val="0"/>
      <w:marRight w:val="0"/>
      <w:marTop w:val="0"/>
      <w:marBottom w:val="0"/>
      <w:divBdr>
        <w:top w:val="none" w:sz="0" w:space="0" w:color="auto"/>
        <w:left w:val="none" w:sz="0" w:space="0" w:color="auto"/>
        <w:bottom w:val="none" w:sz="0" w:space="0" w:color="auto"/>
        <w:right w:val="none" w:sz="0" w:space="0" w:color="auto"/>
      </w:divBdr>
    </w:div>
    <w:div w:id="2000839345">
      <w:bodyDiv w:val="1"/>
      <w:marLeft w:val="0"/>
      <w:marRight w:val="0"/>
      <w:marTop w:val="0"/>
      <w:marBottom w:val="0"/>
      <w:divBdr>
        <w:top w:val="none" w:sz="0" w:space="0" w:color="auto"/>
        <w:left w:val="none" w:sz="0" w:space="0" w:color="auto"/>
        <w:bottom w:val="none" w:sz="0" w:space="0" w:color="auto"/>
        <w:right w:val="none" w:sz="0" w:space="0" w:color="auto"/>
      </w:divBdr>
    </w:div>
    <w:div w:id="2100178458">
      <w:bodyDiv w:val="1"/>
      <w:marLeft w:val="0"/>
      <w:marRight w:val="0"/>
      <w:marTop w:val="0"/>
      <w:marBottom w:val="0"/>
      <w:divBdr>
        <w:top w:val="none" w:sz="0" w:space="0" w:color="auto"/>
        <w:left w:val="none" w:sz="0" w:space="0" w:color="auto"/>
        <w:bottom w:val="none" w:sz="0" w:space="0" w:color="auto"/>
        <w:right w:val="none" w:sz="0" w:space="0" w:color="auto"/>
      </w:divBdr>
    </w:div>
    <w:div w:id="2106144702">
      <w:bodyDiv w:val="1"/>
      <w:marLeft w:val="0"/>
      <w:marRight w:val="0"/>
      <w:marTop w:val="0"/>
      <w:marBottom w:val="0"/>
      <w:divBdr>
        <w:top w:val="none" w:sz="0" w:space="0" w:color="auto"/>
        <w:left w:val="none" w:sz="0" w:space="0" w:color="auto"/>
        <w:bottom w:val="none" w:sz="0" w:space="0" w:color="auto"/>
        <w:right w:val="none" w:sz="0" w:space="0" w:color="auto"/>
      </w:divBdr>
    </w:div>
    <w:div w:id="2110807354">
      <w:bodyDiv w:val="1"/>
      <w:marLeft w:val="0"/>
      <w:marRight w:val="0"/>
      <w:marTop w:val="0"/>
      <w:marBottom w:val="0"/>
      <w:divBdr>
        <w:top w:val="none" w:sz="0" w:space="0" w:color="auto"/>
        <w:left w:val="none" w:sz="0" w:space="0" w:color="auto"/>
        <w:bottom w:val="none" w:sz="0" w:space="0" w:color="auto"/>
        <w:right w:val="none" w:sz="0" w:space="0" w:color="auto"/>
      </w:divBdr>
    </w:div>
    <w:div w:id="214430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reativecommons.org/licenses/by-nc-sa/3.0/" TargetMode="External"/><Relationship Id="rId18" Type="http://schemas.openxmlformats.org/officeDocument/2006/relationships/hyperlink" Target="http://www.isaric.org"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isaric.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who.int/influenza/human_animal_interface/H5N1_cumulative_table_archives/en/index.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sar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28D9D-6ADD-44C5-B2ED-DDF54498BE81}">
  <ds:schemaRefs>
    <ds:schemaRef ds:uri="http://schemas.openxmlformats.org/officeDocument/2006/bibliography"/>
  </ds:schemaRefs>
</ds:datastoreItem>
</file>

<file path=customXml/itemProps2.xml><?xml version="1.0" encoding="utf-8"?>
<ds:datastoreItem xmlns:ds="http://schemas.openxmlformats.org/officeDocument/2006/customXml" ds:itemID="{12859DAE-C981-4BBF-BA0E-CEABC2F97691}">
  <ds:schemaRefs>
    <ds:schemaRef ds:uri="http://schemas.openxmlformats.org/officeDocument/2006/bibliography"/>
  </ds:schemaRefs>
</ds:datastoreItem>
</file>

<file path=customXml/itemProps3.xml><?xml version="1.0" encoding="utf-8"?>
<ds:datastoreItem xmlns:ds="http://schemas.openxmlformats.org/officeDocument/2006/customXml" ds:itemID="{8163C7D2-4B20-4EA4-A6C3-5E600351D7AB}">
  <ds:schemaRefs>
    <ds:schemaRef ds:uri="http://schemas.openxmlformats.org/officeDocument/2006/bibliography"/>
  </ds:schemaRefs>
</ds:datastoreItem>
</file>

<file path=customXml/itemProps4.xml><?xml version="1.0" encoding="utf-8"?>
<ds:datastoreItem xmlns:ds="http://schemas.openxmlformats.org/officeDocument/2006/customXml" ds:itemID="{2852D4DD-7013-4C37-9F27-533658FB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7591</Words>
  <Characters>43271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50761</CharactersWithSpaces>
  <SharedDoc>false</SharedDoc>
  <HLinks>
    <vt:vector size="30" baseType="variant">
      <vt:variant>
        <vt:i4>3735610</vt:i4>
      </vt:variant>
      <vt:variant>
        <vt:i4>153</vt:i4>
      </vt:variant>
      <vt:variant>
        <vt:i4>0</vt:i4>
      </vt:variant>
      <vt:variant>
        <vt:i4>5</vt:i4>
      </vt:variant>
      <vt:variant>
        <vt:lpwstr>http://www.isaric.org/</vt:lpwstr>
      </vt:variant>
      <vt:variant>
        <vt:lpwstr/>
      </vt:variant>
      <vt:variant>
        <vt:i4>2490450</vt:i4>
      </vt:variant>
      <vt:variant>
        <vt:i4>150</vt:i4>
      </vt:variant>
      <vt:variant>
        <vt:i4>0</vt:i4>
      </vt:variant>
      <vt:variant>
        <vt:i4>5</vt:i4>
      </vt:variant>
      <vt:variant>
        <vt:lpwstr>http://www.who.int/influenza/human_animal_interface/H5N1_cumulative_table_archives/en/index.html</vt:lpwstr>
      </vt:variant>
      <vt:variant>
        <vt:lpwstr/>
      </vt:variant>
      <vt:variant>
        <vt:i4>3735610</vt:i4>
      </vt:variant>
      <vt:variant>
        <vt:i4>6</vt:i4>
      </vt:variant>
      <vt:variant>
        <vt:i4>0</vt:i4>
      </vt:variant>
      <vt:variant>
        <vt:i4>5</vt:i4>
      </vt:variant>
      <vt:variant>
        <vt:lpwstr>http://www.isaric.org/</vt:lpwstr>
      </vt:variant>
      <vt:variant>
        <vt:lpwstr/>
      </vt:variant>
      <vt:variant>
        <vt:i4>4587611</vt:i4>
      </vt:variant>
      <vt:variant>
        <vt:i4>3</vt:i4>
      </vt:variant>
      <vt:variant>
        <vt:i4>0</vt:i4>
      </vt:variant>
      <vt:variant>
        <vt:i4>5</vt:i4>
      </vt:variant>
      <vt:variant>
        <vt:lpwstr>http://creativecommons.org/licenses/by-nc-sa/3.0/</vt:lpwstr>
      </vt:variant>
      <vt:variant>
        <vt:lpwstr/>
      </vt:variant>
      <vt:variant>
        <vt:i4>3735610</vt:i4>
      </vt:variant>
      <vt:variant>
        <vt:i4>0</vt:i4>
      </vt:variant>
      <vt:variant>
        <vt:i4>0</vt:i4>
      </vt:variant>
      <vt:variant>
        <vt:i4>5</vt:i4>
      </vt:variant>
      <vt:variant>
        <vt:lpwstr>http://www.isaric.org/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cuongnt</cp:lastModifiedBy>
  <cp:revision>3</cp:revision>
  <cp:lastPrinted>2013-04-05T06:30:00Z</cp:lastPrinted>
  <dcterms:created xsi:type="dcterms:W3CDTF">2013-05-22T06:34:00Z</dcterms:created>
  <dcterms:modified xsi:type="dcterms:W3CDTF">2013-05-22T06:35:00Z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zotero-version="3.0.13"&gt;&lt;session id="GpJJ7shM"/&gt;&lt;style id="http://www.zotero.org/styles/nature" hasBibliography="1" bibliographyStyleHasBeenSet="0"/&gt;&lt;prefs&gt;&lt;pref name="fieldType" value="Field"/&gt;&lt;pref name="storeReferences" value="tr</vt:lpwstr>
  </property>
  <property fmtid="{D5CDD505-2E9C-101B-9397-08002B2CF9AE}" pid="3" name="ZOTERO_PREF_2">
    <vt:lpwstr>ue"/&gt;&lt;pref name="noteType" value="0"/&gt;&lt;/prefs&gt;&lt;/data&gt;</vt:lpwstr>
  </property>
</Properties>
</file>